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C27" w:rsidRPr="00B44FC3" w:rsidRDefault="00400C27" w:rsidP="00400C27">
      <w:pPr>
        <w:rPr>
          <w:rFonts w:cstheme="minorHAnsi"/>
          <w:b/>
          <w:i/>
          <w:color w:val="auto"/>
          <w:sz w:val="22"/>
          <w:szCs w:val="22"/>
          <w:u w:val="single"/>
        </w:rPr>
      </w:pPr>
      <w:r w:rsidRPr="00B44FC3">
        <w:rPr>
          <w:rFonts w:cstheme="minorHAnsi"/>
          <w:b/>
          <w:i/>
          <w:color w:val="auto"/>
          <w:sz w:val="22"/>
          <w:szCs w:val="22"/>
          <w:u w:val="single"/>
        </w:rPr>
        <w:t xml:space="preserve">LISTADO DE </w:t>
      </w:r>
      <w:r w:rsidR="001649C9" w:rsidRPr="00B44FC3">
        <w:rPr>
          <w:rFonts w:cstheme="minorHAnsi"/>
          <w:b/>
          <w:i/>
          <w:color w:val="auto"/>
          <w:sz w:val="22"/>
          <w:szCs w:val="22"/>
          <w:u w:val="single"/>
        </w:rPr>
        <w:t>RESOLUCIONES DE SOLICITUDES 2017</w:t>
      </w:r>
      <w:r w:rsidRPr="00B44FC3">
        <w:rPr>
          <w:rFonts w:cstheme="minorHAnsi"/>
          <w:b/>
          <w:i/>
          <w:color w:val="auto"/>
          <w:sz w:val="22"/>
          <w:szCs w:val="22"/>
          <w:u w:val="single"/>
        </w:rPr>
        <w:t>.</w:t>
      </w:r>
    </w:p>
    <w:tbl>
      <w:tblPr>
        <w:tblStyle w:val="Tablaconcuadrcula"/>
        <w:tblW w:w="9355" w:type="dxa"/>
        <w:tblInd w:w="392" w:type="dxa"/>
        <w:tblLayout w:type="fixed"/>
        <w:tblLook w:val="04A0" w:firstRow="1" w:lastRow="0" w:firstColumn="1" w:lastColumn="0" w:noHBand="0" w:noVBand="1"/>
      </w:tblPr>
      <w:tblGrid>
        <w:gridCol w:w="1230"/>
        <w:gridCol w:w="1402"/>
        <w:gridCol w:w="2613"/>
        <w:gridCol w:w="4110"/>
      </w:tblGrid>
      <w:tr w:rsidR="00B44FC3" w:rsidRPr="00B44FC3" w:rsidTr="00B44FC3">
        <w:tc>
          <w:tcPr>
            <w:tcW w:w="1230" w:type="dxa"/>
          </w:tcPr>
          <w:p w:rsidR="005D204A" w:rsidRPr="00B44FC3" w:rsidRDefault="005D204A" w:rsidP="00A43EE1">
            <w:pPr>
              <w:ind w:left="0"/>
              <w:jc w:val="center"/>
              <w:rPr>
                <w:rFonts w:cstheme="minorHAnsi"/>
                <w:color w:val="auto"/>
                <w:sz w:val="22"/>
                <w:szCs w:val="22"/>
              </w:rPr>
            </w:pPr>
            <w:r w:rsidRPr="00B44FC3">
              <w:rPr>
                <w:rFonts w:cstheme="minorHAnsi"/>
                <w:color w:val="auto"/>
                <w:sz w:val="22"/>
                <w:szCs w:val="22"/>
              </w:rPr>
              <w:t>Numero de resolución</w:t>
            </w:r>
          </w:p>
        </w:tc>
        <w:tc>
          <w:tcPr>
            <w:tcW w:w="1402" w:type="dxa"/>
          </w:tcPr>
          <w:p w:rsidR="005D204A" w:rsidRPr="00B44FC3" w:rsidRDefault="005D204A" w:rsidP="00A43EE1">
            <w:pPr>
              <w:ind w:left="0"/>
              <w:jc w:val="center"/>
              <w:rPr>
                <w:rFonts w:cstheme="minorHAnsi"/>
                <w:color w:val="auto"/>
                <w:sz w:val="22"/>
                <w:szCs w:val="22"/>
              </w:rPr>
            </w:pPr>
            <w:r w:rsidRPr="00B44FC3">
              <w:rPr>
                <w:rFonts w:cstheme="minorHAnsi"/>
                <w:color w:val="auto"/>
                <w:sz w:val="22"/>
                <w:szCs w:val="22"/>
              </w:rPr>
              <w:t>Tipo de Información</w:t>
            </w:r>
          </w:p>
        </w:tc>
        <w:tc>
          <w:tcPr>
            <w:tcW w:w="2613" w:type="dxa"/>
          </w:tcPr>
          <w:p w:rsidR="005D204A" w:rsidRPr="00B44FC3" w:rsidRDefault="005D204A" w:rsidP="00A43EE1">
            <w:pPr>
              <w:ind w:left="0"/>
              <w:jc w:val="center"/>
              <w:rPr>
                <w:rFonts w:cstheme="minorHAnsi"/>
                <w:color w:val="auto"/>
                <w:sz w:val="22"/>
                <w:szCs w:val="22"/>
              </w:rPr>
            </w:pPr>
            <w:r w:rsidRPr="00B44FC3">
              <w:rPr>
                <w:rFonts w:cstheme="minorHAnsi"/>
                <w:color w:val="auto"/>
                <w:sz w:val="22"/>
                <w:szCs w:val="22"/>
              </w:rPr>
              <w:t>Descripción</w:t>
            </w:r>
          </w:p>
        </w:tc>
        <w:tc>
          <w:tcPr>
            <w:tcW w:w="4110" w:type="dxa"/>
          </w:tcPr>
          <w:p w:rsidR="005D204A" w:rsidRPr="00B44FC3" w:rsidRDefault="005D204A" w:rsidP="00A43EE1">
            <w:pPr>
              <w:ind w:left="0"/>
              <w:jc w:val="center"/>
              <w:rPr>
                <w:rFonts w:cstheme="minorHAnsi"/>
                <w:color w:val="auto"/>
                <w:sz w:val="22"/>
                <w:szCs w:val="22"/>
              </w:rPr>
            </w:pPr>
            <w:r w:rsidRPr="00B44FC3">
              <w:rPr>
                <w:rFonts w:cstheme="minorHAnsi"/>
                <w:color w:val="auto"/>
                <w:sz w:val="22"/>
                <w:szCs w:val="22"/>
              </w:rPr>
              <w:t>Resolución.</w:t>
            </w:r>
          </w:p>
        </w:tc>
      </w:tr>
      <w:tr w:rsidR="00B44FC3" w:rsidRPr="00B44FC3" w:rsidTr="00B44FC3">
        <w:tc>
          <w:tcPr>
            <w:tcW w:w="1230"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048</w:t>
            </w:r>
          </w:p>
        </w:tc>
        <w:tc>
          <w:tcPr>
            <w:tcW w:w="1402"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Pública</w:t>
            </w:r>
          </w:p>
        </w:tc>
        <w:tc>
          <w:tcPr>
            <w:tcW w:w="2613" w:type="dxa"/>
          </w:tcPr>
          <w:p w:rsidR="005D204A" w:rsidRPr="00B44FC3" w:rsidRDefault="005D204A" w:rsidP="005D204A">
            <w:pPr>
              <w:autoSpaceDE w:val="0"/>
              <w:autoSpaceDN w:val="0"/>
              <w:adjustRightInd w:val="0"/>
              <w:ind w:left="0"/>
              <w:rPr>
                <w:rFonts w:cstheme="minorHAnsi"/>
                <w:color w:val="auto"/>
                <w:sz w:val="22"/>
                <w:szCs w:val="22"/>
              </w:rPr>
            </w:pPr>
            <w:r w:rsidRPr="00B44FC3">
              <w:rPr>
                <w:rFonts w:cstheme="minorHAnsi"/>
                <w:color w:val="auto"/>
                <w:sz w:val="22"/>
                <w:szCs w:val="22"/>
              </w:rPr>
              <w:t>Deseo saber si en la actualidad y a la fecha (16 de enero de 2017) existen normas, reglamentos técnicos, u otra</w:t>
            </w:r>
          </w:p>
          <w:p w:rsidR="005D204A" w:rsidRPr="00B44FC3" w:rsidRDefault="005D204A" w:rsidP="005D204A">
            <w:pPr>
              <w:autoSpaceDE w:val="0"/>
              <w:autoSpaceDN w:val="0"/>
              <w:adjustRightInd w:val="0"/>
              <w:ind w:left="0"/>
              <w:rPr>
                <w:rFonts w:cstheme="minorHAnsi"/>
                <w:color w:val="auto"/>
                <w:sz w:val="22"/>
                <w:szCs w:val="22"/>
              </w:rPr>
            </w:pPr>
            <w:proofErr w:type="gramStart"/>
            <w:r w:rsidRPr="00B44FC3">
              <w:rPr>
                <w:rFonts w:cstheme="minorHAnsi"/>
                <w:color w:val="auto"/>
                <w:sz w:val="22"/>
                <w:szCs w:val="22"/>
              </w:rPr>
              <w:t>normativa</w:t>
            </w:r>
            <w:proofErr w:type="gramEnd"/>
            <w:r w:rsidRPr="00B44FC3">
              <w:rPr>
                <w:rFonts w:cstheme="minorHAnsi"/>
                <w:color w:val="auto"/>
                <w:sz w:val="22"/>
                <w:szCs w:val="22"/>
              </w:rPr>
              <w:t xml:space="preserve"> bajo el sistema salvadoreño de calidad que regule la comercialización de huevos de gallina para el consumo</w:t>
            </w:r>
            <w:r w:rsidR="00B44FC3">
              <w:rPr>
                <w:rFonts w:cstheme="minorHAnsi"/>
                <w:color w:val="auto"/>
                <w:sz w:val="22"/>
                <w:szCs w:val="22"/>
              </w:rPr>
              <w:t xml:space="preserve"> </w:t>
            </w:r>
            <w:r w:rsidRPr="00B44FC3">
              <w:rPr>
                <w:rFonts w:cstheme="minorHAnsi"/>
                <w:color w:val="auto"/>
                <w:sz w:val="22"/>
                <w:szCs w:val="22"/>
              </w:rPr>
              <w:t>humano, en particular si existen clasificaciones, tamaños u otras características que deban cumplir los oferentes de dichos productos. En caso de existir solicito igualmente que me puedan remitir una copia de tales normativas</w:t>
            </w:r>
          </w:p>
        </w:tc>
        <w:tc>
          <w:tcPr>
            <w:tcW w:w="4110" w:type="dxa"/>
          </w:tcPr>
          <w:p w:rsidR="005D204A" w:rsidRPr="00B44FC3" w:rsidRDefault="005D204A" w:rsidP="005D204A">
            <w:pPr>
              <w:autoSpaceDE w:val="0"/>
              <w:autoSpaceDN w:val="0"/>
              <w:adjustRightInd w:val="0"/>
              <w:spacing w:after="15"/>
              <w:ind w:left="0"/>
              <w:rPr>
                <w:rFonts w:cstheme="minorHAnsi"/>
                <w:color w:val="auto"/>
                <w:sz w:val="22"/>
                <w:szCs w:val="22"/>
              </w:rPr>
            </w:pPr>
            <w:r w:rsidRPr="00B44FC3">
              <w:rPr>
                <w:rFonts w:cstheme="minorHAnsi"/>
                <w:color w:val="auto"/>
                <w:sz w:val="22"/>
                <w:szCs w:val="22"/>
              </w:rPr>
              <w:t xml:space="preserve">El Reglamento Técnico Centroamericano de Criterios Microbiológicos (vigente en toda CA, bajo Resolución COMIECO No. 243-2009), establece los parámetros, tipo de riesgo y Límite máximo microbiológico permitido en huevos frescos en su cáscara y huevos enteros. </w:t>
            </w:r>
          </w:p>
          <w:p w:rsidR="005D204A" w:rsidRPr="00B44FC3" w:rsidRDefault="005D204A" w:rsidP="005D204A">
            <w:pPr>
              <w:autoSpaceDE w:val="0"/>
              <w:autoSpaceDN w:val="0"/>
              <w:adjustRightInd w:val="0"/>
              <w:spacing w:after="15"/>
              <w:ind w:left="0"/>
              <w:rPr>
                <w:rFonts w:cstheme="minorHAnsi"/>
                <w:color w:val="auto"/>
                <w:sz w:val="22"/>
                <w:szCs w:val="22"/>
              </w:rPr>
            </w:pPr>
            <w:r w:rsidRPr="00B44FC3">
              <w:rPr>
                <w:rFonts w:cstheme="minorHAnsi"/>
                <w:color w:val="auto"/>
                <w:sz w:val="22"/>
                <w:szCs w:val="22"/>
              </w:rPr>
              <w:t xml:space="preserve">2. A la fecha no se cuenta con reglamento técnico que establezca clasificaciones, tamaños u otras características que deban cumplir los oferentes de huevos. </w:t>
            </w:r>
          </w:p>
          <w:p w:rsidR="005D204A" w:rsidRPr="00B44FC3" w:rsidRDefault="005D204A" w:rsidP="005D204A">
            <w:pPr>
              <w:autoSpaceDE w:val="0"/>
              <w:autoSpaceDN w:val="0"/>
              <w:adjustRightInd w:val="0"/>
              <w:ind w:left="0"/>
              <w:rPr>
                <w:rFonts w:cstheme="minorHAnsi"/>
                <w:color w:val="auto"/>
                <w:sz w:val="22"/>
                <w:szCs w:val="22"/>
              </w:rPr>
            </w:pPr>
            <w:r w:rsidRPr="00B44FC3">
              <w:rPr>
                <w:rFonts w:cstheme="minorHAnsi"/>
                <w:color w:val="auto"/>
                <w:sz w:val="22"/>
                <w:szCs w:val="22"/>
              </w:rPr>
              <w:t xml:space="preserve">3. Regulaciones de otros países incluyen peso por unidad-vs-etiquetado. </w:t>
            </w:r>
          </w:p>
          <w:p w:rsidR="005D204A" w:rsidRPr="00B44FC3" w:rsidRDefault="005D204A" w:rsidP="005D204A">
            <w:pPr>
              <w:autoSpaceDE w:val="0"/>
              <w:autoSpaceDN w:val="0"/>
              <w:adjustRightInd w:val="0"/>
              <w:ind w:left="0"/>
              <w:rPr>
                <w:rFonts w:cstheme="minorHAnsi"/>
                <w:color w:val="auto"/>
                <w:sz w:val="22"/>
                <w:szCs w:val="22"/>
              </w:rPr>
            </w:pPr>
            <w:r w:rsidRPr="00B44FC3">
              <w:rPr>
                <w:rFonts w:cstheme="minorHAnsi"/>
                <w:color w:val="auto"/>
                <w:sz w:val="22"/>
                <w:szCs w:val="22"/>
              </w:rPr>
              <w:t>___________________________</w:t>
            </w:r>
          </w:p>
        </w:tc>
      </w:tr>
      <w:tr w:rsidR="00B44FC3" w:rsidRPr="00B44FC3" w:rsidTr="00B44FC3">
        <w:tc>
          <w:tcPr>
            <w:tcW w:w="1230"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049</w:t>
            </w:r>
          </w:p>
        </w:tc>
        <w:tc>
          <w:tcPr>
            <w:tcW w:w="1402"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Publica</w:t>
            </w:r>
          </w:p>
        </w:tc>
        <w:tc>
          <w:tcPr>
            <w:tcW w:w="2613" w:type="dxa"/>
          </w:tcPr>
          <w:p w:rsidR="005D204A" w:rsidRPr="00B44FC3" w:rsidRDefault="005D204A" w:rsidP="005D204A">
            <w:pPr>
              <w:ind w:left="0"/>
              <w:rPr>
                <w:rFonts w:cstheme="minorHAnsi"/>
                <w:color w:val="auto"/>
                <w:sz w:val="22"/>
                <w:szCs w:val="22"/>
              </w:rPr>
            </w:pPr>
            <w:r w:rsidRPr="00B44FC3">
              <w:rPr>
                <w:rFonts w:cstheme="minorHAnsi"/>
                <w:color w:val="auto"/>
                <w:sz w:val="22"/>
                <w:szCs w:val="22"/>
              </w:rPr>
              <w:t>Total de las empresas certificadas ISO 9001 en El Salvador</w:t>
            </w:r>
          </w:p>
        </w:tc>
        <w:tc>
          <w:tcPr>
            <w:tcW w:w="4110" w:type="dxa"/>
          </w:tcPr>
          <w:p w:rsidR="005D204A" w:rsidRPr="00B44FC3" w:rsidRDefault="005D204A" w:rsidP="005D204A">
            <w:pPr>
              <w:autoSpaceDE w:val="0"/>
              <w:autoSpaceDN w:val="0"/>
              <w:adjustRightInd w:val="0"/>
              <w:spacing w:after="18"/>
              <w:ind w:left="0"/>
              <w:rPr>
                <w:rFonts w:cstheme="minorHAnsi"/>
                <w:color w:val="auto"/>
                <w:sz w:val="22"/>
                <w:szCs w:val="22"/>
              </w:rPr>
            </w:pPr>
            <w:r w:rsidRPr="00B44FC3">
              <w:rPr>
                <w:rFonts w:cstheme="minorHAnsi"/>
                <w:color w:val="auto"/>
                <w:sz w:val="22"/>
                <w:szCs w:val="22"/>
              </w:rPr>
              <w:t xml:space="preserve">1. Unidad de Pensiones del Instituto Salvadoreño del Seguro Social (UPISS) </w:t>
            </w:r>
          </w:p>
          <w:p w:rsidR="005D204A" w:rsidRPr="00B44FC3" w:rsidRDefault="005D204A" w:rsidP="005D204A">
            <w:pPr>
              <w:autoSpaceDE w:val="0"/>
              <w:autoSpaceDN w:val="0"/>
              <w:adjustRightInd w:val="0"/>
              <w:spacing w:after="18"/>
              <w:ind w:left="0"/>
              <w:rPr>
                <w:rFonts w:cstheme="minorHAnsi"/>
                <w:color w:val="auto"/>
                <w:sz w:val="22"/>
                <w:szCs w:val="22"/>
              </w:rPr>
            </w:pPr>
            <w:r w:rsidRPr="00B44FC3">
              <w:rPr>
                <w:rFonts w:cstheme="minorHAnsi"/>
                <w:color w:val="auto"/>
                <w:sz w:val="22"/>
                <w:szCs w:val="22"/>
              </w:rPr>
              <w:t xml:space="preserve">2. Organismo Salvadoreño de Reglamentación Técnica (OSARTEC) </w:t>
            </w:r>
          </w:p>
          <w:p w:rsidR="005D204A" w:rsidRPr="00B44FC3" w:rsidRDefault="005D204A" w:rsidP="005D204A">
            <w:pPr>
              <w:autoSpaceDE w:val="0"/>
              <w:autoSpaceDN w:val="0"/>
              <w:adjustRightInd w:val="0"/>
              <w:ind w:left="0"/>
              <w:rPr>
                <w:rFonts w:cstheme="minorHAnsi"/>
                <w:color w:val="auto"/>
                <w:sz w:val="22"/>
                <w:szCs w:val="22"/>
              </w:rPr>
            </w:pPr>
            <w:r w:rsidRPr="00B44FC3">
              <w:rPr>
                <w:rFonts w:cstheme="minorHAnsi"/>
                <w:color w:val="auto"/>
                <w:sz w:val="22"/>
                <w:szCs w:val="22"/>
              </w:rPr>
              <w:t xml:space="preserve">3. Comisión Trinacional del Plan Trifinio. (Plan Trifinio). </w:t>
            </w:r>
          </w:p>
          <w:p w:rsidR="005D204A" w:rsidRPr="00B44FC3" w:rsidRDefault="005D204A" w:rsidP="005D204A">
            <w:pPr>
              <w:ind w:left="0"/>
              <w:rPr>
                <w:rFonts w:cstheme="minorHAnsi"/>
                <w:color w:val="auto"/>
                <w:sz w:val="22"/>
                <w:szCs w:val="22"/>
              </w:rPr>
            </w:pPr>
          </w:p>
        </w:tc>
      </w:tr>
      <w:tr w:rsidR="00B44FC3" w:rsidRPr="00B44FC3" w:rsidTr="00B44FC3">
        <w:tc>
          <w:tcPr>
            <w:tcW w:w="1230"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050</w:t>
            </w:r>
          </w:p>
        </w:tc>
        <w:tc>
          <w:tcPr>
            <w:tcW w:w="1402"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Publica</w:t>
            </w:r>
          </w:p>
        </w:tc>
        <w:tc>
          <w:tcPr>
            <w:tcW w:w="2613" w:type="dxa"/>
          </w:tcPr>
          <w:p w:rsidR="005D204A" w:rsidRPr="00B44FC3" w:rsidRDefault="005D204A" w:rsidP="005D204A">
            <w:pPr>
              <w:pStyle w:val="Prrafodelista"/>
              <w:numPr>
                <w:ilvl w:val="0"/>
                <w:numId w:val="1"/>
              </w:numPr>
              <w:rPr>
                <w:rFonts w:cstheme="minorHAnsi"/>
                <w:color w:val="auto"/>
                <w:sz w:val="22"/>
                <w:szCs w:val="22"/>
              </w:rPr>
            </w:pPr>
            <w:r w:rsidRPr="00B44FC3">
              <w:rPr>
                <w:rFonts w:cstheme="minorHAnsi"/>
                <w:color w:val="auto"/>
                <w:sz w:val="22"/>
                <w:szCs w:val="22"/>
              </w:rPr>
              <w:t xml:space="preserve">El número de servidores públicos que formaron parte de la institución, dividido por categorías (personal directivo, personal administrativo, personal de servicios, por ejemplo), de los años 2016 y 2017. </w:t>
            </w:r>
          </w:p>
          <w:p w:rsidR="005D204A" w:rsidRPr="00B44FC3" w:rsidRDefault="005D204A" w:rsidP="005D204A">
            <w:pPr>
              <w:pStyle w:val="Prrafodelista"/>
              <w:numPr>
                <w:ilvl w:val="0"/>
                <w:numId w:val="1"/>
              </w:numPr>
              <w:rPr>
                <w:rFonts w:cstheme="minorHAnsi"/>
                <w:color w:val="auto"/>
                <w:sz w:val="22"/>
                <w:szCs w:val="22"/>
              </w:rPr>
            </w:pPr>
            <w:r w:rsidRPr="00B44FC3">
              <w:rPr>
                <w:rFonts w:cstheme="minorHAnsi"/>
                <w:color w:val="auto"/>
                <w:sz w:val="22"/>
                <w:szCs w:val="22"/>
              </w:rPr>
              <w:t xml:space="preserve">El monto total de los recursos </w:t>
            </w:r>
            <w:r w:rsidRPr="00B44FC3">
              <w:rPr>
                <w:rFonts w:cstheme="minorHAnsi"/>
                <w:color w:val="auto"/>
                <w:sz w:val="22"/>
                <w:szCs w:val="22"/>
              </w:rPr>
              <w:lastRenderedPageBreak/>
              <w:t>financieros que se destinan para la contratación del seguro médico o médico-hospitalario, en los presupuestos de los años 2016 y 2017.</w:t>
            </w:r>
          </w:p>
          <w:p w:rsidR="005D204A" w:rsidRPr="00B44FC3" w:rsidRDefault="005D204A" w:rsidP="005D204A">
            <w:pPr>
              <w:ind w:left="360"/>
              <w:rPr>
                <w:rFonts w:cstheme="minorHAnsi"/>
                <w:color w:val="auto"/>
                <w:sz w:val="22"/>
                <w:szCs w:val="22"/>
              </w:rPr>
            </w:pPr>
          </w:p>
        </w:tc>
        <w:tc>
          <w:tcPr>
            <w:tcW w:w="4110" w:type="dxa"/>
          </w:tcPr>
          <w:p w:rsidR="00944332" w:rsidRPr="00B44FC3" w:rsidRDefault="00944332" w:rsidP="00944332">
            <w:pPr>
              <w:ind w:left="0"/>
              <w:rPr>
                <w:rFonts w:cstheme="minorHAnsi"/>
                <w:color w:val="auto"/>
                <w:sz w:val="22"/>
                <w:szCs w:val="22"/>
              </w:rPr>
            </w:pPr>
            <w:r w:rsidRPr="00B44FC3">
              <w:rPr>
                <w:rFonts w:cstheme="minorHAnsi"/>
                <w:color w:val="auto"/>
                <w:sz w:val="22"/>
                <w:szCs w:val="22"/>
              </w:rPr>
              <w:lastRenderedPageBreak/>
              <w:t xml:space="preserve">Nosotros dentro de la Institución no contamos con contratación de seguro hospitalario ni médico. </w:t>
            </w:r>
          </w:p>
          <w:p w:rsidR="00944332" w:rsidRPr="00B44FC3" w:rsidRDefault="00944332" w:rsidP="00944332">
            <w:pPr>
              <w:rPr>
                <w:rFonts w:cstheme="minorHAnsi"/>
                <w:color w:val="auto"/>
                <w:sz w:val="22"/>
                <w:szCs w:val="22"/>
              </w:rPr>
            </w:pPr>
          </w:p>
          <w:p w:rsidR="005D204A" w:rsidRPr="00B44FC3" w:rsidRDefault="005D204A" w:rsidP="005D204A">
            <w:pPr>
              <w:ind w:left="0"/>
              <w:rPr>
                <w:rFonts w:cstheme="minorHAnsi"/>
                <w:color w:val="auto"/>
                <w:sz w:val="22"/>
                <w:szCs w:val="22"/>
              </w:rPr>
            </w:pPr>
          </w:p>
        </w:tc>
      </w:tr>
      <w:tr w:rsidR="00B44FC3" w:rsidRPr="00B44FC3" w:rsidTr="00B44FC3">
        <w:tc>
          <w:tcPr>
            <w:tcW w:w="1230"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lastRenderedPageBreak/>
              <w:t>051</w:t>
            </w:r>
          </w:p>
        </w:tc>
        <w:tc>
          <w:tcPr>
            <w:tcW w:w="1402" w:type="dxa"/>
          </w:tcPr>
          <w:p w:rsidR="005D204A" w:rsidRPr="00B44FC3" w:rsidRDefault="00944332" w:rsidP="00A43EE1">
            <w:pPr>
              <w:ind w:left="0"/>
              <w:rPr>
                <w:rFonts w:cstheme="minorHAnsi"/>
                <w:color w:val="auto"/>
                <w:sz w:val="22"/>
                <w:szCs w:val="22"/>
              </w:rPr>
            </w:pPr>
            <w:r w:rsidRPr="00B44FC3">
              <w:rPr>
                <w:rFonts w:cstheme="minorHAnsi"/>
                <w:color w:val="auto"/>
                <w:sz w:val="22"/>
                <w:szCs w:val="22"/>
              </w:rPr>
              <w:t>oficiosa</w:t>
            </w:r>
          </w:p>
        </w:tc>
        <w:tc>
          <w:tcPr>
            <w:tcW w:w="2613"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Lista de todas las empresas que han sido contratistas desde el primero de julio del 2012.</w:t>
            </w:r>
          </w:p>
        </w:tc>
        <w:tc>
          <w:tcPr>
            <w:tcW w:w="4110" w:type="dxa"/>
          </w:tcPr>
          <w:p w:rsidR="005D204A" w:rsidRPr="00B44FC3" w:rsidRDefault="00944332" w:rsidP="00A43EE1">
            <w:pPr>
              <w:ind w:left="0"/>
              <w:rPr>
                <w:rFonts w:cstheme="minorHAnsi"/>
                <w:color w:val="auto"/>
                <w:sz w:val="22"/>
                <w:szCs w:val="22"/>
              </w:rPr>
            </w:pPr>
            <w:r w:rsidRPr="00B44FC3">
              <w:rPr>
                <w:rFonts w:cstheme="minorHAnsi"/>
                <w:color w:val="auto"/>
                <w:sz w:val="22"/>
                <w:szCs w:val="22"/>
              </w:rPr>
              <w:t xml:space="preserve">Se le proporcionó un cuadro en Excel que está en la plataforma </w:t>
            </w:r>
          </w:p>
        </w:tc>
      </w:tr>
      <w:tr w:rsidR="00B44FC3" w:rsidRPr="00B44FC3" w:rsidTr="00B44FC3">
        <w:tc>
          <w:tcPr>
            <w:tcW w:w="1230"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052</w:t>
            </w:r>
          </w:p>
        </w:tc>
        <w:tc>
          <w:tcPr>
            <w:tcW w:w="1402"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Publica</w:t>
            </w:r>
          </w:p>
        </w:tc>
        <w:tc>
          <w:tcPr>
            <w:tcW w:w="2613" w:type="dxa"/>
          </w:tcPr>
          <w:p w:rsidR="005D204A" w:rsidRPr="00B44FC3" w:rsidRDefault="00944332" w:rsidP="00A43EE1">
            <w:pPr>
              <w:pStyle w:val="Default"/>
              <w:rPr>
                <w:rFonts w:asciiTheme="minorHAnsi" w:hAnsiTheme="minorHAnsi" w:cstheme="minorHAnsi"/>
                <w:color w:val="auto"/>
                <w:sz w:val="22"/>
                <w:szCs w:val="22"/>
              </w:rPr>
            </w:pPr>
            <w:r w:rsidRPr="00B44FC3">
              <w:rPr>
                <w:rFonts w:asciiTheme="minorHAnsi" w:hAnsiTheme="minorHAnsi" w:cstheme="minorHAnsi"/>
                <w:color w:val="auto"/>
                <w:sz w:val="22"/>
                <w:szCs w:val="22"/>
              </w:rPr>
              <w:t>Precio de una certificación</w:t>
            </w:r>
          </w:p>
        </w:tc>
        <w:tc>
          <w:tcPr>
            <w:tcW w:w="4110" w:type="dxa"/>
          </w:tcPr>
          <w:p w:rsidR="005D204A" w:rsidRPr="00B44FC3" w:rsidRDefault="00944332" w:rsidP="00A43EE1">
            <w:pPr>
              <w:pStyle w:val="Default"/>
              <w:rPr>
                <w:rFonts w:asciiTheme="minorHAnsi" w:hAnsiTheme="minorHAnsi" w:cstheme="minorHAnsi"/>
                <w:color w:val="auto"/>
                <w:sz w:val="22"/>
                <w:szCs w:val="22"/>
              </w:rPr>
            </w:pPr>
            <w:r w:rsidRPr="00B44FC3">
              <w:rPr>
                <w:rFonts w:asciiTheme="minorHAnsi" w:hAnsiTheme="minorHAnsi" w:cstheme="minorHAnsi"/>
                <w:color w:val="auto"/>
                <w:sz w:val="22"/>
                <w:szCs w:val="22"/>
              </w:rPr>
              <w:t>Se le dio el monto del precio, la solicitud fue en las instalaciones del CNC</w:t>
            </w:r>
          </w:p>
        </w:tc>
      </w:tr>
      <w:tr w:rsidR="00B44FC3" w:rsidRPr="00B44FC3" w:rsidTr="00B44FC3">
        <w:tc>
          <w:tcPr>
            <w:tcW w:w="1230"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053</w:t>
            </w:r>
          </w:p>
        </w:tc>
        <w:tc>
          <w:tcPr>
            <w:tcW w:w="1402"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Oficiosa</w:t>
            </w:r>
          </w:p>
        </w:tc>
        <w:tc>
          <w:tcPr>
            <w:tcW w:w="2613" w:type="dxa"/>
          </w:tcPr>
          <w:p w:rsidR="005D204A" w:rsidRPr="00B44FC3" w:rsidRDefault="00944332" w:rsidP="00A43EE1">
            <w:pPr>
              <w:ind w:left="0"/>
              <w:rPr>
                <w:rFonts w:cstheme="minorHAnsi"/>
                <w:color w:val="auto"/>
                <w:sz w:val="22"/>
                <w:szCs w:val="22"/>
              </w:rPr>
            </w:pPr>
            <w:r w:rsidRPr="00B44FC3">
              <w:rPr>
                <w:rFonts w:cstheme="minorHAnsi"/>
                <w:color w:val="auto"/>
                <w:sz w:val="22"/>
                <w:szCs w:val="22"/>
              </w:rPr>
              <w:t>Normativa de café</w:t>
            </w:r>
          </w:p>
        </w:tc>
        <w:tc>
          <w:tcPr>
            <w:tcW w:w="4110" w:type="dxa"/>
          </w:tcPr>
          <w:p w:rsidR="00944332" w:rsidRPr="00B44FC3" w:rsidRDefault="00944332" w:rsidP="00944332">
            <w:pPr>
              <w:autoSpaceDE w:val="0"/>
              <w:autoSpaceDN w:val="0"/>
              <w:adjustRightInd w:val="0"/>
              <w:ind w:left="0"/>
              <w:rPr>
                <w:rFonts w:cstheme="minorHAnsi"/>
                <w:color w:val="auto"/>
                <w:sz w:val="22"/>
                <w:szCs w:val="22"/>
              </w:rPr>
            </w:pPr>
          </w:p>
          <w:p w:rsidR="005D204A" w:rsidRPr="00B44FC3" w:rsidRDefault="00944332" w:rsidP="00944332">
            <w:pPr>
              <w:ind w:left="0"/>
              <w:rPr>
                <w:rFonts w:cstheme="minorHAnsi"/>
                <w:color w:val="auto"/>
                <w:sz w:val="22"/>
                <w:szCs w:val="22"/>
              </w:rPr>
            </w:pPr>
            <w:r w:rsidRPr="00B44FC3">
              <w:rPr>
                <w:rFonts w:cstheme="minorHAnsi"/>
                <w:color w:val="auto"/>
                <w:sz w:val="22"/>
                <w:szCs w:val="22"/>
              </w:rPr>
              <w:t xml:space="preserve"> La normativa que debe observarse y cumplirse es el Reglamento Técnico Centroamericano – RTCA- 01.01.11:06 Cantidad de Producto en Pre empacados, vigente desde el año 2012 en Centroamérica. La NSO aunque aún está vigente, sus contenidos están desactualizados</w:t>
            </w:r>
          </w:p>
        </w:tc>
      </w:tr>
      <w:tr w:rsidR="00B44FC3" w:rsidRPr="00B44FC3" w:rsidTr="00B44FC3">
        <w:tc>
          <w:tcPr>
            <w:tcW w:w="1230"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054</w:t>
            </w:r>
          </w:p>
        </w:tc>
        <w:tc>
          <w:tcPr>
            <w:tcW w:w="1402"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Publica</w:t>
            </w:r>
          </w:p>
        </w:tc>
        <w:tc>
          <w:tcPr>
            <w:tcW w:w="2613" w:type="dxa"/>
          </w:tcPr>
          <w:p w:rsidR="005D204A" w:rsidRPr="00B44FC3" w:rsidRDefault="00EA3AE5" w:rsidP="00A43EE1">
            <w:pPr>
              <w:ind w:left="0"/>
              <w:rPr>
                <w:rFonts w:cstheme="minorHAnsi"/>
                <w:color w:val="auto"/>
                <w:sz w:val="22"/>
                <w:szCs w:val="22"/>
              </w:rPr>
            </w:pPr>
            <w:r w:rsidRPr="00B44FC3">
              <w:rPr>
                <w:rFonts w:cstheme="minorHAnsi"/>
                <w:color w:val="auto"/>
                <w:sz w:val="22"/>
                <w:szCs w:val="22"/>
              </w:rPr>
              <w:t xml:space="preserve">Pasos para la certificación </w:t>
            </w:r>
          </w:p>
        </w:tc>
        <w:tc>
          <w:tcPr>
            <w:tcW w:w="4110" w:type="dxa"/>
          </w:tcPr>
          <w:p w:rsidR="00632346" w:rsidRPr="00B44FC3" w:rsidRDefault="00632346" w:rsidP="00632346">
            <w:pPr>
              <w:pStyle w:val="Prrafodelista"/>
              <w:rPr>
                <w:rFonts w:cstheme="minorHAnsi"/>
                <w:color w:val="auto"/>
                <w:sz w:val="22"/>
                <w:szCs w:val="22"/>
              </w:rPr>
            </w:pPr>
            <w:r w:rsidRPr="00B44FC3">
              <w:rPr>
                <w:rFonts w:cstheme="minorHAnsi"/>
                <w:color w:val="auto"/>
                <w:sz w:val="22"/>
                <w:szCs w:val="22"/>
              </w:rPr>
              <w:t>Las certificaciones tienen diferentes pasos y etapas, dependiendo del tipo de certificación que se solicite para la empresa, por ejemplo no es lo mismo cuando el interés es ISO 9001, ISO 22000, Buenas práctica de manufactura, entre otros.</w:t>
            </w:r>
          </w:p>
          <w:p w:rsidR="005D204A" w:rsidRPr="00B44FC3" w:rsidRDefault="005D204A" w:rsidP="00A43EE1">
            <w:pPr>
              <w:ind w:left="0"/>
              <w:rPr>
                <w:rFonts w:cstheme="minorHAnsi"/>
                <w:color w:val="auto"/>
                <w:sz w:val="22"/>
                <w:szCs w:val="22"/>
              </w:rPr>
            </w:pPr>
          </w:p>
        </w:tc>
      </w:tr>
      <w:tr w:rsidR="00B44FC3" w:rsidRPr="00B44FC3" w:rsidTr="00B44FC3">
        <w:tc>
          <w:tcPr>
            <w:tcW w:w="1230"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055</w:t>
            </w:r>
          </w:p>
        </w:tc>
        <w:tc>
          <w:tcPr>
            <w:tcW w:w="1402"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Publica</w:t>
            </w:r>
          </w:p>
        </w:tc>
        <w:tc>
          <w:tcPr>
            <w:tcW w:w="2613" w:type="dxa"/>
          </w:tcPr>
          <w:p w:rsidR="005D204A" w:rsidRPr="00B44FC3" w:rsidRDefault="00632346" w:rsidP="00A43EE1">
            <w:pPr>
              <w:ind w:left="0"/>
              <w:rPr>
                <w:rFonts w:cstheme="minorHAnsi"/>
                <w:color w:val="auto"/>
                <w:sz w:val="22"/>
                <w:szCs w:val="22"/>
              </w:rPr>
            </w:pPr>
            <w:r w:rsidRPr="00B44FC3">
              <w:rPr>
                <w:rFonts w:cstheme="minorHAnsi"/>
                <w:color w:val="auto"/>
                <w:sz w:val="22"/>
                <w:szCs w:val="22"/>
              </w:rPr>
              <w:t>Q</w:t>
            </w:r>
            <w:r w:rsidRPr="00B44FC3">
              <w:rPr>
                <w:rFonts w:cstheme="minorHAnsi"/>
                <w:color w:val="auto"/>
                <w:sz w:val="22"/>
                <w:szCs w:val="22"/>
              </w:rPr>
              <w:t xml:space="preserve">ue normativas son las que aplican a esta área (turismo). y si se tiene acceso a las normas, son de acceso </w:t>
            </w:r>
            <w:r w:rsidR="00B44FC3" w:rsidRPr="00B44FC3">
              <w:rPr>
                <w:rFonts w:cstheme="minorHAnsi"/>
                <w:color w:val="auto"/>
                <w:sz w:val="22"/>
                <w:szCs w:val="22"/>
              </w:rPr>
              <w:t>público</w:t>
            </w:r>
            <w:r w:rsidRPr="00B44FC3">
              <w:rPr>
                <w:rFonts w:cstheme="minorHAnsi"/>
                <w:color w:val="auto"/>
                <w:sz w:val="22"/>
                <w:szCs w:val="22"/>
              </w:rPr>
              <w:t xml:space="preserve"> o tienen algún valor</w:t>
            </w:r>
          </w:p>
        </w:tc>
        <w:tc>
          <w:tcPr>
            <w:tcW w:w="4110" w:type="dxa"/>
          </w:tcPr>
          <w:p w:rsidR="005D204A" w:rsidRPr="00B44FC3" w:rsidRDefault="00B44FC3" w:rsidP="00A43EE1">
            <w:pPr>
              <w:autoSpaceDE w:val="0"/>
              <w:autoSpaceDN w:val="0"/>
              <w:adjustRightInd w:val="0"/>
              <w:ind w:left="0"/>
              <w:rPr>
                <w:rFonts w:cstheme="minorHAnsi"/>
                <w:color w:val="auto"/>
                <w:sz w:val="22"/>
                <w:szCs w:val="22"/>
              </w:rPr>
            </w:pPr>
            <w:r>
              <w:rPr>
                <w:rFonts w:cstheme="minorHAnsi"/>
                <w:color w:val="auto"/>
                <w:sz w:val="22"/>
                <w:szCs w:val="22"/>
              </w:rPr>
              <w:t>L</w:t>
            </w:r>
            <w:r w:rsidR="00632346" w:rsidRPr="00B44FC3">
              <w:rPr>
                <w:rFonts w:cstheme="minorHAnsi"/>
                <w:color w:val="auto"/>
                <w:sz w:val="22"/>
                <w:szCs w:val="22"/>
              </w:rPr>
              <w:t>as Normas Técnicas Salvadoreña del área de turismo, son 16: 1) NTS 01.00.13:15 Servicios turísticos. Hoteles y otros tipos de alojamientos turísticos. Terminología 2) NTS 03.44.01:12 Norma de calidad turística de servicios e instalaciones para pequeños y medianos hoteles, hostales y aparta</w:t>
            </w:r>
            <w:r>
              <w:rPr>
                <w:rFonts w:cstheme="minorHAnsi"/>
                <w:color w:val="auto"/>
                <w:sz w:val="22"/>
                <w:szCs w:val="22"/>
              </w:rPr>
              <w:t xml:space="preserve"> </w:t>
            </w:r>
            <w:r w:rsidR="00632346" w:rsidRPr="00B44FC3">
              <w:rPr>
                <w:rFonts w:cstheme="minorHAnsi"/>
                <w:color w:val="auto"/>
                <w:sz w:val="22"/>
                <w:szCs w:val="22"/>
              </w:rPr>
              <w:t xml:space="preserve">hoteles. 3) NTS 03.44.02:12 Terminología de los establecimientos de alojamiento turístico. 4) NTS 03.44.03:12 Categorización de hoteles por estrellas. 5) NTS 03.54.01:12 Operadores de turismo. Especificaciones para la prestación del servicio. 6) NTS 03.55.01:12 Guías de </w:t>
            </w:r>
            <w:r w:rsidR="00632346" w:rsidRPr="00B44FC3">
              <w:rPr>
                <w:rFonts w:cstheme="minorHAnsi"/>
                <w:color w:val="auto"/>
                <w:sz w:val="22"/>
                <w:szCs w:val="22"/>
              </w:rPr>
              <w:lastRenderedPageBreak/>
              <w:t>turismo. Especificaciones para el desempeño. 7) NTS 03.56.01:12 Restaurantes y establecimientos gastronómicos similares. Especificaciones para la prestación del servicio. 8) NTS 03.57.01:12 Turismo de aventura. Rafting. Requisitos para la prestación del servicio. 9) NTS 03.58.01:12 Turismo de aventura. Canopy, tirolesa y arborismo. Requisitos para la prestación del servicio. 10) NTS 03.59.01:12 Turismo de aventura. Canotaje. Requisitos para la prestación del servicio. 11) NTS 03.61.01:12 Artesanías. Buenas Prácticas Ambientales. 12) NTS 03.67.01:12 Turismo. Buenas Prácticas de Sostenibilidad. Especificaciones. 13) NTS 03.84.01:14 Turismo aventura. Requisitos de prestación del servicio de guía/instructor de deslizamiento sobre olas (</w:t>
            </w:r>
            <w:proofErr w:type="spellStart"/>
            <w:r w:rsidR="00632346" w:rsidRPr="00B44FC3">
              <w:rPr>
                <w:rFonts w:cstheme="minorHAnsi"/>
                <w:color w:val="auto"/>
                <w:sz w:val="22"/>
                <w:szCs w:val="22"/>
              </w:rPr>
              <w:t>surfing</w:t>
            </w:r>
            <w:proofErr w:type="spellEnd"/>
            <w:r w:rsidR="00632346" w:rsidRPr="00B44FC3">
              <w:rPr>
                <w:rFonts w:cstheme="minorHAnsi"/>
                <w:color w:val="auto"/>
                <w:sz w:val="22"/>
                <w:szCs w:val="22"/>
              </w:rPr>
              <w:t xml:space="preserve">, </w:t>
            </w:r>
            <w:proofErr w:type="spellStart"/>
            <w:r w:rsidR="00632346" w:rsidRPr="00B44FC3">
              <w:rPr>
                <w:rFonts w:cstheme="minorHAnsi"/>
                <w:color w:val="auto"/>
                <w:sz w:val="22"/>
                <w:szCs w:val="22"/>
              </w:rPr>
              <w:t>bodyboard</w:t>
            </w:r>
            <w:proofErr w:type="spellEnd"/>
            <w:r w:rsidR="00632346" w:rsidRPr="00B44FC3">
              <w:rPr>
                <w:rFonts w:cstheme="minorHAnsi"/>
                <w:color w:val="auto"/>
                <w:sz w:val="22"/>
                <w:szCs w:val="22"/>
              </w:rPr>
              <w:t xml:space="preserve">, </w:t>
            </w:r>
            <w:proofErr w:type="spellStart"/>
            <w:r w:rsidR="00632346" w:rsidRPr="00B44FC3">
              <w:rPr>
                <w:rFonts w:cstheme="minorHAnsi"/>
                <w:color w:val="auto"/>
                <w:sz w:val="22"/>
                <w:szCs w:val="22"/>
              </w:rPr>
              <w:t>kneeboard</w:t>
            </w:r>
            <w:proofErr w:type="spellEnd"/>
            <w:r w:rsidR="00632346" w:rsidRPr="00B44FC3">
              <w:rPr>
                <w:rFonts w:cstheme="minorHAnsi"/>
                <w:color w:val="auto"/>
                <w:sz w:val="22"/>
                <w:szCs w:val="22"/>
              </w:rPr>
              <w:t>, stand up paddle y similares). 14) NTS 03.70.01:15 Turismo Rural. Alojamiento. Especificaciones. 15) NTS 03.75.01:15 Turismo aventura. Actividades de Rapel. Requisitos para la operación. 16) NTS 03.76.01:15 Turismo. Centros Recreativos Acuáticos. Requisitos para la operación y prestación del servicio. Las Normas se venden, contactar a Licda. Guadalupe Orellana 2590-5320 o ver nuestro catálogo en línea para ver los precios:</w:t>
            </w:r>
          </w:p>
        </w:tc>
      </w:tr>
      <w:tr w:rsidR="00B44FC3" w:rsidRPr="00B44FC3" w:rsidTr="00B44FC3">
        <w:tc>
          <w:tcPr>
            <w:tcW w:w="1230"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lastRenderedPageBreak/>
              <w:t>056</w:t>
            </w:r>
          </w:p>
        </w:tc>
        <w:tc>
          <w:tcPr>
            <w:tcW w:w="1402"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Publica</w:t>
            </w:r>
          </w:p>
        </w:tc>
        <w:tc>
          <w:tcPr>
            <w:tcW w:w="2613" w:type="dxa"/>
          </w:tcPr>
          <w:p w:rsidR="005D204A" w:rsidRPr="00B44FC3" w:rsidRDefault="0018149A" w:rsidP="00A43EE1">
            <w:pPr>
              <w:autoSpaceDE w:val="0"/>
              <w:autoSpaceDN w:val="0"/>
              <w:adjustRightInd w:val="0"/>
              <w:ind w:left="0"/>
              <w:rPr>
                <w:rFonts w:cstheme="minorHAnsi"/>
                <w:color w:val="auto"/>
                <w:sz w:val="22"/>
                <w:szCs w:val="22"/>
              </w:rPr>
            </w:pPr>
            <w:r w:rsidRPr="00B44FC3">
              <w:rPr>
                <w:rFonts w:cstheme="minorHAnsi"/>
                <w:color w:val="auto"/>
                <w:sz w:val="22"/>
                <w:szCs w:val="22"/>
              </w:rPr>
              <w:t xml:space="preserve">empresas que tengan cualquier tipo de norma de </w:t>
            </w:r>
            <w:r w:rsidRPr="00B44FC3">
              <w:rPr>
                <w:rFonts w:cstheme="minorHAnsi"/>
                <w:color w:val="auto"/>
                <w:sz w:val="22"/>
                <w:szCs w:val="22"/>
              </w:rPr>
              <w:t>certificación</w:t>
            </w:r>
            <w:r w:rsidRPr="00B44FC3">
              <w:rPr>
                <w:rFonts w:cstheme="minorHAnsi"/>
                <w:color w:val="auto"/>
                <w:sz w:val="22"/>
                <w:szCs w:val="22"/>
              </w:rPr>
              <w:t xml:space="preserve"> en el rubro de transporte, </w:t>
            </w:r>
            <w:r w:rsidRPr="00B44FC3">
              <w:rPr>
                <w:rFonts w:cstheme="minorHAnsi"/>
                <w:color w:val="auto"/>
                <w:sz w:val="22"/>
                <w:szCs w:val="22"/>
              </w:rPr>
              <w:t>agrícola</w:t>
            </w:r>
            <w:r w:rsidRPr="00B44FC3">
              <w:rPr>
                <w:rFonts w:cstheme="minorHAnsi"/>
                <w:color w:val="auto"/>
                <w:sz w:val="22"/>
                <w:szCs w:val="22"/>
              </w:rPr>
              <w:t xml:space="preserve">, </w:t>
            </w:r>
            <w:r w:rsidRPr="00B44FC3">
              <w:rPr>
                <w:rFonts w:cstheme="minorHAnsi"/>
                <w:color w:val="auto"/>
                <w:sz w:val="22"/>
                <w:szCs w:val="22"/>
              </w:rPr>
              <w:t>energético</w:t>
            </w:r>
            <w:r w:rsidRPr="00B44FC3">
              <w:rPr>
                <w:rFonts w:cstheme="minorHAnsi"/>
                <w:color w:val="auto"/>
                <w:sz w:val="22"/>
                <w:szCs w:val="22"/>
              </w:rPr>
              <w:t xml:space="preserve"> e industrias manufactureras </w:t>
            </w:r>
            <w:r w:rsidRPr="00B44FC3">
              <w:rPr>
                <w:rFonts w:cstheme="minorHAnsi"/>
                <w:color w:val="auto"/>
                <w:sz w:val="22"/>
                <w:szCs w:val="22"/>
              </w:rPr>
              <w:t>del</w:t>
            </w:r>
            <w:r w:rsidRPr="00B44FC3">
              <w:rPr>
                <w:rFonts w:cstheme="minorHAnsi"/>
                <w:color w:val="auto"/>
                <w:sz w:val="22"/>
                <w:szCs w:val="22"/>
              </w:rPr>
              <w:t xml:space="preserve"> Salvado</w:t>
            </w:r>
          </w:p>
        </w:tc>
        <w:tc>
          <w:tcPr>
            <w:tcW w:w="4110" w:type="dxa"/>
          </w:tcPr>
          <w:p w:rsidR="0018149A" w:rsidRPr="00B44FC3" w:rsidRDefault="0018149A" w:rsidP="0018149A">
            <w:pPr>
              <w:pStyle w:val="mcntmsonormal"/>
              <w:jc w:val="both"/>
              <w:rPr>
                <w:rFonts w:asciiTheme="minorHAnsi" w:hAnsiTheme="minorHAnsi" w:cstheme="minorHAnsi"/>
                <w:sz w:val="22"/>
                <w:szCs w:val="22"/>
              </w:rPr>
            </w:pPr>
            <w:r w:rsidRPr="00B44FC3">
              <w:rPr>
                <w:rFonts w:asciiTheme="minorHAnsi" w:hAnsiTheme="minorHAnsi" w:cstheme="minorHAnsi"/>
                <w:sz w:val="22"/>
                <w:szCs w:val="22"/>
              </w:rPr>
              <w:t xml:space="preserve">"La información solicitada es inexistente, ya que la institución </w:t>
            </w:r>
            <w:r w:rsidRPr="00B44FC3">
              <w:rPr>
                <w:rFonts w:asciiTheme="minorHAnsi" w:hAnsiTheme="minorHAnsi" w:cstheme="minorHAnsi"/>
                <w:sz w:val="22"/>
                <w:szCs w:val="22"/>
                <w:lang w:eastAsia="en-US"/>
              </w:rPr>
              <w:t>no tiene empresas certificadas en el rubro transporte, agrícola, energético o industrias manufactureras</w:t>
            </w:r>
            <w:r w:rsidRPr="00B44FC3">
              <w:rPr>
                <w:rFonts w:asciiTheme="minorHAnsi" w:hAnsiTheme="minorHAnsi" w:cstheme="minorHAnsi"/>
                <w:sz w:val="22"/>
                <w:szCs w:val="22"/>
              </w:rPr>
              <w:t>".</w:t>
            </w:r>
          </w:p>
          <w:p w:rsidR="005D204A" w:rsidRPr="00B44FC3" w:rsidRDefault="005D204A" w:rsidP="00A43EE1">
            <w:pPr>
              <w:autoSpaceDE w:val="0"/>
              <w:autoSpaceDN w:val="0"/>
              <w:adjustRightInd w:val="0"/>
              <w:ind w:left="0"/>
              <w:rPr>
                <w:rFonts w:cstheme="minorHAnsi"/>
                <w:color w:val="auto"/>
                <w:sz w:val="22"/>
                <w:szCs w:val="22"/>
              </w:rPr>
            </w:pPr>
          </w:p>
        </w:tc>
      </w:tr>
      <w:tr w:rsidR="00B44FC3" w:rsidRPr="00B44FC3" w:rsidTr="00B44FC3">
        <w:tc>
          <w:tcPr>
            <w:tcW w:w="1230"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057</w:t>
            </w:r>
          </w:p>
        </w:tc>
        <w:tc>
          <w:tcPr>
            <w:tcW w:w="1402" w:type="dxa"/>
          </w:tcPr>
          <w:p w:rsidR="005D204A" w:rsidRPr="00B44FC3" w:rsidRDefault="0018149A" w:rsidP="00A43EE1">
            <w:pPr>
              <w:ind w:left="0"/>
              <w:rPr>
                <w:rFonts w:cstheme="minorHAnsi"/>
                <w:color w:val="auto"/>
                <w:sz w:val="22"/>
                <w:szCs w:val="22"/>
              </w:rPr>
            </w:pPr>
            <w:r w:rsidRPr="00B44FC3">
              <w:rPr>
                <w:rFonts w:cstheme="minorHAnsi"/>
                <w:color w:val="auto"/>
                <w:sz w:val="22"/>
                <w:szCs w:val="22"/>
              </w:rPr>
              <w:t>oficiosa</w:t>
            </w:r>
          </w:p>
        </w:tc>
        <w:tc>
          <w:tcPr>
            <w:tcW w:w="2613" w:type="dxa"/>
          </w:tcPr>
          <w:p w:rsidR="0018149A" w:rsidRPr="00B44FC3" w:rsidRDefault="0018149A" w:rsidP="0018149A">
            <w:pPr>
              <w:pStyle w:val="NormalWeb"/>
              <w:rPr>
                <w:rFonts w:asciiTheme="minorHAnsi" w:hAnsiTheme="minorHAnsi" w:cstheme="minorHAnsi"/>
                <w:sz w:val="22"/>
                <w:szCs w:val="22"/>
              </w:rPr>
            </w:pPr>
            <w:r w:rsidRPr="00B44FC3">
              <w:rPr>
                <w:rFonts w:asciiTheme="minorHAnsi" w:hAnsiTheme="minorHAnsi" w:cstheme="minorHAnsi"/>
                <w:sz w:val="22"/>
                <w:szCs w:val="22"/>
              </w:rPr>
              <w:t>¿Cuáles son los procesos de contratación de personal de su institución?</w:t>
            </w:r>
          </w:p>
          <w:p w:rsidR="005D204A" w:rsidRPr="00B44FC3" w:rsidRDefault="0018149A" w:rsidP="00B44FC3">
            <w:pPr>
              <w:pStyle w:val="NormalWeb"/>
              <w:rPr>
                <w:rFonts w:asciiTheme="minorHAnsi" w:hAnsiTheme="minorHAnsi" w:cstheme="minorHAnsi"/>
                <w:sz w:val="22"/>
                <w:szCs w:val="22"/>
              </w:rPr>
            </w:pPr>
            <w:proofErr w:type="gramStart"/>
            <w:r w:rsidRPr="00B44FC3">
              <w:rPr>
                <w:rFonts w:asciiTheme="minorHAnsi" w:hAnsiTheme="minorHAnsi" w:cstheme="minorHAnsi"/>
                <w:sz w:val="22"/>
                <w:szCs w:val="22"/>
              </w:rPr>
              <w:t>¿</w:t>
            </w:r>
            <w:proofErr w:type="gramEnd"/>
            <w:r w:rsidRPr="00B44FC3">
              <w:rPr>
                <w:rFonts w:asciiTheme="minorHAnsi" w:hAnsiTheme="minorHAnsi" w:cstheme="minorHAnsi"/>
                <w:sz w:val="22"/>
                <w:szCs w:val="22"/>
              </w:rPr>
              <w:t>Consideran que existe nepotismo en los mecanismos de contratación de personal de su institución</w:t>
            </w:r>
            <w:r w:rsidR="00B44FC3">
              <w:rPr>
                <w:rFonts w:asciiTheme="minorHAnsi" w:hAnsiTheme="minorHAnsi" w:cstheme="minorHAnsi"/>
                <w:sz w:val="22"/>
                <w:szCs w:val="22"/>
              </w:rPr>
              <w:t>.</w:t>
            </w:r>
            <w:bookmarkStart w:id="0" w:name="_GoBack"/>
            <w:bookmarkEnd w:id="0"/>
          </w:p>
        </w:tc>
        <w:tc>
          <w:tcPr>
            <w:tcW w:w="4110" w:type="dxa"/>
          </w:tcPr>
          <w:p w:rsidR="005D204A" w:rsidRPr="00B44FC3" w:rsidRDefault="0018149A" w:rsidP="00A43EE1">
            <w:pPr>
              <w:autoSpaceDE w:val="0"/>
              <w:autoSpaceDN w:val="0"/>
              <w:adjustRightInd w:val="0"/>
              <w:ind w:left="0"/>
              <w:rPr>
                <w:rFonts w:cstheme="minorHAnsi"/>
                <w:i/>
                <w:iCs/>
                <w:color w:val="auto"/>
                <w:sz w:val="22"/>
                <w:szCs w:val="22"/>
              </w:rPr>
            </w:pPr>
            <w:r w:rsidRPr="00B44FC3">
              <w:rPr>
                <w:rFonts w:cstheme="minorHAnsi"/>
                <w:i/>
                <w:iCs/>
                <w:color w:val="auto"/>
                <w:sz w:val="22"/>
                <w:szCs w:val="22"/>
              </w:rPr>
              <w:t>En el portal se encuentra el proceso de contratación.</w:t>
            </w:r>
          </w:p>
          <w:p w:rsidR="0018149A" w:rsidRPr="00B44FC3" w:rsidRDefault="0018149A" w:rsidP="00A43EE1">
            <w:pPr>
              <w:autoSpaceDE w:val="0"/>
              <w:autoSpaceDN w:val="0"/>
              <w:adjustRightInd w:val="0"/>
              <w:ind w:left="0"/>
              <w:rPr>
                <w:rFonts w:cstheme="minorHAnsi"/>
                <w:i/>
                <w:iCs/>
                <w:color w:val="auto"/>
                <w:sz w:val="22"/>
                <w:szCs w:val="22"/>
              </w:rPr>
            </w:pPr>
          </w:p>
          <w:p w:rsidR="0018149A" w:rsidRPr="00B44FC3" w:rsidRDefault="0018149A" w:rsidP="0018149A">
            <w:pPr>
              <w:autoSpaceDE w:val="0"/>
              <w:autoSpaceDN w:val="0"/>
              <w:adjustRightInd w:val="0"/>
              <w:ind w:left="0"/>
              <w:rPr>
                <w:rFonts w:cstheme="minorHAnsi"/>
                <w:i/>
                <w:iCs/>
                <w:color w:val="auto"/>
                <w:sz w:val="22"/>
                <w:szCs w:val="22"/>
              </w:rPr>
            </w:pPr>
            <w:r w:rsidRPr="00B44FC3">
              <w:rPr>
                <w:rFonts w:cstheme="minorHAnsi"/>
                <w:color w:val="auto"/>
                <w:sz w:val="22"/>
                <w:szCs w:val="22"/>
              </w:rPr>
              <w:t xml:space="preserve"> Nuestra Institución no funciona bajo el nepotismo pues las contrataciones se realizan por medio del sistema de Empleos Públicos, donde se seleccionan los candidatos que cumplen con el perfil del puesto. Llevando a cabo la transparencia en todo el proceso.</w:t>
            </w:r>
          </w:p>
        </w:tc>
      </w:tr>
      <w:tr w:rsidR="00B44FC3" w:rsidRPr="00B44FC3" w:rsidTr="00B44FC3">
        <w:tc>
          <w:tcPr>
            <w:tcW w:w="1230"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lastRenderedPageBreak/>
              <w:t>058</w:t>
            </w:r>
          </w:p>
        </w:tc>
        <w:tc>
          <w:tcPr>
            <w:tcW w:w="1402"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Publica</w:t>
            </w:r>
          </w:p>
        </w:tc>
        <w:tc>
          <w:tcPr>
            <w:tcW w:w="2613" w:type="dxa"/>
          </w:tcPr>
          <w:p w:rsidR="005D204A" w:rsidRPr="00B44FC3" w:rsidRDefault="0018149A" w:rsidP="0018149A">
            <w:pPr>
              <w:pStyle w:val="Prrafodelista"/>
              <w:numPr>
                <w:ilvl w:val="0"/>
                <w:numId w:val="2"/>
              </w:numPr>
              <w:autoSpaceDE w:val="0"/>
              <w:autoSpaceDN w:val="0"/>
              <w:adjustRightInd w:val="0"/>
              <w:ind w:left="95" w:firstLine="0"/>
              <w:rPr>
                <w:rFonts w:cstheme="minorHAnsi"/>
                <w:i/>
                <w:iCs/>
                <w:color w:val="auto"/>
                <w:sz w:val="22"/>
                <w:szCs w:val="22"/>
              </w:rPr>
            </w:pPr>
            <w:r w:rsidRPr="00B44FC3">
              <w:rPr>
                <w:rFonts w:cstheme="minorHAnsi"/>
                <w:color w:val="auto"/>
                <w:sz w:val="22"/>
                <w:szCs w:val="22"/>
              </w:rPr>
              <w:t xml:space="preserve">El Nombre de las empresas que se han acreditado dedicadas a la geotecnia para realizar ensayo. </w:t>
            </w:r>
            <w:r w:rsidRPr="00B44FC3">
              <w:rPr>
                <w:rFonts w:cstheme="minorHAnsi"/>
                <w:color w:val="auto"/>
                <w:sz w:val="22"/>
                <w:szCs w:val="22"/>
              </w:rPr>
              <w:br/>
              <w:t xml:space="preserve">b.) El nombre de las empresas que se han autorizado de funcionamiento provisional dedicadas a la geotecnia para realizar ensayo, </w:t>
            </w:r>
            <w:r w:rsidRPr="00B44FC3">
              <w:rPr>
                <w:rFonts w:cstheme="minorHAnsi"/>
                <w:color w:val="auto"/>
                <w:sz w:val="22"/>
                <w:szCs w:val="22"/>
              </w:rPr>
              <w:br/>
              <w:t xml:space="preserve">c.) los tipos de pruebas y/o ensayos identificados de interés para cada </w:t>
            </w:r>
            <w:r w:rsidRPr="00B44FC3">
              <w:rPr>
                <w:rFonts w:cstheme="minorHAnsi"/>
                <w:color w:val="auto"/>
                <w:sz w:val="22"/>
                <w:szCs w:val="22"/>
              </w:rPr>
              <w:t>viceministerio</w:t>
            </w:r>
            <w:r w:rsidRPr="00B44FC3">
              <w:rPr>
                <w:rFonts w:cstheme="minorHAnsi"/>
                <w:color w:val="auto"/>
                <w:sz w:val="22"/>
                <w:szCs w:val="22"/>
              </w:rPr>
              <w:t xml:space="preserve">, Viceministerio de Obras Publicas y </w:t>
            </w:r>
            <w:r w:rsidRPr="00B44FC3">
              <w:rPr>
                <w:rFonts w:cstheme="minorHAnsi"/>
                <w:color w:val="auto"/>
                <w:sz w:val="22"/>
                <w:szCs w:val="22"/>
              </w:rPr>
              <w:t>Viceministerio</w:t>
            </w:r>
            <w:r w:rsidRPr="00B44FC3">
              <w:rPr>
                <w:rFonts w:cstheme="minorHAnsi"/>
                <w:color w:val="auto"/>
                <w:sz w:val="22"/>
                <w:szCs w:val="22"/>
              </w:rPr>
              <w:t xml:space="preserve"> de Vivienda y Desarrollo Urbano.</w:t>
            </w:r>
          </w:p>
        </w:tc>
        <w:tc>
          <w:tcPr>
            <w:tcW w:w="4110" w:type="dxa"/>
          </w:tcPr>
          <w:p w:rsidR="0018149A" w:rsidRPr="00B44FC3" w:rsidRDefault="0018149A" w:rsidP="0018149A">
            <w:pPr>
              <w:ind w:left="34"/>
              <w:rPr>
                <w:rFonts w:cstheme="minorHAnsi"/>
                <w:color w:val="auto"/>
                <w:sz w:val="22"/>
                <w:szCs w:val="22"/>
              </w:rPr>
            </w:pPr>
            <w:r w:rsidRPr="00B44FC3">
              <w:rPr>
                <w:rFonts w:cstheme="minorHAnsi"/>
                <w:color w:val="auto"/>
                <w:sz w:val="22"/>
                <w:szCs w:val="22"/>
              </w:rPr>
              <w:t xml:space="preserve">El Nombre de las empresas que se han acreditado dedicadas a la geotecnia para realizar ensayo. LEG, ICIA, HOLCIM Cemento y concreto, </w:t>
            </w:r>
            <w:proofErr w:type="spellStart"/>
            <w:r w:rsidRPr="00B44FC3">
              <w:rPr>
                <w:rFonts w:cstheme="minorHAnsi"/>
                <w:color w:val="auto"/>
                <w:sz w:val="22"/>
                <w:szCs w:val="22"/>
              </w:rPr>
              <w:t>Holcim</w:t>
            </w:r>
            <w:proofErr w:type="spellEnd"/>
            <w:r w:rsidRPr="00B44FC3">
              <w:rPr>
                <w:rFonts w:cstheme="minorHAnsi"/>
                <w:color w:val="auto"/>
                <w:sz w:val="22"/>
                <w:szCs w:val="22"/>
              </w:rPr>
              <w:t xml:space="preserve"> en 3 plantas de concreto. </w:t>
            </w:r>
            <w:r w:rsidRPr="00B44FC3">
              <w:rPr>
                <w:rFonts w:cstheme="minorHAnsi"/>
                <w:color w:val="auto"/>
                <w:sz w:val="22"/>
                <w:szCs w:val="22"/>
              </w:rPr>
              <w:br/>
              <w:t xml:space="preserve">b.) El nombre de las empresas que se han autorizado de funcionamiento provisional dedicadas a la geotecnia para realizar ensayo, el listado de los autorizados está en el siguiente link </w:t>
            </w:r>
            <w:hyperlink r:id="rId8" w:history="1">
              <w:r w:rsidRPr="00B44FC3">
                <w:rPr>
                  <w:rStyle w:val="Hipervnculo"/>
                  <w:rFonts w:cstheme="minorHAnsi"/>
                  <w:color w:val="auto"/>
                  <w:sz w:val="22"/>
                  <w:szCs w:val="22"/>
                </w:rPr>
                <w:t>http://www.osa.gob.sv/convenio-osa-moptvdu/listado-de-laboratorios-autorizados/</w:t>
              </w:r>
            </w:hyperlink>
            <w:r w:rsidRPr="00B44FC3">
              <w:rPr>
                <w:rFonts w:cstheme="minorHAnsi"/>
                <w:color w:val="auto"/>
                <w:sz w:val="22"/>
                <w:szCs w:val="22"/>
              </w:rPr>
              <w:t xml:space="preserve"> </w:t>
            </w:r>
            <w:r w:rsidRPr="00B44FC3">
              <w:rPr>
                <w:rFonts w:cstheme="minorHAnsi"/>
                <w:color w:val="auto"/>
                <w:sz w:val="22"/>
                <w:szCs w:val="22"/>
              </w:rPr>
              <w:br/>
              <w:t xml:space="preserve">c.) </w:t>
            </w:r>
            <w:proofErr w:type="gramStart"/>
            <w:r w:rsidRPr="00B44FC3">
              <w:rPr>
                <w:rFonts w:cstheme="minorHAnsi"/>
                <w:color w:val="auto"/>
                <w:sz w:val="22"/>
                <w:szCs w:val="22"/>
              </w:rPr>
              <w:t>los</w:t>
            </w:r>
            <w:proofErr w:type="gramEnd"/>
            <w:r w:rsidRPr="00B44FC3">
              <w:rPr>
                <w:rFonts w:cstheme="minorHAnsi"/>
                <w:color w:val="auto"/>
                <w:sz w:val="22"/>
                <w:szCs w:val="22"/>
              </w:rPr>
              <w:t xml:space="preserve"> tipos de pruebas y/o ensayos identificados de interés para cada viceministerio, Viceministerio de Obras Publicas y Viceministerio de Vivienda y Desarrollo Urbano. Lo puede encontrar en el siguiente link </w:t>
            </w:r>
            <w:hyperlink r:id="rId9" w:history="1">
              <w:r w:rsidRPr="00B44FC3">
                <w:rPr>
                  <w:rStyle w:val="Hipervnculo"/>
                  <w:rFonts w:cstheme="minorHAnsi"/>
                  <w:color w:val="auto"/>
                  <w:sz w:val="22"/>
                  <w:szCs w:val="22"/>
                </w:rPr>
                <w:t>http://www.osa.gob.sv/convenio-osa-moptvdu/listados-de-pruebas-y-ensayos/</w:t>
              </w:r>
            </w:hyperlink>
            <w:r w:rsidRPr="00B44FC3">
              <w:rPr>
                <w:rFonts w:cstheme="minorHAnsi"/>
                <w:color w:val="auto"/>
                <w:sz w:val="22"/>
                <w:szCs w:val="22"/>
              </w:rPr>
              <w:t xml:space="preserve"> </w:t>
            </w:r>
          </w:p>
          <w:p w:rsidR="005D204A" w:rsidRPr="00B44FC3" w:rsidRDefault="005D204A" w:rsidP="00A43EE1">
            <w:pPr>
              <w:autoSpaceDE w:val="0"/>
              <w:autoSpaceDN w:val="0"/>
              <w:adjustRightInd w:val="0"/>
              <w:ind w:left="0"/>
              <w:rPr>
                <w:rFonts w:cstheme="minorHAnsi"/>
                <w:i/>
                <w:iCs/>
                <w:color w:val="auto"/>
                <w:sz w:val="22"/>
                <w:szCs w:val="22"/>
              </w:rPr>
            </w:pPr>
          </w:p>
        </w:tc>
      </w:tr>
      <w:tr w:rsidR="00B44FC3" w:rsidRPr="00B44FC3" w:rsidTr="00B44FC3">
        <w:tc>
          <w:tcPr>
            <w:tcW w:w="1230"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059</w:t>
            </w:r>
          </w:p>
        </w:tc>
        <w:tc>
          <w:tcPr>
            <w:tcW w:w="1402" w:type="dxa"/>
          </w:tcPr>
          <w:p w:rsidR="005D204A" w:rsidRPr="00B44FC3" w:rsidRDefault="005D204A" w:rsidP="00A43EE1">
            <w:pPr>
              <w:ind w:left="0"/>
              <w:rPr>
                <w:rFonts w:cstheme="minorHAnsi"/>
                <w:color w:val="auto"/>
                <w:sz w:val="22"/>
                <w:szCs w:val="22"/>
              </w:rPr>
            </w:pPr>
            <w:r w:rsidRPr="00B44FC3">
              <w:rPr>
                <w:rFonts w:cstheme="minorHAnsi"/>
                <w:color w:val="auto"/>
                <w:sz w:val="22"/>
                <w:szCs w:val="22"/>
              </w:rPr>
              <w:t>Publica</w:t>
            </w:r>
          </w:p>
        </w:tc>
        <w:tc>
          <w:tcPr>
            <w:tcW w:w="2613" w:type="dxa"/>
          </w:tcPr>
          <w:p w:rsidR="0018149A" w:rsidRPr="00B44FC3" w:rsidRDefault="0018149A" w:rsidP="0018149A">
            <w:pPr>
              <w:pStyle w:val="NormalWeb"/>
              <w:rPr>
                <w:rFonts w:asciiTheme="minorHAnsi" w:hAnsiTheme="minorHAnsi" w:cstheme="minorHAnsi"/>
                <w:sz w:val="22"/>
                <w:szCs w:val="22"/>
              </w:rPr>
            </w:pPr>
            <w:r w:rsidRPr="00B44FC3">
              <w:rPr>
                <w:rFonts w:asciiTheme="minorHAnsi" w:hAnsiTheme="minorHAnsi" w:cstheme="minorHAnsi"/>
                <w:sz w:val="22"/>
                <w:szCs w:val="22"/>
              </w:rPr>
              <w:t>Deseo me faciliten una copia de la NSO 13.11.02:01 con respecto a las emisiones atmosféricas de fuentes fijas ya que no lo encuentro en el archivo digital del Diario Oficial, ni en el portal de OSARTEC donde están todas las NSO.</w:t>
            </w:r>
          </w:p>
          <w:p w:rsidR="0018149A" w:rsidRPr="00B44FC3" w:rsidRDefault="0018149A" w:rsidP="0018149A">
            <w:pPr>
              <w:pStyle w:val="NormalWeb"/>
              <w:rPr>
                <w:rFonts w:asciiTheme="minorHAnsi" w:hAnsiTheme="minorHAnsi" w:cstheme="minorHAnsi"/>
                <w:sz w:val="22"/>
                <w:szCs w:val="22"/>
              </w:rPr>
            </w:pPr>
            <w:r w:rsidRPr="00B44FC3">
              <w:rPr>
                <w:rFonts w:asciiTheme="minorHAnsi" w:hAnsiTheme="minorHAnsi" w:cstheme="minorHAnsi"/>
                <w:sz w:val="22"/>
                <w:szCs w:val="22"/>
              </w:rPr>
              <w:t>Si no está vigente agradezco me proporcionen información al respecto.</w:t>
            </w:r>
          </w:p>
          <w:p w:rsidR="005D204A" w:rsidRPr="00B44FC3" w:rsidRDefault="005D204A" w:rsidP="00A43EE1">
            <w:pPr>
              <w:autoSpaceDE w:val="0"/>
              <w:autoSpaceDN w:val="0"/>
              <w:adjustRightInd w:val="0"/>
              <w:ind w:left="0"/>
              <w:rPr>
                <w:rFonts w:cstheme="minorHAnsi"/>
                <w:i/>
                <w:iCs/>
                <w:color w:val="auto"/>
                <w:sz w:val="22"/>
                <w:szCs w:val="22"/>
              </w:rPr>
            </w:pPr>
          </w:p>
        </w:tc>
        <w:tc>
          <w:tcPr>
            <w:tcW w:w="4110" w:type="dxa"/>
          </w:tcPr>
          <w:p w:rsidR="0018149A" w:rsidRPr="00B44FC3" w:rsidRDefault="0018149A" w:rsidP="0018149A">
            <w:pPr>
              <w:pStyle w:val="Prrafodelista"/>
              <w:numPr>
                <w:ilvl w:val="0"/>
                <w:numId w:val="3"/>
              </w:numPr>
              <w:contextualSpacing w:val="0"/>
              <w:rPr>
                <w:rFonts w:cstheme="minorHAnsi"/>
                <w:color w:val="auto"/>
                <w:sz w:val="22"/>
                <w:szCs w:val="22"/>
              </w:rPr>
            </w:pPr>
            <w:r w:rsidRPr="00B44FC3">
              <w:rPr>
                <w:rFonts w:cstheme="minorHAnsi"/>
                <w:color w:val="auto"/>
                <w:sz w:val="22"/>
                <w:szCs w:val="22"/>
              </w:rPr>
              <w:t xml:space="preserve">El proyecto de NSO fue trabajado en CONACYT, pero no fue publicado en Diario Oficial. </w:t>
            </w:r>
          </w:p>
          <w:p w:rsidR="0018149A" w:rsidRPr="00B44FC3" w:rsidRDefault="0018149A" w:rsidP="0018149A">
            <w:pPr>
              <w:pStyle w:val="Prrafodelista"/>
              <w:numPr>
                <w:ilvl w:val="0"/>
                <w:numId w:val="3"/>
              </w:numPr>
              <w:contextualSpacing w:val="0"/>
              <w:rPr>
                <w:rFonts w:cstheme="minorHAnsi"/>
                <w:color w:val="auto"/>
                <w:sz w:val="22"/>
                <w:szCs w:val="22"/>
              </w:rPr>
            </w:pPr>
            <w:r w:rsidRPr="00B44FC3">
              <w:rPr>
                <w:rFonts w:cstheme="minorHAnsi"/>
                <w:color w:val="auto"/>
                <w:sz w:val="22"/>
                <w:szCs w:val="22"/>
              </w:rPr>
              <w:t xml:space="preserve">El proyecto de NSO no entró en vigor. </w:t>
            </w:r>
          </w:p>
          <w:p w:rsidR="0018149A" w:rsidRPr="00B44FC3" w:rsidRDefault="0018149A" w:rsidP="0018149A">
            <w:pPr>
              <w:pStyle w:val="Prrafodelista"/>
              <w:numPr>
                <w:ilvl w:val="0"/>
                <w:numId w:val="3"/>
              </w:numPr>
              <w:contextualSpacing w:val="0"/>
              <w:rPr>
                <w:rFonts w:cstheme="minorHAnsi"/>
                <w:color w:val="auto"/>
                <w:sz w:val="22"/>
                <w:szCs w:val="22"/>
              </w:rPr>
            </w:pPr>
            <w:r w:rsidRPr="00B44FC3">
              <w:rPr>
                <w:rFonts w:cstheme="minorHAnsi"/>
                <w:color w:val="auto"/>
                <w:sz w:val="22"/>
                <w:szCs w:val="22"/>
              </w:rPr>
              <w:t xml:space="preserve">Entendemos que Ministerio de Medio Ambiente cuenta con un “Reglamento Especial de Normas Técnicas de Calidad Ambiental” dado en Casa Presidencial el 31 de mayo de 2000.  </w:t>
            </w:r>
          </w:p>
          <w:p w:rsidR="0018149A" w:rsidRPr="00B44FC3" w:rsidRDefault="0018149A" w:rsidP="0018149A">
            <w:pPr>
              <w:pStyle w:val="Prrafodelista"/>
              <w:rPr>
                <w:rFonts w:cstheme="minorHAnsi"/>
                <w:color w:val="auto"/>
                <w:sz w:val="22"/>
                <w:szCs w:val="22"/>
              </w:rPr>
            </w:pPr>
            <w:r w:rsidRPr="00B44FC3">
              <w:rPr>
                <w:rFonts w:cstheme="minorHAnsi"/>
                <w:color w:val="auto"/>
                <w:sz w:val="22"/>
                <w:szCs w:val="22"/>
              </w:rPr>
              <w:t xml:space="preserve">En el Capítulo III CALIDAD DE AIRE. Sección I.  Emisiones por Fuentes Fijas  o Estacionarias.  Parámetros Mínimos (Art. 9) se encuentra una tabla de Límites Máximos Permisibles que deberán aplicarse para los contaminantes del aire.  Recomendamos al usuario, verificar la vigencia de la normativa del MARN. </w:t>
            </w:r>
          </w:p>
          <w:p w:rsidR="005D204A" w:rsidRPr="00B44FC3" w:rsidRDefault="005D204A" w:rsidP="00A43EE1">
            <w:pPr>
              <w:autoSpaceDE w:val="0"/>
              <w:autoSpaceDN w:val="0"/>
              <w:adjustRightInd w:val="0"/>
              <w:ind w:left="0"/>
              <w:rPr>
                <w:rFonts w:cstheme="minorHAnsi"/>
                <w:i/>
                <w:iCs/>
                <w:color w:val="auto"/>
                <w:sz w:val="22"/>
                <w:szCs w:val="22"/>
              </w:rPr>
            </w:pPr>
          </w:p>
        </w:tc>
      </w:tr>
    </w:tbl>
    <w:p w:rsidR="00B06DE4" w:rsidRPr="00B44FC3" w:rsidRDefault="00B06DE4" w:rsidP="00400C27">
      <w:pPr>
        <w:ind w:left="0"/>
        <w:rPr>
          <w:rFonts w:cstheme="minorHAnsi"/>
          <w:color w:val="auto"/>
          <w:sz w:val="22"/>
          <w:szCs w:val="22"/>
        </w:rPr>
      </w:pPr>
    </w:p>
    <w:sectPr w:rsidR="00B06DE4" w:rsidRPr="00B44FC3">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3B9" w:rsidRDefault="00DB73B9">
      <w:pPr>
        <w:spacing w:after="0" w:line="240" w:lineRule="auto"/>
      </w:pPr>
      <w:r>
        <w:separator/>
      </w:r>
    </w:p>
  </w:endnote>
  <w:endnote w:type="continuationSeparator" w:id="0">
    <w:p w:rsidR="00DB73B9" w:rsidRDefault="00DB7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altName w:val="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3B9" w:rsidRDefault="00DB73B9">
      <w:pPr>
        <w:spacing w:after="0" w:line="240" w:lineRule="auto"/>
      </w:pPr>
      <w:r>
        <w:separator/>
      </w:r>
    </w:p>
  </w:footnote>
  <w:footnote w:type="continuationSeparator" w:id="0">
    <w:p w:rsidR="00DB73B9" w:rsidRDefault="00DB73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D8" w:rsidRDefault="00DB73B9">
    <w:pPr>
      <w:pStyle w:val="Encabezado"/>
    </w:pPr>
  </w:p>
  <w:p w:rsidR="006718D8" w:rsidRDefault="00DB73B9">
    <w:pPr>
      <w:pStyle w:val="Encabezado"/>
    </w:pPr>
  </w:p>
  <w:p w:rsidR="006718D8" w:rsidRDefault="00DB73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494"/>
    <w:multiLevelType w:val="hybridMultilevel"/>
    <w:tmpl w:val="A41440F0"/>
    <w:lvl w:ilvl="0" w:tplc="B25AA196">
      <w:start w:val="1"/>
      <w:numFmt w:val="lowerLetter"/>
      <w:lvlText w:val="%1)"/>
      <w:lvlJc w:val="left"/>
      <w:pPr>
        <w:ind w:left="720" w:hanging="360"/>
      </w:pPr>
      <w:rPr>
        <w:rFonts w:cstheme="minorBidi" w:hint="default"/>
        <w:i w:val="0"/>
        <w:color w:val="5A5A5A" w:themeColor="text1" w:themeTint="A5"/>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8824419"/>
    <w:multiLevelType w:val="hybridMultilevel"/>
    <w:tmpl w:val="3C8AD26A"/>
    <w:lvl w:ilvl="0" w:tplc="705636E4">
      <w:numFmt w:val="bullet"/>
      <w:lvlText w:val="-"/>
      <w:lvlJc w:val="left"/>
      <w:pPr>
        <w:ind w:left="720" w:hanging="360"/>
      </w:pPr>
      <w:rPr>
        <w:rFonts w:ascii="Calibri" w:eastAsia="Calibri"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29E15C14"/>
    <w:multiLevelType w:val="hybridMultilevel"/>
    <w:tmpl w:val="03C88C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27"/>
    <w:rsid w:val="001649C9"/>
    <w:rsid w:val="0018149A"/>
    <w:rsid w:val="00365AD1"/>
    <w:rsid w:val="00400C27"/>
    <w:rsid w:val="004E4A52"/>
    <w:rsid w:val="005D204A"/>
    <w:rsid w:val="00632346"/>
    <w:rsid w:val="00944332"/>
    <w:rsid w:val="00B06DE4"/>
    <w:rsid w:val="00B44FC3"/>
    <w:rsid w:val="00DB5F4C"/>
    <w:rsid w:val="00DB73B9"/>
    <w:rsid w:val="00E46E01"/>
    <w:rsid w:val="00EA3A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SV"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C27"/>
    <w:rPr>
      <w:color w:val="5A5A5A" w:themeColor="text1" w:themeTint="A5"/>
    </w:rPr>
  </w:style>
  <w:style w:type="paragraph" w:styleId="Ttulo1">
    <w:name w:val="heading 1"/>
    <w:basedOn w:val="Normal"/>
    <w:next w:val="Normal"/>
    <w:link w:val="Ttulo1Car"/>
    <w:uiPriority w:val="9"/>
    <w:qFormat/>
    <w:rsid w:val="00E46E01"/>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tulo2">
    <w:name w:val="heading 2"/>
    <w:basedOn w:val="Normal"/>
    <w:next w:val="Normal"/>
    <w:link w:val="Ttulo2Car"/>
    <w:uiPriority w:val="9"/>
    <w:semiHidden/>
    <w:unhideWhenUsed/>
    <w:qFormat/>
    <w:rsid w:val="00E46E01"/>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semiHidden/>
    <w:unhideWhenUsed/>
    <w:qFormat/>
    <w:rsid w:val="00E46E01"/>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semiHidden/>
    <w:unhideWhenUsed/>
    <w:qFormat/>
    <w:rsid w:val="00E46E01"/>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tulo5">
    <w:name w:val="heading 5"/>
    <w:basedOn w:val="Normal"/>
    <w:next w:val="Normal"/>
    <w:link w:val="Ttulo5Car"/>
    <w:uiPriority w:val="9"/>
    <w:semiHidden/>
    <w:unhideWhenUsed/>
    <w:qFormat/>
    <w:rsid w:val="00E46E01"/>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tulo6">
    <w:name w:val="heading 6"/>
    <w:basedOn w:val="Normal"/>
    <w:next w:val="Normal"/>
    <w:link w:val="Ttulo6Car"/>
    <w:uiPriority w:val="9"/>
    <w:semiHidden/>
    <w:unhideWhenUsed/>
    <w:qFormat/>
    <w:rsid w:val="00E46E01"/>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tulo7">
    <w:name w:val="heading 7"/>
    <w:basedOn w:val="Normal"/>
    <w:next w:val="Normal"/>
    <w:link w:val="Ttulo7Car"/>
    <w:uiPriority w:val="9"/>
    <w:semiHidden/>
    <w:unhideWhenUsed/>
    <w:qFormat/>
    <w:rsid w:val="00E46E01"/>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E46E01"/>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E46E01"/>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6E01"/>
    <w:rPr>
      <w:rFonts w:asciiTheme="majorHAnsi" w:eastAsiaTheme="majorEastAsia" w:hAnsiTheme="majorHAnsi" w:cstheme="majorBidi"/>
      <w:smallCaps/>
      <w:color w:val="0F243E" w:themeColor="text2" w:themeShade="7F"/>
      <w:spacing w:val="20"/>
      <w:sz w:val="32"/>
      <w:szCs w:val="32"/>
    </w:rPr>
  </w:style>
  <w:style w:type="character" w:customStyle="1" w:styleId="Ttulo2Car">
    <w:name w:val="Título 2 Car"/>
    <w:basedOn w:val="Fuentedeprrafopredeter"/>
    <w:link w:val="Ttulo2"/>
    <w:uiPriority w:val="9"/>
    <w:semiHidden/>
    <w:rsid w:val="00E46E01"/>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semiHidden/>
    <w:rsid w:val="00E46E01"/>
    <w:rPr>
      <w:rFonts w:asciiTheme="majorHAnsi" w:eastAsiaTheme="majorEastAsia" w:hAnsiTheme="majorHAnsi" w:cstheme="majorBidi"/>
      <w:smallCaps/>
      <w:color w:val="1F497D" w:themeColor="text2"/>
      <w:spacing w:val="20"/>
      <w:sz w:val="24"/>
      <w:szCs w:val="24"/>
    </w:rPr>
  </w:style>
  <w:style w:type="character" w:customStyle="1" w:styleId="Ttulo4Car">
    <w:name w:val="Título 4 Car"/>
    <w:basedOn w:val="Fuentedeprrafopredeter"/>
    <w:link w:val="Ttulo4"/>
    <w:uiPriority w:val="9"/>
    <w:semiHidden/>
    <w:rsid w:val="00E46E01"/>
    <w:rPr>
      <w:rFonts w:asciiTheme="majorHAnsi" w:eastAsiaTheme="majorEastAsia" w:hAnsiTheme="majorHAnsi" w:cstheme="majorBidi"/>
      <w:b/>
      <w:bCs/>
      <w:smallCaps/>
      <w:color w:val="3071C3" w:themeColor="text2" w:themeTint="BF"/>
      <w:spacing w:val="20"/>
    </w:rPr>
  </w:style>
  <w:style w:type="character" w:customStyle="1" w:styleId="Ttulo5Car">
    <w:name w:val="Título 5 Car"/>
    <w:basedOn w:val="Fuentedeprrafopredeter"/>
    <w:link w:val="Ttulo5"/>
    <w:uiPriority w:val="9"/>
    <w:semiHidden/>
    <w:rsid w:val="00E46E01"/>
    <w:rPr>
      <w:rFonts w:asciiTheme="majorHAnsi" w:eastAsiaTheme="majorEastAsia" w:hAnsiTheme="majorHAnsi" w:cstheme="majorBidi"/>
      <w:smallCaps/>
      <w:color w:val="3071C3" w:themeColor="text2" w:themeTint="BF"/>
      <w:spacing w:val="20"/>
    </w:rPr>
  </w:style>
  <w:style w:type="character" w:customStyle="1" w:styleId="Ttulo6Car">
    <w:name w:val="Título 6 Car"/>
    <w:basedOn w:val="Fuentedeprrafopredeter"/>
    <w:link w:val="Ttulo6"/>
    <w:uiPriority w:val="9"/>
    <w:semiHidden/>
    <w:rsid w:val="00E46E01"/>
    <w:rPr>
      <w:rFonts w:asciiTheme="majorHAnsi" w:eastAsiaTheme="majorEastAsia" w:hAnsiTheme="majorHAnsi" w:cstheme="majorBidi"/>
      <w:smallCaps/>
      <w:color w:val="938953" w:themeColor="background2" w:themeShade="7F"/>
      <w:spacing w:val="20"/>
    </w:rPr>
  </w:style>
  <w:style w:type="character" w:customStyle="1" w:styleId="Ttulo7Car">
    <w:name w:val="Título 7 Car"/>
    <w:basedOn w:val="Fuentedeprrafopredeter"/>
    <w:link w:val="Ttulo7"/>
    <w:uiPriority w:val="9"/>
    <w:semiHidden/>
    <w:rsid w:val="00E46E01"/>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E46E01"/>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E46E01"/>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E46E01"/>
    <w:rPr>
      <w:b/>
      <w:bCs/>
      <w:smallCaps/>
      <w:color w:val="1F497D" w:themeColor="text2"/>
      <w:spacing w:val="10"/>
      <w:sz w:val="18"/>
      <w:szCs w:val="18"/>
    </w:rPr>
  </w:style>
  <w:style w:type="paragraph" w:styleId="Ttulo">
    <w:name w:val="Title"/>
    <w:next w:val="Normal"/>
    <w:link w:val="TtuloCar"/>
    <w:uiPriority w:val="10"/>
    <w:qFormat/>
    <w:rsid w:val="00E46E01"/>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E46E01"/>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E46E01"/>
    <w:pPr>
      <w:spacing w:after="600" w:line="240" w:lineRule="auto"/>
      <w:ind w:left="0"/>
    </w:pPr>
    <w:rPr>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E46E01"/>
    <w:rPr>
      <w:smallCaps/>
      <w:color w:val="938953" w:themeColor="background2" w:themeShade="7F"/>
      <w:spacing w:val="5"/>
      <w:sz w:val="28"/>
      <w:szCs w:val="28"/>
    </w:rPr>
  </w:style>
  <w:style w:type="character" w:styleId="Textoennegrita">
    <w:name w:val="Strong"/>
    <w:uiPriority w:val="22"/>
    <w:qFormat/>
    <w:rsid w:val="00E46E01"/>
    <w:rPr>
      <w:b/>
      <w:bCs/>
      <w:spacing w:val="0"/>
    </w:rPr>
  </w:style>
  <w:style w:type="character" w:styleId="nfasis">
    <w:name w:val="Emphasis"/>
    <w:uiPriority w:val="20"/>
    <w:qFormat/>
    <w:rsid w:val="00E46E01"/>
    <w:rPr>
      <w:b/>
      <w:bCs/>
      <w:smallCaps/>
      <w:dstrike w:val="0"/>
      <w:color w:val="5A5A5A" w:themeColor="text1" w:themeTint="A5"/>
      <w:spacing w:val="20"/>
      <w:kern w:val="0"/>
      <w:vertAlign w:val="baseline"/>
    </w:rPr>
  </w:style>
  <w:style w:type="paragraph" w:styleId="Sinespaciado">
    <w:name w:val="No Spacing"/>
    <w:basedOn w:val="Normal"/>
    <w:uiPriority w:val="1"/>
    <w:qFormat/>
    <w:rsid w:val="00E46E01"/>
    <w:pPr>
      <w:spacing w:after="0" w:line="240" w:lineRule="auto"/>
    </w:pPr>
  </w:style>
  <w:style w:type="paragraph" w:styleId="Prrafodelista">
    <w:name w:val="List Paragraph"/>
    <w:basedOn w:val="Normal"/>
    <w:uiPriority w:val="34"/>
    <w:qFormat/>
    <w:rsid w:val="00E46E01"/>
    <w:pPr>
      <w:ind w:left="720"/>
      <w:contextualSpacing/>
    </w:pPr>
  </w:style>
  <w:style w:type="paragraph" w:styleId="Cita">
    <w:name w:val="Quote"/>
    <w:basedOn w:val="Normal"/>
    <w:next w:val="Normal"/>
    <w:link w:val="CitaCar"/>
    <w:uiPriority w:val="29"/>
    <w:qFormat/>
    <w:rsid w:val="00E46E01"/>
    <w:rPr>
      <w:i/>
      <w:iCs/>
    </w:rPr>
  </w:style>
  <w:style w:type="character" w:customStyle="1" w:styleId="CitaCar">
    <w:name w:val="Cita Car"/>
    <w:basedOn w:val="Fuentedeprrafopredeter"/>
    <w:link w:val="Cita"/>
    <w:uiPriority w:val="29"/>
    <w:rsid w:val="00E46E01"/>
    <w:rPr>
      <w:i/>
      <w:iCs/>
      <w:color w:val="5A5A5A" w:themeColor="text1" w:themeTint="A5"/>
    </w:rPr>
  </w:style>
  <w:style w:type="paragraph" w:styleId="Citadestacada">
    <w:name w:val="Intense Quote"/>
    <w:basedOn w:val="Normal"/>
    <w:next w:val="Normal"/>
    <w:link w:val="CitadestacadaCar"/>
    <w:uiPriority w:val="30"/>
    <w:qFormat/>
    <w:rsid w:val="00E46E01"/>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destacadaCar">
    <w:name w:val="Cita destacada Car"/>
    <w:basedOn w:val="Fuentedeprrafopredeter"/>
    <w:link w:val="Citadestacada"/>
    <w:uiPriority w:val="30"/>
    <w:rsid w:val="00E46E01"/>
    <w:rPr>
      <w:rFonts w:asciiTheme="majorHAnsi" w:eastAsiaTheme="majorEastAsia" w:hAnsiTheme="majorHAnsi" w:cstheme="majorBidi"/>
      <w:smallCaps/>
      <w:color w:val="365F91" w:themeColor="accent1" w:themeShade="BF"/>
    </w:rPr>
  </w:style>
  <w:style w:type="character" w:styleId="nfasissutil">
    <w:name w:val="Subtle Emphasis"/>
    <w:uiPriority w:val="19"/>
    <w:qFormat/>
    <w:rsid w:val="00E46E01"/>
    <w:rPr>
      <w:smallCaps/>
      <w:dstrike w:val="0"/>
      <w:color w:val="5A5A5A" w:themeColor="text1" w:themeTint="A5"/>
      <w:vertAlign w:val="baseline"/>
    </w:rPr>
  </w:style>
  <w:style w:type="character" w:styleId="nfasisintenso">
    <w:name w:val="Intense Emphasis"/>
    <w:uiPriority w:val="21"/>
    <w:qFormat/>
    <w:rsid w:val="00E46E01"/>
    <w:rPr>
      <w:b/>
      <w:bCs/>
      <w:smallCaps/>
      <w:color w:val="4F81BD" w:themeColor="accent1"/>
      <w:spacing w:val="40"/>
    </w:rPr>
  </w:style>
  <w:style w:type="character" w:styleId="Referenciasutil">
    <w:name w:val="Subtle Reference"/>
    <w:uiPriority w:val="31"/>
    <w:qFormat/>
    <w:rsid w:val="00E46E01"/>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E46E01"/>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E46E01"/>
    <w:rPr>
      <w:rFonts w:asciiTheme="majorHAnsi" w:eastAsiaTheme="majorEastAsia" w:hAnsiTheme="majorHAnsi" w:cstheme="majorBidi"/>
      <w:b/>
      <w:bCs/>
      <w:smallCaps/>
      <w:color w:val="17365D" w:themeColor="text2" w:themeShade="BF"/>
      <w:spacing w:val="10"/>
      <w:u w:val="single"/>
    </w:rPr>
  </w:style>
  <w:style w:type="paragraph" w:styleId="TtulodeTDC">
    <w:name w:val="TOC Heading"/>
    <w:basedOn w:val="Ttulo1"/>
    <w:next w:val="Normal"/>
    <w:uiPriority w:val="39"/>
    <w:semiHidden/>
    <w:unhideWhenUsed/>
    <w:qFormat/>
    <w:rsid w:val="00E46E01"/>
    <w:pPr>
      <w:outlineLvl w:val="9"/>
    </w:pPr>
    <w:rPr>
      <w:lang w:bidi="en-US"/>
    </w:rPr>
  </w:style>
  <w:style w:type="character" w:styleId="Hipervnculo">
    <w:name w:val="Hyperlink"/>
    <w:basedOn w:val="Fuentedeprrafopredeter"/>
    <w:uiPriority w:val="99"/>
    <w:unhideWhenUsed/>
    <w:rsid w:val="00400C27"/>
    <w:rPr>
      <w:color w:val="0000FF" w:themeColor="hyperlink"/>
      <w:u w:val="single"/>
    </w:rPr>
  </w:style>
  <w:style w:type="table" w:styleId="Tablaconcuadrcula">
    <w:name w:val="Table Grid"/>
    <w:basedOn w:val="Tablanormal"/>
    <w:uiPriority w:val="59"/>
    <w:rsid w:val="00400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0C27"/>
    <w:pPr>
      <w:autoSpaceDE w:val="0"/>
      <w:autoSpaceDN w:val="0"/>
      <w:adjustRightInd w:val="0"/>
      <w:spacing w:after="0" w:line="240" w:lineRule="auto"/>
      <w:ind w:left="0"/>
    </w:pPr>
    <w:rPr>
      <w:rFonts w:ascii="Segoe UI" w:hAnsi="Segoe UI" w:cs="Segoe UI"/>
      <w:color w:val="000000"/>
      <w:sz w:val="24"/>
      <w:szCs w:val="24"/>
    </w:rPr>
  </w:style>
  <w:style w:type="paragraph" w:styleId="Encabezado">
    <w:name w:val="header"/>
    <w:basedOn w:val="Normal"/>
    <w:link w:val="EncabezadoCar"/>
    <w:uiPriority w:val="99"/>
    <w:unhideWhenUsed/>
    <w:rsid w:val="00400C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0C27"/>
    <w:rPr>
      <w:color w:val="5A5A5A" w:themeColor="text1" w:themeTint="A5"/>
    </w:rPr>
  </w:style>
  <w:style w:type="paragraph" w:customStyle="1" w:styleId="mcntmsonormal">
    <w:name w:val="mcntmsonormal"/>
    <w:basedOn w:val="Normal"/>
    <w:rsid w:val="0018149A"/>
    <w:pPr>
      <w:spacing w:before="100" w:beforeAutospacing="1" w:after="100" w:afterAutospacing="1" w:line="240" w:lineRule="auto"/>
      <w:ind w:left="0"/>
    </w:pPr>
    <w:rPr>
      <w:rFonts w:ascii="Times New Roman" w:eastAsia="Times New Roman" w:hAnsi="Times New Roman" w:cs="Times New Roman"/>
      <w:color w:val="auto"/>
      <w:sz w:val="24"/>
      <w:szCs w:val="24"/>
      <w:lang w:eastAsia="es-SV"/>
    </w:rPr>
  </w:style>
  <w:style w:type="paragraph" w:styleId="NormalWeb">
    <w:name w:val="Normal (Web)"/>
    <w:basedOn w:val="Normal"/>
    <w:uiPriority w:val="99"/>
    <w:unhideWhenUsed/>
    <w:rsid w:val="0018149A"/>
    <w:pPr>
      <w:spacing w:before="100" w:beforeAutospacing="1" w:after="100" w:afterAutospacing="1" w:line="240" w:lineRule="auto"/>
      <w:ind w:left="0"/>
    </w:pPr>
    <w:rPr>
      <w:rFonts w:ascii="Times New Roman" w:eastAsia="Times New Roman" w:hAnsi="Times New Roman" w:cs="Times New Roman"/>
      <w:color w:val="auto"/>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SV"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C27"/>
    <w:rPr>
      <w:color w:val="5A5A5A" w:themeColor="text1" w:themeTint="A5"/>
    </w:rPr>
  </w:style>
  <w:style w:type="paragraph" w:styleId="Ttulo1">
    <w:name w:val="heading 1"/>
    <w:basedOn w:val="Normal"/>
    <w:next w:val="Normal"/>
    <w:link w:val="Ttulo1Car"/>
    <w:uiPriority w:val="9"/>
    <w:qFormat/>
    <w:rsid w:val="00E46E01"/>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tulo2">
    <w:name w:val="heading 2"/>
    <w:basedOn w:val="Normal"/>
    <w:next w:val="Normal"/>
    <w:link w:val="Ttulo2Car"/>
    <w:uiPriority w:val="9"/>
    <w:semiHidden/>
    <w:unhideWhenUsed/>
    <w:qFormat/>
    <w:rsid w:val="00E46E01"/>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semiHidden/>
    <w:unhideWhenUsed/>
    <w:qFormat/>
    <w:rsid w:val="00E46E01"/>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semiHidden/>
    <w:unhideWhenUsed/>
    <w:qFormat/>
    <w:rsid w:val="00E46E01"/>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tulo5">
    <w:name w:val="heading 5"/>
    <w:basedOn w:val="Normal"/>
    <w:next w:val="Normal"/>
    <w:link w:val="Ttulo5Car"/>
    <w:uiPriority w:val="9"/>
    <w:semiHidden/>
    <w:unhideWhenUsed/>
    <w:qFormat/>
    <w:rsid w:val="00E46E01"/>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tulo6">
    <w:name w:val="heading 6"/>
    <w:basedOn w:val="Normal"/>
    <w:next w:val="Normal"/>
    <w:link w:val="Ttulo6Car"/>
    <w:uiPriority w:val="9"/>
    <w:semiHidden/>
    <w:unhideWhenUsed/>
    <w:qFormat/>
    <w:rsid w:val="00E46E01"/>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tulo7">
    <w:name w:val="heading 7"/>
    <w:basedOn w:val="Normal"/>
    <w:next w:val="Normal"/>
    <w:link w:val="Ttulo7Car"/>
    <w:uiPriority w:val="9"/>
    <w:semiHidden/>
    <w:unhideWhenUsed/>
    <w:qFormat/>
    <w:rsid w:val="00E46E01"/>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E46E01"/>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E46E01"/>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6E01"/>
    <w:rPr>
      <w:rFonts w:asciiTheme="majorHAnsi" w:eastAsiaTheme="majorEastAsia" w:hAnsiTheme="majorHAnsi" w:cstheme="majorBidi"/>
      <w:smallCaps/>
      <w:color w:val="0F243E" w:themeColor="text2" w:themeShade="7F"/>
      <w:spacing w:val="20"/>
      <w:sz w:val="32"/>
      <w:szCs w:val="32"/>
    </w:rPr>
  </w:style>
  <w:style w:type="character" w:customStyle="1" w:styleId="Ttulo2Car">
    <w:name w:val="Título 2 Car"/>
    <w:basedOn w:val="Fuentedeprrafopredeter"/>
    <w:link w:val="Ttulo2"/>
    <w:uiPriority w:val="9"/>
    <w:semiHidden/>
    <w:rsid w:val="00E46E01"/>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semiHidden/>
    <w:rsid w:val="00E46E01"/>
    <w:rPr>
      <w:rFonts w:asciiTheme="majorHAnsi" w:eastAsiaTheme="majorEastAsia" w:hAnsiTheme="majorHAnsi" w:cstheme="majorBidi"/>
      <w:smallCaps/>
      <w:color w:val="1F497D" w:themeColor="text2"/>
      <w:spacing w:val="20"/>
      <w:sz w:val="24"/>
      <w:szCs w:val="24"/>
    </w:rPr>
  </w:style>
  <w:style w:type="character" w:customStyle="1" w:styleId="Ttulo4Car">
    <w:name w:val="Título 4 Car"/>
    <w:basedOn w:val="Fuentedeprrafopredeter"/>
    <w:link w:val="Ttulo4"/>
    <w:uiPriority w:val="9"/>
    <w:semiHidden/>
    <w:rsid w:val="00E46E01"/>
    <w:rPr>
      <w:rFonts w:asciiTheme="majorHAnsi" w:eastAsiaTheme="majorEastAsia" w:hAnsiTheme="majorHAnsi" w:cstheme="majorBidi"/>
      <w:b/>
      <w:bCs/>
      <w:smallCaps/>
      <w:color w:val="3071C3" w:themeColor="text2" w:themeTint="BF"/>
      <w:spacing w:val="20"/>
    </w:rPr>
  </w:style>
  <w:style w:type="character" w:customStyle="1" w:styleId="Ttulo5Car">
    <w:name w:val="Título 5 Car"/>
    <w:basedOn w:val="Fuentedeprrafopredeter"/>
    <w:link w:val="Ttulo5"/>
    <w:uiPriority w:val="9"/>
    <w:semiHidden/>
    <w:rsid w:val="00E46E01"/>
    <w:rPr>
      <w:rFonts w:asciiTheme="majorHAnsi" w:eastAsiaTheme="majorEastAsia" w:hAnsiTheme="majorHAnsi" w:cstheme="majorBidi"/>
      <w:smallCaps/>
      <w:color w:val="3071C3" w:themeColor="text2" w:themeTint="BF"/>
      <w:spacing w:val="20"/>
    </w:rPr>
  </w:style>
  <w:style w:type="character" w:customStyle="1" w:styleId="Ttulo6Car">
    <w:name w:val="Título 6 Car"/>
    <w:basedOn w:val="Fuentedeprrafopredeter"/>
    <w:link w:val="Ttulo6"/>
    <w:uiPriority w:val="9"/>
    <w:semiHidden/>
    <w:rsid w:val="00E46E01"/>
    <w:rPr>
      <w:rFonts w:asciiTheme="majorHAnsi" w:eastAsiaTheme="majorEastAsia" w:hAnsiTheme="majorHAnsi" w:cstheme="majorBidi"/>
      <w:smallCaps/>
      <w:color w:val="938953" w:themeColor="background2" w:themeShade="7F"/>
      <w:spacing w:val="20"/>
    </w:rPr>
  </w:style>
  <w:style w:type="character" w:customStyle="1" w:styleId="Ttulo7Car">
    <w:name w:val="Título 7 Car"/>
    <w:basedOn w:val="Fuentedeprrafopredeter"/>
    <w:link w:val="Ttulo7"/>
    <w:uiPriority w:val="9"/>
    <w:semiHidden/>
    <w:rsid w:val="00E46E01"/>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E46E01"/>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E46E01"/>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E46E01"/>
    <w:rPr>
      <w:b/>
      <w:bCs/>
      <w:smallCaps/>
      <w:color w:val="1F497D" w:themeColor="text2"/>
      <w:spacing w:val="10"/>
      <w:sz w:val="18"/>
      <w:szCs w:val="18"/>
    </w:rPr>
  </w:style>
  <w:style w:type="paragraph" w:styleId="Ttulo">
    <w:name w:val="Title"/>
    <w:next w:val="Normal"/>
    <w:link w:val="TtuloCar"/>
    <w:uiPriority w:val="10"/>
    <w:qFormat/>
    <w:rsid w:val="00E46E01"/>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E46E01"/>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E46E01"/>
    <w:pPr>
      <w:spacing w:after="600" w:line="240" w:lineRule="auto"/>
      <w:ind w:left="0"/>
    </w:pPr>
    <w:rPr>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E46E01"/>
    <w:rPr>
      <w:smallCaps/>
      <w:color w:val="938953" w:themeColor="background2" w:themeShade="7F"/>
      <w:spacing w:val="5"/>
      <w:sz w:val="28"/>
      <w:szCs w:val="28"/>
    </w:rPr>
  </w:style>
  <w:style w:type="character" w:styleId="Textoennegrita">
    <w:name w:val="Strong"/>
    <w:uiPriority w:val="22"/>
    <w:qFormat/>
    <w:rsid w:val="00E46E01"/>
    <w:rPr>
      <w:b/>
      <w:bCs/>
      <w:spacing w:val="0"/>
    </w:rPr>
  </w:style>
  <w:style w:type="character" w:styleId="nfasis">
    <w:name w:val="Emphasis"/>
    <w:uiPriority w:val="20"/>
    <w:qFormat/>
    <w:rsid w:val="00E46E01"/>
    <w:rPr>
      <w:b/>
      <w:bCs/>
      <w:smallCaps/>
      <w:dstrike w:val="0"/>
      <w:color w:val="5A5A5A" w:themeColor="text1" w:themeTint="A5"/>
      <w:spacing w:val="20"/>
      <w:kern w:val="0"/>
      <w:vertAlign w:val="baseline"/>
    </w:rPr>
  </w:style>
  <w:style w:type="paragraph" w:styleId="Sinespaciado">
    <w:name w:val="No Spacing"/>
    <w:basedOn w:val="Normal"/>
    <w:uiPriority w:val="1"/>
    <w:qFormat/>
    <w:rsid w:val="00E46E01"/>
    <w:pPr>
      <w:spacing w:after="0" w:line="240" w:lineRule="auto"/>
    </w:pPr>
  </w:style>
  <w:style w:type="paragraph" w:styleId="Prrafodelista">
    <w:name w:val="List Paragraph"/>
    <w:basedOn w:val="Normal"/>
    <w:uiPriority w:val="34"/>
    <w:qFormat/>
    <w:rsid w:val="00E46E01"/>
    <w:pPr>
      <w:ind w:left="720"/>
      <w:contextualSpacing/>
    </w:pPr>
  </w:style>
  <w:style w:type="paragraph" w:styleId="Cita">
    <w:name w:val="Quote"/>
    <w:basedOn w:val="Normal"/>
    <w:next w:val="Normal"/>
    <w:link w:val="CitaCar"/>
    <w:uiPriority w:val="29"/>
    <w:qFormat/>
    <w:rsid w:val="00E46E01"/>
    <w:rPr>
      <w:i/>
      <w:iCs/>
    </w:rPr>
  </w:style>
  <w:style w:type="character" w:customStyle="1" w:styleId="CitaCar">
    <w:name w:val="Cita Car"/>
    <w:basedOn w:val="Fuentedeprrafopredeter"/>
    <w:link w:val="Cita"/>
    <w:uiPriority w:val="29"/>
    <w:rsid w:val="00E46E01"/>
    <w:rPr>
      <w:i/>
      <w:iCs/>
      <w:color w:val="5A5A5A" w:themeColor="text1" w:themeTint="A5"/>
    </w:rPr>
  </w:style>
  <w:style w:type="paragraph" w:styleId="Citadestacada">
    <w:name w:val="Intense Quote"/>
    <w:basedOn w:val="Normal"/>
    <w:next w:val="Normal"/>
    <w:link w:val="CitadestacadaCar"/>
    <w:uiPriority w:val="30"/>
    <w:qFormat/>
    <w:rsid w:val="00E46E01"/>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destacadaCar">
    <w:name w:val="Cita destacada Car"/>
    <w:basedOn w:val="Fuentedeprrafopredeter"/>
    <w:link w:val="Citadestacada"/>
    <w:uiPriority w:val="30"/>
    <w:rsid w:val="00E46E01"/>
    <w:rPr>
      <w:rFonts w:asciiTheme="majorHAnsi" w:eastAsiaTheme="majorEastAsia" w:hAnsiTheme="majorHAnsi" w:cstheme="majorBidi"/>
      <w:smallCaps/>
      <w:color w:val="365F91" w:themeColor="accent1" w:themeShade="BF"/>
    </w:rPr>
  </w:style>
  <w:style w:type="character" w:styleId="nfasissutil">
    <w:name w:val="Subtle Emphasis"/>
    <w:uiPriority w:val="19"/>
    <w:qFormat/>
    <w:rsid w:val="00E46E01"/>
    <w:rPr>
      <w:smallCaps/>
      <w:dstrike w:val="0"/>
      <w:color w:val="5A5A5A" w:themeColor="text1" w:themeTint="A5"/>
      <w:vertAlign w:val="baseline"/>
    </w:rPr>
  </w:style>
  <w:style w:type="character" w:styleId="nfasisintenso">
    <w:name w:val="Intense Emphasis"/>
    <w:uiPriority w:val="21"/>
    <w:qFormat/>
    <w:rsid w:val="00E46E01"/>
    <w:rPr>
      <w:b/>
      <w:bCs/>
      <w:smallCaps/>
      <w:color w:val="4F81BD" w:themeColor="accent1"/>
      <w:spacing w:val="40"/>
    </w:rPr>
  </w:style>
  <w:style w:type="character" w:styleId="Referenciasutil">
    <w:name w:val="Subtle Reference"/>
    <w:uiPriority w:val="31"/>
    <w:qFormat/>
    <w:rsid w:val="00E46E01"/>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E46E01"/>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E46E01"/>
    <w:rPr>
      <w:rFonts w:asciiTheme="majorHAnsi" w:eastAsiaTheme="majorEastAsia" w:hAnsiTheme="majorHAnsi" w:cstheme="majorBidi"/>
      <w:b/>
      <w:bCs/>
      <w:smallCaps/>
      <w:color w:val="17365D" w:themeColor="text2" w:themeShade="BF"/>
      <w:spacing w:val="10"/>
      <w:u w:val="single"/>
    </w:rPr>
  </w:style>
  <w:style w:type="paragraph" w:styleId="TtulodeTDC">
    <w:name w:val="TOC Heading"/>
    <w:basedOn w:val="Ttulo1"/>
    <w:next w:val="Normal"/>
    <w:uiPriority w:val="39"/>
    <w:semiHidden/>
    <w:unhideWhenUsed/>
    <w:qFormat/>
    <w:rsid w:val="00E46E01"/>
    <w:pPr>
      <w:outlineLvl w:val="9"/>
    </w:pPr>
    <w:rPr>
      <w:lang w:bidi="en-US"/>
    </w:rPr>
  </w:style>
  <w:style w:type="character" w:styleId="Hipervnculo">
    <w:name w:val="Hyperlink"/>
    <w:basedOn w:val="Fuentedeprrafopredeter"/>
    <w:uiPriority w:val="99"/>
    <w:unhideWhenUsed/>
    <w:rsid w:val="00400C27"/>
    <w:rPr>
      <w:color w:val="0000FF" w:themeColor="hyperlink"/>
      <w:u w:val="single"/>
    </w:rPr>
  </w:style>
  <w:style w:type="table" w:styleId="Tablaconcuadrcula">
    <w:name w:val="Table Grid"/>
    <w:basedOn w:val="Tablanormal"/>
    <w:uiPriority w:val="59"/>
    <w:rsid w:val="00400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0C27"/>
    <w:pPr>
      <w:autoSpaceDE w:val="0"/>
      <w:autoSpaceDN w:val="0"/>
      <w:adjustRightInd w:val="0"/>
      <w:spacing w:after="0" w:line="240" w:lineRule="auto"/>
      <w:ind w:left="0"/>
    </w:pPr>
    <w:rPr>
      <w:rFonts w:ascii="Segoe UI" w:hAnsi="Segoe UI" w:cs="Segoe UI"/>
      <w:color w:val="000000"/>
      <w:sz w:val="24"/>
      <w:szCs w:val="24"/>
    </w:rPr>
  </w:style>
  <w:style w:type="paragraph" w:styleId="Encabezado">
    <w:name w:val="header"/>
    <w:basedOn w:val="Normal"/>
    <w:link w:val="EncabezadoCar"/>
    <w:uiPriority w:val="99"/>
    <w:unhideWhenUsed/>
    <w:rsid w:val="00400C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0C27"/>
    <w:rPr>
      <w:color w:val="5A5A5A" w:themeColor="text1" w:themeTint="A5"/>
    </w:rPr>
  </w:style>
  <w:style w:type="paragraph" w:customStyle="1" w:styleId="mcntmsonormal">
    <w:name w:val="mcntmsonormal"/>
    <w:basedOn w:val="Normal"/>
    <w:rsid w:val="0018149A"/>
    <w:pPr>
      <w:spacing w:before="100" w:beforeAutospacing="1" w:after="100" w:afterAutospacing="1" w:line="240" w:lineRule="auto"/>
      <w:ind w:left="0"/>
    </w:pPr>
    <w:rPr>
      <w:rFonts w:ascii="Times New Roman" w:eastAsia="Times New Roman" w:hAnsi="Times New Roman" w:cs="Times New Roman"/>
      <w:color w:val="auto"/>
      <w:sz w:val="24"/>
      <w:szCs w:val="24"/>
      <w:lang w:eastAsia="es-SV"/>
    </w:rPr>
  </w:style>
  <w:style w:type="paragraph" w:styleId="NormalWeb">
    <w:name w:val="Normal (Web)"/>
    <w:basedOn w:val="Normal"/>
    <w:uiPriority w:val="99"/>
    <w:unhideWhenUsed/>
    <w:rsid w:val="0018149A"/>
    <w:pPr>
      <w:spacing w:before="100" w:beforeAutospacing="1" w:after="100" w:afterAutospacing="1" w:line="240" w:lineRule="auto"/>
      <w:ind w:left="0"/>
    </w:pPr>
    <w:rPr>
      <w:rFonts w:ascii="Times New Roman" w:eastAsia="Times New Roman" w:hAnsi="Times New Roman" w:cs="Times New Roman"/>
      <w:color w:val="auto"/>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831109">
      <w:bodyDiv w:val="1"/>
      <w:marLeft w:val="0"/>
      <w:marRight w:val="0"/>
      <w:marTop w:val="0"/>
      <w:marBottom w:val="0"/>
      <w:divBdr>
        <w:top w:val="none" w:sz="0" w:space="0" w:color="auto"/>
        <w:left w:val="none" w:sz="0" w:space="0" w:color="auto"/>
        <w:bottom w:val="none" w:sz="0" w:space="0" w:color="auto"/>
        <w:right w:val="none" w:sz="0" w:space="0" w:color="auto"/>
      </w:divBdr>
    </w:div>
    <w:div w:id="73874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a.gob.sv/convenio-osa-moptvdu/listado-de-laboratorios-autorizad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sa.gob.sv/convenio-osa-moptvdu/listados-de-pruebas-y-ensay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1183</Words>
  <Characters>6507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Carolina Barillas Hernandez</dc:creator>
  <cp:lastModifiedBy>Nelly Carolina Barillas Hernandez</cp:lastModifiedBy>
  <cp:revision>7</cp:revision>
  <cp:lastPrinted>2017-09-05T15:14:00Z</cp:lastPrinted>
  <dcterms:created xsi:type="dcterms:W3CDTF">2017-09-04T17:53:00Z</dcterms:created>
  <dcterms:modified xsi:type="dcterms:W3CDTF">2017-09-05T15:14:00Z</dcterms:modified>
</cp:coreProperties>
</file>