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0F8" w:rsidRPr="0012394E" w:rsidRDefault="000F20F8" w:rsidP="000F20F8">
      <w:pPr>
        <w:spacing w:after="0" w:line="240" w:lineRule="auto"/>
        <w:jc w:val="center"/>
        <w:rPr>
          <w:rFonts w:ascii="Segoe Light" w:hAnsi="Segoe Light"/>
          <w:b/>
          <w:sz w:val="40"/>
          <w:szCs w:val="40"/>
        </w:rPr>
      </w:pPr>
      <w:r w:rsidRPr="0012394E">
        <w:rPr>
          <w:rFonts w:ascii="Segoe Light" w:hAnsi="Segoe Light"/>
          <w:b/>
          <w:sz w:val="40"/>
          <w:szCs w:val="40"/>
        </w:rPr>
        <w:t>CONSEJO NACIONAL DE CALIDAD</w:t>
      </w:r>
    </w:p>
    <w:p w:rsidR="00E26991" w:rsidRDefault="0012394E" w:rsidP="000F20F8">
      <w:pPr>
        <w:spacing w:after="0" w:line="240" w:lineRule="auto"/>
        <w:jc w:val="center"/>
        <w:rPr>
          <w:rFonts w:ascii="Segoe Light" w:hAnsi="Segoe Light"/>
          <w:b/>
          <w:sz w:val="24"/>
          <w:szCs w:val="24"/>
        </w:rPr>
      </w:pPr>
      <w:r>
        <w:rPr>
          <w:rFonts w:ascii="Segoe Light" w:hAnsi="Segoe Light"/>
          <w:b/>
          <w:sz w:val="36"/>
          <w:szCs w:val="36"/>
        </w:rPr>
        <w:t>UNIDAD FINANCIERA INSTITUCIONAL</w:t>
      </w:r>
      <w:r w:rsidR="0041508C" w:rsidRPr="00DC61AE">
        <w:rPr>
          <w:rFonts w:ascii="Segoe Light" w:hAnsi="Segoe Light"/>
          <w:b/>
          <w:sz w:val="36"/>
          <w:szCs w:val="36"/>
        </w:rPr>
        <w:br/>
      </w:r>
    </w:p>
    <w:p w:rsidR="00CB6A4D" w:rsidRDefault="00940FF1" w:rsidP="00C36189">
      <w:pPr>
        <w:pStyle w:val="Ttulo1"/>
        <w:jc w:val="both"/>
      </w:pPr>
      <w:r>
        <w:t>ORIGEN Y FUENTE DE FINANCIAMIENTO DEL CNC</w:t>
      </w:r>
      <w:r w:rsidR="00DB3EE7">
        <w:t xml:space="preserve"> 2016</w:t>
      </w:r>
    </w:p>
    <w:p w:rsidR="00940FF1" w:rsidRDefault="00940FF1" w:rsidP="00C36189">
      <w:pPr>
        <w:jc w:val="both"/>
      </w:pPr>
    </w:p>
    <w:p w:rsidR="00940FF1" w:rsidRDefault="00DB3EE7" w:rsidP="00C36189">
      <w:pPr>
        <w:jc w:val="both"/>
      </w:pPr>
      <w:r>
        <w:t>El presupuesto del C</w:t>
      </w:r>
      <w:r w:rsidR="00940FF1">
        <w:t>NC se financia a través de tres tipos de fuentes:</w:t>
      </w:r>
    </w:p>
    <w:p w:rsidR="00940FF1" w:rsidRDefault="00940FF1" w:rsidP="00C36189">
      <w:pPr>
        <w:pStyle w:val="Prrafodelista"/>
        <w:numPr>
          <w:ilvl w:val="0"/>
          <w:numId w:val="7"/>
        </w:numPr>
        <w:jc w:val="both"/>
      </w:pPr>
      <w:r w:rsidRPr="00C36189">
        <w:rPr>
          <w:b/>
          <w:u w:val="single"/>
        </w:rPr>
        <w:t>Fondo General</w:t>
      </w:r>
      <w:r w:rsidR="00DB3EE7" w:rsidRPr="00C36189">
        <w:rPr>
          <w:b/>
          <w:u w:val="single"/>
        </w:rPr>
        <w:t xml:space="preserve"> por $</w:t>
      </w:r>
      <w:r w:rsidR="00C36189">
        <w:rPr>
          <w:b/>
          <w:u w:val="single"/>
        </w:rPr>
        <w:t xml:space="preserve"> </w:t>
      </w:r>
      <w:r w:rsidR="00DB3EE7" w:rsidRPr="00C36189">
        <w:rPr>
          <w:b/>
          <w:u w:val="single"/>
        </w:rPr>
        <w:t>1</w:t>
      </w:r>
      <w:r w:rsidR="00C36189" w:rsidRPr="00C36189">
        <w:rPr>
          <w:b/>
          <w:u w:val="single"/>
        </w:rPr>
        <w:t>,402,240.00</w:t>
      </w:r>
      <w:r w:rsidR="00C36189">
        <w:rPr>
          <w:b/>
          <w:u w:val="single"/>
        </w:rPr>
        <w:t>;</w:t>
      </w:r>
      <w:r>
        <w:t xml:space="preserve"> que son las transferencias corrientes que se reciben del erario</w:t>
      </w:r>
    </w:p>
    <w:p w:rsidR="00940FF1" w:rsidRDefault="00940FF1" w:rsidP="00C36189">
      <w:pPr>
        <w:pStyle w:val="Prrafodelista"/>
        <w:numPr>
          <w:ilvl w:val="0"/>
          <w:numId w:val="7"/>
        </w:numPr>
        <w:jc w:val="both"/>
      </w:pPr>
      <w:r w:rsidRPr="00C36189">
        <w:rPr>
          <w:b/>
          <w:u w:val="single"/>
        </w:rPr>
        <w:t>Recursos Propios</w:t>
      </w:r>
      <w:r w:rsidR="00C36189" w:rsidRPr="00C36189">
        <w:rPr>
          <w:b/>
          <w:u w:val="single"/>
        </w:rPr>
        <w:t xml:space="preserve"> por $</w:t>
      </w:r>
      <w:r w:rsidR="00C36189">
        <w:rPr>
          <w:b/>
          <w:u w:val="single"/>
        </w:rPr>
        <w:t xml:space="preserve"> </w:t>
      </w:r>
      <w:r w:rsidR="00C36189" w:rsidRPr="00C36189">
        <w:rPr>
          <w:b/>
          <w:u w:val="single"/>
        </w:rPr>
        <w:t>852,325.00</w:t>
      </w:r>
      <w:r w:rsidR="00C36189">
        <w:rPr>
          <w:b/>
          <w:u w:val="single"/>
        </w:rPr>
        <w:t>;</w:t>
      </w:r>
      <w:r>
        <w:t xml:space="preserve"> </w:t>
      </w:r>
      <w:r w:rsidR="00DB3EE7">
        <w:t>Ingresos percibidos por la venta de bienes y servicios</w:t>
      </w:r>
      <w:r w:rsidR="00C36189">
        <w:t xml:space="preserve"> que ofrece el CNC</w:t>
      </w:r>
    </w:p>
    <w:p w:rsidR="00DB3EE7" w:rsidRPr="00DB3EE7" w:rsidRDefault="00940FF1" w:rsidP="00C36189">
      <w:pPr>
        <w:pStyle w:val="Prrafodelista"/>
        <w:numPr>
          <w:ilvl w:val="0"/>
          <w:numId w:val="7"/>
        </w:numPr>
        <w:jc w:val="both"/>
      </w:pPr>
      <w:r w:rsidRPr="00C36189">
        <w:rPr>
          <w:b/>
          <w:u w:val="single"/>
        </w:rPr>
        <w:t>Donaciones</w:t>
      </w:r>
      <w:r w:rsidR="00C36189" w:rsidRPr="00C36189">
        <w:rPr>
          <w:b/>
          <w:u w:val="single"/>
        </w:rPr>
        <w:t xml:space="preserve"> por $ 600,000.00;</w:t>
      </w:r>
      <w:r w:rsidR="00DB3EE7">
        <w:t xml:space="preserve"> son los </w:t>
      </w:r>
      <w:r w:rsidR="00DB3EE7" w:rsidRPr="00DB3EE7">
        <w:rPr>
          <w:lang w:val="es-MX"/>
        </w:rPr>
        <w:t>ingresos que proceden de las donaciones realizadas por organism</w:t>
      </w:r>
      <w:r w:rsidR="00C36189">
        <w:rPr>
          <w:lang w:val="es-MX"/>
        </w:rPr>
        <w:t>os nacionales o internacionales, para el caso del CNC es financiado por el BID</w:t>
      </w:r>
    </w:p>
    <w:p w:rsidR="00940FF1" w:rsidRDefault="00DB3EE7" w:rsidP="00C36189">
      <w:pPr>
        <w:pStyle w:val="Ttulo1"/>
        <w:jc w:val="both"/>
      </w:pPr>
      <w:r>
        <w:t>DETALLE DE LAS MODIFICACIONES QUE AFECTAN AL PRESUPUESTO 2016</w:t>
      </w:r>
    </w:p>
    <w:p w:rsidR="00C36189" w:rsidRDefault="00C36189" w:rsidP="00C36189">
      <w:pPr>
        <w:jc w:val="both"/>
      </w:pPr>
    </w:p>
    <w:p w:rsidR="00C36189" w:rsidRDefault="00C36189" w:rsidP="00C36189">
      <w:pPr>
        <w:jc w:val="both"/>
      </w:pPr>
      <w:r>
        <w:t>Durante el 2016 se han realizado dos tipos de modificaciones que afectan al presupuesto asignado, las cuales fueron realizadas en cumplimiento al Acuerdo Ejecutivo N° 1001 emitido por el Ministerio de Hacienda, por medio del cual disminuyen la transferencia corrientes, debido a la aplicación de excedentes presupuestarios.</w:t>
      </w:r>
    </w:p>
    <w:p w:rsidR="00C36189" w:rsidRDefault="00C36189" w:rsidP="001728AA">
      <w:pPr>
        <w:pStyle w:val="Prrafodelista"/>
        <w:numPr>
          <w:ilvl w:val="0"/>
          <w:numId w:val="8"/>
        </w:numPr>
        <w:jc w:val="both"/>
      </w:pPr>
      <w:r w:rsidRPr="001728AA">
        <w:rPr>
          <w:b/>
          <w:u w:val="single"/>
        </w:rPr>
        <w:t>Transferencia Ejecutiva Origen por $218,859.63</w:t>
      </w:r>
      <w:r>
        <w:t>; esta modificación disminuye el presupuesto con la fuente de financiamiento fondo general.</w:t>
      </w:r>
    </w:p>
    <w:p w:rsidR="00C36189" w:rsidRDefault="00C36189" w:rsidP="001728AA">
      <w:pPr>
        <w:pStyle w:val="Prrafodelista"/>
        <w:numPr>
          <w:ilvl w:val="0"/>
          <w:numId w:val="8"/>
        </w:numPr>
        <w:jc w:val="both"/>
      </w:pPr>
      <w:r w:rsidRPr="001728AA">
        <w:rPr>
          <w:b/>
          <w:u w:val="single"/>
        </w:rPr>
        <w:t>Aplicación de Excedentes Presupuestario por $218,859.63</w:t>
      </w:r>
      <w:r>
        <w:t>; este tipo de modificación fortalece el presupuesto, con el objetivo de cubrir la disminución del fondo general realizada a través de la Transferencia Ejecutiva Origen, cubriendo la programación de ejecución presupuestaria con Fuente de Financiamiento Recursos Propios.</w:t>
      </w:r>
    </w:p>
    <w:p w:rsidR="00053FA3" w:rsidRPr="00C36189" w:rsidRDefault="00053FA3" w:rsidP="00053FA3">
      <w:pPr>
        <w:jc w:val="both"/>
      </w:pPr>
      <w:r>
        <w:t>Existen otro tipo de modificaciones presupuestarias internas que no alteran los montos aprobados en el Presupuesto</w:t>
      </w:r>
      <w:r w:rsidR="007A0C2F">
        <w:t>; es decir, se reprograman fondos de un específico a otro sin disminuir o aumentar la disponibilidad consolidada del CNC.</w:t>
      </w:r>
    </w:p>
    <w:sectPr w:rsidR="00053FA3" w:rsidRPr="00C36189" w:rsidSect="00AE5916">
      <w:headerReference w:type="default" r:id="rId8"/>
      <w:footerReference w:type="default" r:id="rId9"/>
      <w:pgSz w:w="12240" w:h="15840"/>
      <w:pgMar w:top="1973" w:right="900" w:bottom="1417" w:left="1276" w:header="708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D55" w:rsidRDefault="00215D55" w:rsidP="009E56B9">
      <w:pPr>
        <w:spacing w:after="0" w:line="240" w:lineRule="auto"/>
      </w:pPr>
      <w:r>
        <w:separator/>
      </w:r>
    </w:p>
  </w:endnote>
  <w:endnote w:type="continuationSeparator" w:id="0">
    <w:p w:rsidR="00215D55" w:rsidRDefault="00215D55" w:rsidP="009E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Light">
    <w:altName w:val="Segoe UI"/>
    <w:charset w:val="00"/>
    <w:family w:val="swiss"/>
    <w:pitch w:val="variable"/>
    <w:sig w:usb0="00000001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B9" w:rsidRDefault="00E26991">
    <w:pPr>
      <w:pStyle w:val="Piedepgina"/>
    </w:pPr>
    <w:r w:rsidRPr="00E26991">
      <w:rPr>
        <w:noProof/>
        <w:lang w:eastAsia="es-SV"/>
      </w:rPr>
      <w:drawing>
        <wp:anchor distT="0" distB="0" distL="114300" distR="114300" simplePos="0" relativeHeight="251662336" behindDoc="1" locked="0" layoutInCell="1" allowOverlap="1" wp14:anchorId="67549B04" wp14:editId="33CBCA63">
          <wp:simplePos x="0" y="0"/>
          <wp:positionH relativeFrom="margin">
            <wp:align>center</wp:align>
          </wp:positionH>
          <wp:positionV relativeFrom="paragraph">
            <wp:posOffset>504967</wp:posOffset>
          </wp:positionV>
          <wp:extent cx="5036185" cy="791845"/>
          <wp:effectExtent l="0" t="0" r="0" b="0"/>
          <wp:wrapNone/>
          <wp:docPr id="4" name="Imagen 4" descr="E:\01 PPT\Elementos\Direcc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01 PPT\Elementos\Direcc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18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56B9" w:rsidRPr="009E56B9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2C1FFAF4" wp14:editId="61EB24F3">
          <wp:simplePos x="0" y="0"/>
          <wp:positionH relativeFrom="margin">
            <wp:align>center</wp:align>
          </wp:positionH>
          <wp:positionV relativeFrom="paragraph">
            <wp:posOffset>54307</wp:posOffset>
          </wp:positionV>
          <wp:extent cx="5267325" cy="569441"/>
          <wp:effectExtent l="0" t="0" r="0" b="2540"/>
          <wp:wrapNone/>
          <wp:docPr id="58" name="Imagen 58" descr="E:\01 PPT\Elementos\Cintillo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01 PPT\Elementos\Cintillo 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6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D55" w:rsidRDefault="00215D55" w:rsidP="009E56B9">
      <w:pPr>
        <w:spacing w:after="0" w:line="240" w:lineRule="auto"/>
      </w:pPr>
      <w:r>
        <w:separator/>
      </w:r>
    </w:p>
  </w:footnote>
  <w:footnote w:type="continuationSeparator" w:id="0">
    <w:p w:rsidR="00215D55" w:rsidRDefault="00215D55" w:rsidP="009E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B9" w:rsidRDefault="00AD7D0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2BDEDF0A" wp14:editId="201F59DA">
          <wp:simplePos x="0" y="0"/>
          <wp:positionH relativeFrom="column">
            <wp:posOffset>-632460</wp:posOffset>
          </wp:positionH>
          <wp:positionV relativeFrom="paragraph">
            <wp:posOffset>-132715</wp:posOffset>
          </wp:positionV>
          <wp:extent cx="2355850" cy="781050"/>
          <wp:effectExtent l="0" t="0" r="635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ierno de El Salvador y CN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8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6991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DC6C427" wp14:editId="7D6002B3">
          <wp:simplePos x="0" y="0"/>
          <wp:positionH relativeFrom="rightMargin">
            <wp:posOffset>-1047750</wp:posOffset>
          </wp:positionH>
          <wp:positionV relativeFrom="paragraph">
            <wp:posOffset>-109855</wp:posOffset>
          </wp:positionV>
          <wp:extent cx="787901" cy="748506"/>
          <wp:effectExtent l="0" t="0" r="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0px-Coats_of_arms_of_El_Salvador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901" cy="748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4151"/>
    <w:multiLevelType w:val="hybridMultilevel"/>
    <w:tmpl w:val="1922922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D2B8C"/>
    <w:multiLevelType w:val="hybridMultilevel"/>
    <w:tmpl w:val="CC34A07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841F0"/>
    <w:multiLevelType w:val="hybridMultilevel"/>
    <w:tmpl w:val="74844B82"/>
    <w:lvl w:ilvl="0" w:tplc="79041B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B2641"/>
    <w:multiLevelType w:val="hybridMultilevel"/>
    <w:tmpl w:val="3B14DE6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056B9"/>
    <w:multiLevelType w:val="hybridMultilevel"/>
    <w:tmpl w:val="56207906"/>
    <w:lvl w:ilvl="0" w:tplc="4CBA07F4">
      <w:start w:val="3"/>
      <w:numFmt w:val="bullet"/>
      <w:lvlText w:val="-"/>
      <w:lvlJc w:val="left"/>
      <w:pPr>
        <w:ind w:left="2490" w:hanging="360"/>
      </w:pPr>
      <w:rPr>
        <w:rFonts w:ascii="Century Gothic" w:eastAsia="Times New Roman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>
    <w:nsid w:val="5C3952CA"/>
    <w:multiLevelType w:val="hybridMultilevel"/>
    <w:tmpl w:val="BD16666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07A26"/>
    <w:multiLevelType w:val="hybridMultilevel"/>
    <w:tmpl w:val="BE4C078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0C4924"/>
    <w:multiLevelType w:val="hybridMultilevel"/>
    <w:tmpl w:val="620A7CE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B9"/>
    <w:rsid w:val="00025667"/>
    <w:rsid w:val="00053FA3"/>
    <w:rsid w:val="000B22C6"/>
    <w:rsid w:val="000F20F8"/>
    <w:rsid w:val="0010097F"/>
    <w:rsid w:val="00110C38"/>
    <w:rsid w:val="00112169"/>
    <w:rsid w:val="00116C24"/>
    <w:rsid w:val="001175C4"/>
    <w:rsid w:val="0012394E"/>
    <w:rsid w:val="001666D9"/>
    <w:rsid w:val="001728AA"/>
    <w:rsid w:val="00176B25"/>
    <w:rsid w:val="001B3F61"/>
    <w:rsid w:val="001D4638"/>
    <w:rsid w:val="00200151"/>
    <w:rsid w:val="00215D55"/>
    <w:rsid w:val="00220902"/>
    <w:rsid w:val="002250B7"/>
    <w:rsid w:val="00243679"/>
    <w:rsid w:val="0024622F"/>
    <w:rsid w:val="00255148"/>
    <w:rsid w:val="002E2C9C"/>
    <w:rsid w:val="002E6325"/>
    <w:rsid w:val="003227EF"/>
    <w:rsid w:val="00323446"/>
    <w:rsid w:val="003A68A6"/>
    <w:rsid w:val="00406584"/>
    <w:rsid w:val="0041508C"/>
    <w:rsid w:val="004D4B72"/>
    <w:rsid w:val="00530358"/>
    <w:rsid w:val="00596C2E"/>
    <w:rsid w:val="005C44EA"/>
    <w:rsid w:val="005D022B"/>
    <w:rsid w:val="005D1603"/>
    <w:rsid w:val="005D664A"/>
    <w:rsid w:val="005E4635"/>
    <w:rsid w:val="00643DB8"/>
    <w:rsid w:val="00692297"/>
    <w:rsid w:val="00695D37"/>
    <w:rsid w:val="006B058B"/>
    <w:rsid w:val="007A0C2F"/>
    <w:rsid w:val="007F1C33"/>
    <w:rsid w:val="00810D04"/>
    <w:rsid w:val="00873CEE"/>
    <w:rsid w:val="0089542D"/>
    <w:rsid w:val="00915DC7"/>
    <w:rsid w:val="00940FF1"/>
    <w:rsid w:val="009E56B9"/>
    <w:rsid w:val="00A01DDE"/>
    <w:rsid w:val="00A5213C"/>
    <w:rsid w:val="00A915C7"/>
    <w:rsid w:val="00AD7D0C"/>
    <w:rsid w:val="00AE5916"/>
    <w:rsid w:val="00B22BD7"/>
    <w:rsid w:val="00B65677"/>
    <w:rsid w:val="00BB69FC"/>
    <w:rsid w:val="00BF762D"/>
    <w:rsid w:val="00C36189"/>
    <w:rsid w:val="00CB6A4D"/>
    <w:rsid w:val="00CC0FCB"/>
    <w:rsid w:val="00DB3EE7"/>
    <w:rsid w:val="00DC61AE"/>
    <w:rsid w:val="00DE51DC"/>
    <w:rsid w:val="00E26991"/>
    <w:rsid w:val="00E3549F"/>
    <w:rsid w:val="00E637D0"/>
    <w:rsid w:val="00EF3A40"/>
    <w:rsid w:val="00F05460"/>
    <w:rsid w:val="00F115CF"/>
    <w:rsid w:val="00F15F61"/>
    <w:rsid w:val="00F373C9"/>
    <w:rsid w:val="00F4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0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56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6B9"/>
  </w:style>
  <w:style w:type="paragraph" w:styleId="Piedepgina">
    <w:name w:val="footer"/>
    <w:basedOn w:val="Normal"/>
    <w:link w:val="PiedepginaCar"/>
    <w:uiPriority w:val="99"/>
    <w:unhideWhenUsed/>
    <w:rsid w:val="009E56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6B9"/>
  </w:style>
  <w:style w:type="paragraph" w:styleId="Textodeglobo">
    <w:name w:val="Balloon Text"/>
    <w:basedOn w:val="Normal"/>
    <w:link w:val="TextodegloboCar"/>
    <w:uiPriority w:val="99"/>
    <w:semiHidden/>
    <w:unhideWhenUsed/>
    <w:rsid w:val="00E26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991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E2699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E6325"/>
    <w:pPr>
      <w:spacing w:after="200" w:line="276" w:lineRule="auto"/>
      <w:ind w:left="720"/>
      <w:contextualSpacing/>
    </w:pPr>
  </w:style>
  <w:style w:type="character" w:customStyle="1" w:styleId="highlight">
    <w:name w:val="highlight"/>
    <w:basedOn w:val="Fuentedeprrafopredeter"/>
    <w:rsid w:val="005C44EA"/>
  </w:style>
  <w:style w:type="character" w:customStyle="1" w:styleId="Ttulo1Car">
    <w:name w:val="Título 1 Car"/>
    <w:basedOn w:val="Fuentedeprrafopredeter"/>
    <w:link w:val="Ttulo1"/>
    <w:uiPriority w:val="9"/>
    <w:rsid w:val="00940F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B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0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56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56B9"/>
  </w:style>
  <w:style w:type="paragraph" w:styleId="Piedepgina">
    <w:name w:val="footer"/>
    <w:basedOn w:val="Normal"/>
    <w:link w:val="PiedepginaCar"/>
    <w:uiPriority w:val="99"/>
    <w:unhideWhenUsed/>
    <w:rsid w:val="009E56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6B9"/>
  </w:style>
  <w:style w:type="paragraph" w:styleId="Textodeglobo">
    <w:name w:val="Balloon Text"/>
    <w:basedOn w:val="Normal"/>
    <w:link w:val="TextodegloboCar"/>
    <w:uiPriority w:val="99"/>
    <w:semiHidden/>
    <w:unhideWhenUsed/>
    <w:rsid w:val="00E26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991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E2699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E6325"/>
    <w:pPr>
      <w:spacing w:after="200" w:line="276" w:lineRule="auto"/>
      <w:ind w:left="720"/>
      <w:contextualSpacing/>
    </w:pPr>
  </w:style>
  <w:style w:type="character" w:customStyle="1" w:styleId="highlight">
    <w:name w:val="highlight"/>
    <w:basedOn w:val="Fuentedeprrafopredeter"/>
    <w:rsid w:val="005C44EA"/>
  </w:style>
  <w:style w:type="character" w:customStyle="1" w:styleId="Ttulo1Car">
    <w:name w:val="Título 1 Car"/>
    <w:basedOn w:val="Fuentedeprrafopredeter"/>
    <w:link w:val="Ttulo1"/>
    <w:uiPriority w:val="9"/>
    <w:rsid w:val="00940F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DB3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Antonio Boulogne Gómez</dc:creator>
  <cp:lastModifiedBy>Silvia Johanna Trejo Martínez</cp:lastModifiedBy>
  <cp:revision>4</cp:revision>
  <cp:lastPrinted>2016-08-18T16:20:00Z</cp:lastPrinted>
  <dcterms:created xsi:type="dcterms:W3CDTF">2016-10-06T16:16:00Z</dcterms:created>
  <dcterms:modified xsi:type="dcterms:W3CDTF">2016-10-06T16:20:00Z</dcterms:modified>
</cp:coreProperties>
</file>