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FB71" w14:textId="77777777" w:rsidR="007B654D" w:rsidRDefault="007B654D">
      <w:pPr>
        <w:spacing w:after="0" w:line="276" w:lineRule="auto"/>
        <w:jc w:val="both"/>
        <w:rPr>
          <w:rFonts w:ascii="Century Gothic" w:hAnsi="Century Gothic"/>
          <w:b/>
          <w:sz w:val="20"/>
        </w:rPr>
      </w:pPr>
    </w:p>
    <w:p w14:paraId="07ED0528" w14:textId="77777777" w:rsidR="007979B4" w:rsidRDefault="007979B4" w:rsidP="007979B4">
      <w:pPr>
        <w:rPr>
          <w:b/>
        </w:rPr>
      </w:pPr>
    </w:p>
    <w:p w14:paraId="2AEB809C" w14:textId="77777777" w:rsidR="007979B4" w:rsidRPr="00D47C04" w:rsidRDefault="007979B4" w:rsidP="007979B4">
      <w:pPr>
        <w:rPr>
          <w:rFonts w:ascii="Cambria" w:hAnsi="Cambria"/>
          <w:b/>
        </w:rPr>
      </w:pPr>
    </w:p>
    <w:p w14:paraId="27B1B98A" w14:textId="77777777" w:rsidR="007979B4" w:rsidRPr="00EF24D4" w:rsidRDefault="007979B4" w:rsidP="007979B4">
      <w:pPr>
        <w:spacing w:after="0"/>
        <w:jc w:val="center"/>
        <w:rPr>
          <w:rFonts w:ascii="Cambria" w:hAnsi="Cambria"/>
          <w:b/>
          <w:sz w:val="24"/>
        </w:rPr>
      </w:pPr>
      <w:r w:rsidRPr="00EF24D4">
        <w:rPr>
          <w:rFonts w:ascii="Cambria" w:hAnsi="Cambria"/>
          <w:b/>
          <w:sz w:val="24"/>
        </w:rPr>
        <w:t>ALCALDIA MUNICIPAL DE CIUDAD DELGADO</w:t>
      </w:r>
    </w:p>
    <w:p w14:paraId="6827A6F1" w14:textId="77777777" w:rsidR="00282DBB" w:rsidRPr="00EF24D4" w:rsidRDefault="008F1930" w:rsidP="00142BA8">
      <w:pPr>
        <w:spacing w:after="0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UNIDAD</w:t>
      </w:r>
      <w:r w:rsidR="007979B4" w:rsidRPr="00EF24D4">
        <w:rPr>
          <w:rFonts w:ascii="Cambria" w:hAnsi="Cambria"/>
          <w:b/>
          <w:sz w:val="24"/>
        </w:rPr>
        <w:t xml:space="preserve"> DE MERCADOS </w:t>
      </w:r>
      <w:r>
        <w:rPr>
          <w:rFonts w:ascii="Cambria" w:hAnsi="Cambria"/>
          <w:b/>
          <w:sz w:val="24"/>
        </w:rPr>
        <w:t>Y COMERCIO INFORMAL</w:t>
      </w:r>
      <w:r w:rsidR="007979B4" w:rsidRPr="00EF24D4">
        <w:rPr>
          <w:rFonts w:ascii="Cambria" w:hAnsi="Cambria"/>
          <w:b/>
          <w:sz w:val="24"/>
        </w:rPr>
        <w:t xml:space="preserve"> </w:t>
      </w:r>
    </w:p>
    <w:p w14:paraId="29752586" w14:textId="1E25731D" w:rsidR="00D47C04" w:rsidRPr="005E2F88" w:rsidRDefault="002355D2" w:rsidP="00EC750C">
      <w:pPr>
        <w:pStyle w:val="Ttulo1"/>
        <w:jc w:val="center"/>
        <w:rPr>
          <w:rFonts w:ascii="Cambria" w:hAnsi="Cambria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E2F88">
        <w:rPr>
          <w:rFonts w:ascii="Cambria" w:hAnsi="Cambria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INFORMACIÓ</w:t>
      </w:r>
      <w:r w:rsidR="00282DBB" w:rsidRPr="005E2F88">
        <w:rPr>
          <w:rFonts w:ascii="Cambria" w:hAnsi="Cambria"/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N OFICIOSA DE MERCADOS MUNICIPALES</w:t>
      </w:r>
    </w:p>
    <w:p w14:paraId="1DBDEC57" w14:textId="77777777" w:rsidR="00EC750C" w:rsidRPr="005E2F88" w:rsidRDefault="00EC750C" w:rsidP="00EC750C">
      <w:pPr>
        <w:rPr>
          <w:b/>
          <w:outline/>
          <w:color w:val="4472C4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45D4CFF7" w14:textId="6ABA4FC9" w:rsidR="003B299F" w:rsidRPr="00B95EF4" w:rsidRDefault="00D47C04" w:rsidP="00B95EF4">
      <w:pPr>
        <w:jc w:val="both"/>
        <w:rPr>
          <w:rFonts w:ascii="Cambria" w:hAnsi="Cambria"/>
        </w:rPr>
      </w:pPr>
      <w:r w:rsidRPr="00EF24D4">
        <w:rPr>
          <w:rFonts w:ascii="Cambria" w:hAnsi="Cambria"/>
        </w:rPr>
        <w:t xml:space="preserve">El presente informe detalla datos estadísticos de cobros de los Mercados Municipales, </w:t>
      </w:r>
      <w:r w:rsidR="00910260" w:rsidRPr="00EF24D4">
        <w:rPr>
          <w:rFonts w:ascii="Cambria" w:hAnsi="Cambria"/>
        </w:rPr>
        <w:t>realizad</w:t>
      </w:r>
      <w:r w:rsidR="00CA54A6">
        <w:rPr>
          <w:rFonts w:ascii="Cambria" w:hAnsi="Cambria"/>
        </w:rPr>
        <w:t xml:space="preserve">os en los meses comprendidos </w:t>
      </w:r>
      <w:r w:rsidR="00731E97">
        <w:rPr>
          <w:rFonts w:ascii="Cambria" w:hAnsi="Cambria"/>
        </w:rPr>
        <w:t>de</w:t>
      </w:r>
      <w:r w:rsidR="00EC750C">
        <w:rPr>
          <w:rFonts w:ascii="Cambria" w:hAnsi="Cambria"/>
        </w:rPr>
        <w:t xml:space="preserve"> </w:t>
      </w:r>
      <w:r w:rsidR="005E2F88">
        <w:rPr>
          <w:rFonts w:ascii="Cambria" w:hAnsi="Cambria"/>
          <w:b/>
          <w:bCs/>
          <w:u w:val="single"/>
        </w:rPr>
        <w:t xml:space="preserve">ENERO, FEBRERO Y MARZO </w:t>
      </w:r>
      <w:r w:rsidR="00910260" w:rsidRPr="00EF24D4">
        <w:rPr>
          <w:rFonts w:ascii="Cambria" w:hAnsi="Cambria"/>
        </w:rPr>
        <w:t>del año 202</w:t>
      </w:r>
      <w:r w:rsidR="005E2F88">
        <w:rPr>
          <w:rFonts w:ascii="Cambria" w:hAnsi="Cambria"/>
        </w:rPr>
        <w:t>4</w:t>
      </w:r>
      <w:r w:rsidR="00910260" w:rsidRPr="00EF24D4">
        <w:rPr>
          <w:rFonts w:ascii="Cambria" w:hAnsi="Cambria"/>
        </w:rPr>
        <w:t>.</w:t>
      </w:r>
      <w:r w:rsidR="00852FB8" w:rsidRPr="00EF24D4">
        <w:rPr>
          <w:rFonts w:ascii="Cambria" w:hAnsi="Cambria"/>
        </w:rPr>
        <w:t xml:space="preserve"> A </w:t>
      </w:r>
      <w:r w:rsidR="00EC750C" w:rsidRPr="00EF24D4">
        <w:rPr>
          <w:rFonts w:ascii="Cambria" w:hAnsi="Cambria"/>
        </w:rPr>
        <w:t>continuación,</w:t>
      </w:r>
      <w:r w:rsidR="00852FB8" w:rsidRPr="00EF24D4">
        <w:rPr>
          <w:rFonts w:ascii="Cambria" w:hAnsi="Cambria"/>
        </w:rPr>
        <w:t xml:space="preserve"> se especifica</w:t>
      </w:r>
      <w:r w:rsidR="00CA54A6">
        <w:rPr>
          <w:rFonts w:ascii="Cambria" w:hAnsi="Cambria"/>
        </w:rPr>
        <w:t xml:space="preserve"> el monto mensual recaudado</w:t>
      </w:r>
      <w:r w:rsidR="00852FB8" w:rsidRPr="00EF24D4">
        <w:rPr>
          <w:rFonts w:ascii="Cambria" w:hAnsi="Cambria"/>
        </w:rPr>
        <w:t xml:space="preserve"> de cada mes con </w:t>
      </w:r>
      <w:r w:rsidR="00F46736" w:rsidRPr="00EF24D4">
        <w:rPr>
          <w:rFonts w:ascii="Cambria" w:hAnsi="Cambria"/>
        </w:rPr>
        <w:t>su respectivo gráfico</w:t>
      </w:r>
      <w:r w:rsidR="00852FB8" w:rsidRPr="00EF24D4">
        <w:rPr>
          <w:rFonts w:ascii="Cambria" w:hAnsi="Cambria"/>
        </w:rPr>
        <w:t xml:space="preserve"> para una comprensión más clara.</w:t>
      </w:r>
    </w:p>
    <w:tbl>
      <w:tblPr>
        <w:tblW w:w="48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865"/>
        <w:gridCol w:w="2575"/>
      </w:tblGrid>
      <w:tr w:rsidR="00B95EF4" w:rsidRPr="00B95EF4" w14:paraId="79B2960D" w14:textId="77777777" w:rsidTr="00B95EF4">
        <w:trPr>
          <w:trHeight w:val="1200"/>
          <w:jc w:val="center"/>
        </w:trPr>
        <w:tc>
          <w:tcPr>
            <w:tcW w:w="482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072D8E23" w14:textId="77777777" w:rsidR="00B95EF4" w:rsidRPr="00B95EF4" w:rsidRDefault="00B95EF4" w:rsidP="00B95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COBRO DE ARRENDAMIENTO DE PUESTOS DEL MERCADO MUNICIPAL LA PLACITA CORRESPONDIENTE DE ENERO - MARZO 2024</w:t>
            </w:r>
          </w:p>
        </w:tc>
      </w:tr>
      <w:tr w:rsidR="00B95EF4" w:rsidRPr="00B95EF4" w14:paraId="3F034302" w14:textId="77777777" w:rsidTr="00B95EF4">
        <w:trPr>
          <w:trHeight w:val="330"/>
          <w:jc w:val="center"/>
        </w:trPr>
        <w:tc>
          <w:tcPr>
            <w:tcW w:w="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5333598C" w14:textId="77777777" w:rsidR="00B95EF4" w:rsidRPr="00B95EF4" w:rsidRDefault="00B95EF4" w:rsidP="00B95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18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73FF2E31" w14:textId="77777777" w:rsidR="00B95EF4" w:rsidRPr="00B95EF4" w:rsidRDefault="00B95EF4" w:rsidP="00B95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MESES </w:t>
            </w:r>
          </w:p>
        </w:tc>
        <w:tc>
          <w:tcPr>
            <w:tcW w:w="2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1F9C01F1" w14:textId="77777777" w:rsidR="00B95EF4" w:rsidRPr="00B95EF4" w:rsidRDefault="00B95EF4" w:rsidP="00B95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MONTO </w:t>
            </w:r>
          </w:p>
        </w:tc>
      </w:tr>
      <w:tr w:rsidR="00B95EF4" w:rsidRPr="00B95EF4" w14:paraId="05C0229B" w14:textId="77777777" w:rsidTr="00B95EF4">
        <w:trPr>
          <w:trHeight w:val="330"/>
          <w:jc w:val="center"/>
        </w:trPr>
        <w:tc>
          <w:tcPr>
            <w:tcW w:w="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7B2E7000" w14:textId="77777777" w:rsidR="00B95EF4" w:rsidRPr="00B95EF4" w:rsidRDefault="00B95EF4" w:rsidP="00B95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3F8BACC2" w14:textId="77777777" w:rsidR="00B95EF4" w:rsidRPr="00B95EF4" w:rsidRDefault="00B95EF4" w:rsidP="00B95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ENERO </w:t>
            </w:r>
          </w:p>
        </w:tc>
        <w:tc>
          <w:tcPr>
            <w:tcW w:w="2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6C6F5296" w14:textId="77777777" w:rsidR="00B95EF4" w:rsidRPr="00B95EF4" w:rsidRDefault="00B95EF4" w:rsidP="00B95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19,483.13 </w:t>
            </w:r>
          </w:p>
        </w:tc>
      </w:tr>
      <w:tr w:rsidR="00B95EF4" w:rsidRPr="00B95EF4" w14:paraId="05513921" w14:textId="77777777" w:rsidTr="00B95EF4">
        <w:trPr>
          <w:trHeight w:val="330"/>
          <w:jc w:val="center"/>
        </w:trPr>
        <w:tc>
          <w:tcPr>
            <w:tcW w:w="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36FC4D2E" w14:textId="77777777" w:rsidR="00B95EF4" w:rsidRPr="00B95EF4" w:rsidRDefault="00B95EF4" w:rsidP="00B95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0829B262" w14:textId="77777777" w:rsidR="00B95EF4" w:rsidRPr="00B95EF4" w:rsidRDefault="00B95EF4" w:rsidP="00B95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FEBRERO </w:t>
            </w:r>
          </w:p>
        </w:tc>
        <w:tc>
          <w:tcPr>
            <w:tcW w:w="2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42AD16D1" w14:textId="77777777" w:rsidR="00B95EF4" w:rsidRPr="00B95EF4" w:rsidRDefault="00B95EF4" w:rsidP="00B95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16,090.73 </w:t>
            </w:r>
          </w:p>
        </w:tc>
      </w:tr>
      <w:tr w:rsidR="00B95EF4" w:rsidRPr="00B95EF4" w14:paraId="68B1BA5B" w14:textId="77777777" w:rsidTr="00B95EF4">
        <w:trPr>
          <w:trHeight w:val="330"/>
          <w:jc w:val="center"/>
        </w:trPr>
        <w:tc>
          <w:tcPr>
            <w:tcW w:w="3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18095B5E" w14:textId="77777777" w:rsidR="00B95EF4" w:rsidRPr="00B95EF4" w:rsidRDefault="00B95EF4" w:rsidP="00B95E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86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3A02D75A" w14:textId="77777777" w:rsidR="00B95EF4" w:rsidRPr="00B95EF4" w:rsidRDefault="00B95EF4" w:rsidP="00B95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MARZO </w:t>
            </w:r>
          </w:p>
        </w:tc>
        <w:tc>
          <w:tcPr>
            <w:tcW w:w="2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1A0C65FF" w14:textId="77777777" w:rsidR="00B95EF4" w:rsidRPr="00B95EF4" w:rsidRDefault="00B95EF4" w:rsidP="00B95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95EF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13,264.75 </w:t>
            </w:r>
          </w:p>
        </w:tc>
      </w:tr>
    </w:tbl>
    <w:p w14:paraId="36135A14" w14:textId="1F737A19" w:rsidR="003B299F" w:rsidRDefault="003B299F" w:rsidP="00845BFA">
      <w:pPr>
        <w:rPr>
          <w:rFonts w:ascii="Cambria" w:hAnsi="Cambria"/>
          <w:sz w:val="24"/>
        </w:rPr>
      </w:pPr>
    </w:p>
    <w:p w14:paraId="2C1FD9D7" w14:textId="70BC8FC8" w:rsidR="003B299F" w:rsidRDefault="00B95EF4" w:rsidP="00B95EF4">
      <w:pPr>
        <w:jc w:val="center"/>
        <w:rPr>
          <w:rFonts w:ascii="Cambria" w:hAnsi="Cambria"/>
          <w:sz w:val="24"/>
        </w:rPr>
      </w:pPr>
      <w:r w:rsidRPr="00F03006">
        <w:rPr>
          <w:rFonts w:ascii="Cambria" w:hAnsi="Cambria"/>
          <w:noProof/>
          <w:sz w:val="24"/>
          <w:lang w:eastAsia="es-SV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51692C" wp14:editId="0CE4D383">
                <wp:simplePos x="0" y="0"/>
                <wp:positionH relativeFrom="margin">
                  <wp:align>right</wp:align>
                </wp:positionH>
                <wp:positionV relativeFrom="paragraph">
                  <wp:posOffset>2868930</wp:posOffset>
                </wp:positionV>
                <wp:extent cx="5325110" cy="1125220"/>
                <wp:effectExtent l="0" t="0" r="27940" b="1778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110" cy="1125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30273" w14:textId="16916459" w:rsidR="00B95EF4" w:rsidRPr="00142BA8" w:rsidRDefault="00B95EF4" w:rsidP="00B95EF4">
                            <w:pPr>
                              <w:spacing w:after="200" w:line="360" w:lineRule="auto"/>
                              <w:jc w:val="both"/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Como se observa en la gráfica,</w:t>
                            </w:r>
                            <w:r w:rsidRPr="00142BA8"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el monto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mayor recaudado fue en el mes de </w:t>
                            </w:r>
                            <w:proofErr w:type="gramStart"/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Enero</w:t>
                            </w:r>
                            <w:proofErr w:type="gramEnd"/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con $1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9,483.13 ya que se tiene un remanente de cobros realizados en el mes de Diciembre de 2023.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el monto menor cobrado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fue en el 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mes de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Marzo</w:t>
                            </w:r>
                            <w:proofErr w:type="gramEnd"/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con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$ 1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>264.75, por las festividades de la Semana Santa, no se pudo realizar las remesas correspondientes. Los cobros antes descritos son en</w:t>
                            </w:r>
                            <w:r>
                              <w:rPr>
                                <w:rFonts w:ascii="Cambria" w:hAnsi="Cambria" w:cs="Arial"/>
                                <w:sz w:val="20"/>
                                <w:szCs w:val="20"/>
                                <w:lang w:val="es-ES"/>
                              </w:rPr>
                              <w:t xml:space="preserve"> concepto de cobro diario de arrendamiento del Mercado Municipal la Placita.</w:t>
                            </w:r>
                          </w:p>
                          <w:p w14:paraId="20D1C26E" w14:textId="77777777" w:rsidR="00B95EF4" w:rsidRPr="000978E5" w:rsidRDefault="00B95EF4" w:rsidP="00B95EF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169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8.1pt;margin-top:225.9pt;width:419.3pt;height:8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">
                <v:textbox>
                  <w:txbxContent>
                    <w:p w14:paraId="16930273" w14:textId="16916459" w:rsidR="00B95EF4" w:rsidRPr="00142BA8" w:rsidRDefault="00B95EF4" w:rsidP="00B95EF4">
                      <w:pPr>
                        <w:spacing w:after="200" w:line="360" w:lineRule="auto"/>
                        <w:jc w:val="both"/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Como se observa en la gráfica,</w:t>
                      </w:r>
                      <w:r w:rsidRPr="00142BA8"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el monto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mayor recaudado fue en el mes de </w:t>
                      </w:r>
                      <w:proofErr w:type="gramStart"/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Enero</w:t>
                      </w:r>
                      <w:proofErr w:type="gramEnd"/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con $1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9,483.13 ya que se tiene un remanente de cobros realizados en el mes de Diciembre de 2023.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el monto menor cobrado 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fue en el 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mes de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Marzo</w:t>
                      </w:r>
                      <w:proofErr w:type="gramEnd"/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con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$ 1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3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,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>264.75, por las festividades de la Semana Santa, no se pudo realizar las remesas correspondientes. Los cobros antes descritos son en</w:t>
                      </w:r>
                      <w:r>
                        <w:rPr>
                          <w:rFonts w:ascii="Cambria" w:hAnsi="Cambria" w:cs="Arial"/>
                          <w:sz w:val="20"/>
                          <w:szCs w:val="20"/>
                          <w:lang w:val="es-ES"/>
                        </w:rPr>
                        <w:t xml:space="preserve"> concepto de cobro diario de arrendamiento del Mercado Municipal la Placita.</w:t>
                      </w:r>
                    </w:p>
                    <w:p w14:paraId="20D1C26E" w14:textId="77777777" w:rsidR="00B95EF4" w:rsidRPr="000978E5" w:rsidRDefault="00B95EF4" w:rsidP="00B95EF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0F3170" wp14:editId="3014A3B7">
            <wp:extent cx="5174901" cy="2743200"/>
            <wp:effectExtent l="0" t="0" r="6985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B1ED1A" w14:textId="6589C0F6" w:rsidR="003B299F" w:rsidRDefault="003B299F" w:rsidP="000B5284">
      <w:pPr>
        <w:jc w:val="center"/>
        <w:rPr>
          <w:rFonts w:ascii="Cambria" w:hAnsi="Cambria"/>
          <w:sz w:val="24"/>
        </w:rPr>
      </w:pPr>
    </w:p>
    <w:p w14:paraId="0A283D3E" w14:textId="54029D10" w:rsidR="003B299F" w:rsidRPr="00EF24D4" w:rsidRDefault="003B299F" w:rsidP="00845BFA">
      <w:pPr>
        <w:rPr>
          <w:rFonts w:ascii="Cambria" w:hAnsi="Cambria"/>
          <w:sz w:val="24"/>
        </w:rPr>
      </w:pPr>
    </w:p>
    <w:p w14:paraId="3BA7100B" w14:textId="5B523FF9" w:rsidR="00845BFA" w:rsidRPr="00EF24D4" w:rsidRDefault="00845BFA" w:rsidP="00845BFA">
      <w:pPr>
        <w:rPr>
          <w:rFonts w:ascii="Cambria" w:hAnsi="Cambria"/>
          <w:sz w:val="24"/>
        </w:rPr>
      </w:pPr>
    </w:p>
    <w:p w14:paraId="131F3982" w14:textId="5BAE6334" w:rsidR="00845BFA" w:rsidRPr="00EF24D4" w:rsidRDefault="00845BFA" w:rsidP="00845BFA">
      <w:pPr>
        <w:rPr>
          <w:rFonts w:ascii="Cambria" w:hAnsi="Cambria"/>
          <w:sz w:val="24"/>
        </w:rPr>
      </w:pPr>
    </w:p>
    <w:tbl>
      <w:tblPr>
        <w:tblpPr w:leftFromText="141" w:rightFromText="141" w:vertAnchor="text" w:horzAnchor="margin" w:tblpXSpec="center" w:tblpY="80"/>
        <w:tblW w:w="4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1738"/>
        <w:gridCol w:w="2356"/>
      </w:tblGrid>
      <w:tr w:rsidR="0028689B" w:rsidRPr="005F2E92" w14:paraId="4C89A938" w14:textId="77777777" w:rsidTr="0028689B">
        <w:trPr>
          <w:trHeight w:val="1200"/>
        </w:trPr>
        <w:tc>
          <w:tcPr>
            <w:tcW w:w="44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0CECE"/>
            <w:vAlign w:val="center"/>
            <w:hideMark/>
          </w:tcPr>
          <w:p w14:paraId="5C65E832" w14:textId="77777777" w:rsidR="0028689B" w:rsidRPr="005F2E92" w:rsidRDefault="0028689B" w:rsidP="00286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COBRO DE ARRENDAMIENTO DE PUESTOS DEL MERCADO MUNICIPAL LAS COLINAS CORRESPONDIENTE A ENERO - MARZO 2024</w:t>
            </w:r>
          </w:p>
        </w:tc>
      </w:tr>
      <w:tr w:rsidR="0028689B" w:rsidRPr="005F2E92" w14:paraId="43F7D0E7" w14:textId="77777777" w:rsidTr="0028689B">
        <w:trPr>
          <w:trHeight w:val="330"/>
        </w:trPr>
        <w:tc>
          <w:tcPr>
            <w:tcW w:w="3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582DA820" w14:textId="77777777" w:rsidR="0028689B" w:rsidRPr="005F2E92" w:rsidRDefault="0028689B" w:rsidP="00286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6A97CB35" w14:textId="77777777" w:rsidR="0028689B" w:rsidRPr="005F2E92" w:rsidRDefault="0028689B" w:rsidP="00286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MESES </w:t>
            </w:r>
          </w:p>
        </w:tc>
        <w:tc>
          <w:tcPr>
            <w:tcW w:w="23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5C5BAC8F" w14:textId="77777777" w:rsidR="0028689B" w:rsidRPr="005F2E92" w:rsidRDefault="0028689B" w:rsidP="00286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MONTO </w:t>
            </w:r>
          </w:p>
        </w:tc>
      </w:tr>
      <w:tr w:rsidR="0028689B" w:rsidRPr="005F2E92" w14:paraId="2394A630" w14:textId="77777777" w:rsidTr="0028689B">
        <w:trPr>
          <w:trHeight w:val="330"/>
        </w:trPr>
        <w:tc>
          <w:tcPr>
            <w:tcW w:w="3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1515F76D" w14:textId="77777777" w:rsidR="0028689B" w:rsidRPr="005F2E92" w:rsidRDefault="0028689B" w:rsidP="00286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06C1CB58" w14:textId="77777777" w:rsidR="0028689B" w:rsidRPr="005F2E92" w:rsidRDefault="0028689B" w:rsidP="0028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ENERO </w:t>
            </w:r>
          </w:p>
        </w:tc>
        <w:tc>
          <w:tcPr>
            <w:tcW w:w="23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53A2B207" w14:textId="77777777" w:rsidR="0028689B" w:rsidRPr="005F2E92" w:rsidRDefault="0028689B" w:rsidP="0028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 533.12 </w:t>
            </w:r>
          </w:p>
        </w:tc>
      </w:tr>
      <w:tr w:rsidR="0028689B" w:rsidRPr="005F2E92" w14:paraId="68CA6D28" w14:textId="77777777" w:rsidTr="0028689B">
        <w:trPr>
          <w:trHeight w:val="330"/>
        </w:trPr>
        <w:tc>
          <w:tcPr>
            <w:tcW w:w="3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18B84BA4" w14:textId="77777777" w:rsidR="0028689B" w:rsidRPr="005F2E92" w:rsidRDefault="0028689B" w:rsidP="00286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713AA200" w14:textId="77777777" w:rsidR="0028689B" w:rsidRPr="005F2E92" w:rsidRDefault="0028689B" w:rsidP="0028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FEBRERO </w:t>
            </w:r>
          </w:p>
        </w:tc>
        <w:tc>
          <w:tcPr>
            <w:tcW w:w="23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7165C884" w14:textId="77777777" w:rsidR="0028689B" w:rsidRPr="005F2E92" w:rsidRDefault="0028689B" w:rsidP="0028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 382.84 </w:t>
            </w:r>
          </w:p>
        </w:tc>
      </w:tr>
      <w:tr w:rsidR="0028689B" w:rsidRPr="005F2E92" w14:paraId="73E4A0CB" w14:textId="77777777" w:rsidTr="0028689B">
        <w:trPr>
          <w:trHeight w:val="330"/>
        </w:trPr>
        <w:tc>
          <w:tcPr>
            <w:tcW w:w="3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38CA8574" w14:textId="77777777" w:rsidR="0028689B" w:rsidRPr="005F2E92" w:rsidRDefault="0028689B" w:rsidP="002868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73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4C6E7886" w14:textId="77777777" w:rsidR="0028689B" w:rsidRPr="005F2E92" w:rsidRDefault="0028689B" w:rsidP="0028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MARZO </w:t>
            </w:r>
          </w:p>
        </w:tc>
        <w:tc>
          <w:tcPr>
            <w:tcW w:w="23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45128E29" w14:textId="77777777" w:rsidR="0028689B" w:rsidRPr="005F2E92" w:rsidRDefault="0028689B" w:rsidP="002868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5F2E9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 231.88 </w:t>
            </w:r>
          </w:p>
        </w:tc>
      </w:tr>
    </w:tbl>
    <w:p w14:paraId="2FEDFCF4" w14:textId="3FE081E6" w:rsidR="00EF24D4" w:rsidRPr="00EF24D4" w:rsidRDefault="00EF24D4" w:rsidP="00EF24D4">
      <w:pPr>
        <w:rPr>
          <w:rFonts w:ascii="Cambria" w:hAnsi="Cambria"/>
          <w:sz w:val="24"/>
        </w:rPr>
      </w:pPr>
    </w:p>
    <w:p w14:paraId="7DC996CE" w14:textId="77777777" w:rsidR="005F2E92" w:rsidRDefault="00EF24D4" w:rsidP="00EF24D4">
      <w:pPr>
        <w:tabs>
          <w:tab w:val="left" w:pos="2528"/>
        </w:tabs>
        <w:rPr>
          <w:rFonts w:ascii="Cambria" w:hAnsi="Cambria"/>
          <w:sz w:val="24"/>
        </w:rPr>
      </w:pPr>
      <w:r w:rsidRPr="00EF24D4">
        <w:rPr>
          <w:rFonts w:ascii="Cambria" w:hAnsi="Cambria"/>
          <w:sz w:val="24"/>
        </w:rPr>
        <w:tab/>
      </w:r>
    </w:p>
    <w:p w14:paraId="580DF67A" w14:textId="361FD20A" w:rsidR="00282DBB" w:rsidRDefault="00282DBB" w:rsidP="00EF24D4">
      <w:pPr>
        <w:tabs>
          <w:tab w:val="left" w:pos="2528"/>
        </w:tabs>
        <w:rPr>
          <w:rFonts w:ascii="Cambria" w:hAnsi="Cambria"/>
          <w:sz w:val="24"/>
        </w:rPr>
      </w:pPr>
    </w:p>
    <w:p w14:paraId="2AB59E5B" w14:textId="5CFE46CE" w:rsidR="007D5401" w:rsidRDefault="007D5401" w:rsidP="00EF24D4">
      <w:pPr>
        <w:tabs>
          <w:tab w:val="left" w:pos="2528"/>
        </w:tabs>
        <w:rPr>
          <w:rFonts w:ascii="Cambria" w:hAnsi="Cambria"/>
          <w:sz w:val="24"/>
        </w:rPr>
      </w:pPr>
    </w:p>
    <w:p w14:paraId="1488E273" w14:textId="577711C7" w:rsidR="0006235E" w:rsidRDefault="0028689B" w:rsidP="00F03006">
      <w:pPr>
        <w:rPr>
          <w:rFonts w:ascii="Cambria" w:hAnsi="Cambria"/>
          <w:sz w:val="24"/>
        </w:rPr>
      </w:pPr>
      <w:r w:rsidRPr="00273065">
        <w:rPr>
          <w:rFonts w:ascii="Cambria" w:hAnsi="Cambria"/>
          <w:noProof/>
          <w:sz w:val="24"/>
          <w:lang w:eastAsia="es-SV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22725C6" wp14:editId="35D919AA">
                <wp:simplePos x="0" y="0"/>
                <wp:positionH relativeFrom="margin">
                  <wp:posOffset>482321</wp:posOffset>
                </wp:positionH>
                <wp:positionV relativeFrom="paragraph">
                  <wp:posOffset>4456374</wp:posOffset>
                </wp:positionV>
                <wp:extent cx="5194935" cy="829310"/>
                <wp:effectExtent l="0" t="0" r="24765" b="2794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93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2F9BF" w14:textId="1C572D71" w:rsidR="0028689B" w:rsidRPr="004D6521" w:rsidRDefault="0028689B" w:rsidP="0028689B">
                            <w:pPr>
                              <w:spacing w:after="200" w:line="360" w:lineRule="auto"/>
                              <w:jc w:val="both"/>
                              <w:rPr>
                                <w:rFonts w:ascii="Cambria" w:hAnsi="Cambria" w:cs="Arial"/>
                                <w:lang w:val="es-ES"/>
                              </w:rPr>
                            </w:pPr>
                            <w:r w:rsidRPr="004D6521">
                              <w:rPr>
                                <w:rFonts w:ascii="Cambria" w:hAnsi="Cambria" w:cs="Arial"/>
                                <w:lang w:val="es-ES"/>
                              </w:rPr>
                              <w:t>De esta manera se puede identificar</w:t>
                            </w:r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que el mes de </w:t>
                            </w:r>
                            <w:proofErr w:type="gramStart"/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>Enero</w:t>
                            </w:r>
                            <w:proofErr w:type="gramEnd"/>
                            <w:r w:rsidRPr="004D6521"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pre</w:t>
                            </w:r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senta un monto mayor de $ </w:t>
                            </w:r>
                            <w:r w:rsidR="00432842"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533.12 </w:t>
                            </w:r>
                            <w:r w:rsidR="00432842" w:rsidRPr="004D6521">
                              <w:rPr>
                                <w:rFonts w:ascii="Cambria" w:hAnsi="Cambria" w:cs="Arial"/>
                                <w:lang w:val="es-ES"/>
                              </w:rPr>
                              <w:t>y</w:t>
                            </w:r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en el mes de </w:t>
                            </w:r>
                            <w:r w:rsidR="00432842">
                              <w:rPr>
                                <w:rFonts w:ascii="Cambria" w:hAnsi="Cambria" w:cs="Arial"/>
                                <w:lang w:val="es-ES"/>
                              </w:rPr>
                              <w:t>Marzo</w:t>
                            </w:r>
                            <w:r w:rsidRPr="004D6521"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se recaudó la cant</w:t>
                            </w:r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idad menor de $ </w:t>
                            </w:r>
                            <w:r w:rsidR="00432842">
                              <w:rPr>
                                <w:rFonts w:ascii="Cambria" w:hAnsi="Cambria" w:cs="Arial"/>
                                <w:lang w:val="es-ES"/>
                              </w:rPr>
                              <w:t>231.88</w:t>
                            </w:r>
                            <w:r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en el cobro diario de arrendamiento del</w:t>
                            </w:r>
                            <w:r w:rsidRPr="004D6521">
                              <w:rPr>
                                <w:rFonts w:ascii="Cambria" w:hAnsi="Cambria" w:cs="Arial"/>
                                <w:lang w:val="es-ES"/>
                              </w:rPr>
                              <w:t xml:space="preserve"> Mercado las Colinas.</w:t>
                            </w:r>
                          </w:p>
                          <w:p w14:paraId="3213EA8E" w14:textId="77777777" w:rsidR="0028689B" w:rsidRPr="00273065" w:rsidRDefault="0028689B" w:rsidP="0028689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725C6" id="_x0000_s1027" type="#_x0000_t202" style="position:absolute;margin-left:38pt;margin-top:350.9pt;width:409.05pt;height:65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">
                <v:textbox>
                  <w:txbxContent>
                    <w:p w14:paraId="2A62F9BF" w14:textId="1C572D71" w:rsidR="0028689B" w:rsidRPr="004D6521" w:rsidRDefault="0028689B" w:rsidP="0028689B">
                      <w:pPr>
                        <w:spacing w:after="200" w:line="360" w:lineRule="auto"/>
                        <w:jc w:val="both"/>
                        <w:rPr>
                          <w:rFonts w:ascii="Cambria" w:hAnsi="Cambria" w:cs="Arial"/>
                          <w:lang w:val="es-ES"/>
                        </w:rPr>
                      </w:pPr>
                      <w:r w:rsidRPr="004D6521">
                        <w:rPr>
                          <w:rFonts w:ascii="Cambria" w:hAnsi="Cambria" w:cs="Arial"/>
                          <w:lang w:val="es-ES"/>
                        </w:rPr>
                        <w:t>De esta manera se puede identificar</w:t>
                      </w:r>
                      <w:r>
                        <w:rPr>
                          <w:rFonts w:ascii="Cambria" w:hAnsi="Cambria" w:cs="Arial"/>
                          <w:lang w:val="es-ES"/>
                        </w:rPr>
                        <w:t xml:space="preserve"> que el mes de </w:t>
                      </w:r>
                      <w:proofErr w:type="gramStart"/>
                      <w:r>
                        <w:rPr>
                          <w:rFonts w:ascii="Cambria" w:hAnsi="Cambria" w:cs="Arial"/>
                          <w:lang w:val="es-ES"/>
                        </w:rPr>
                        <w:t>Enero</w:t>
                      </w:r>
                      <w:proofErr w:type="gramEnd"/>
                      <w:r w:rsidRPr="004D6521">
                        <w:rPr>
                          <w:rFonts w:ascii="Cambria" w:hAnsi="Cambria" w:cs="Arial"/>
                          <w:lang w:val="es-ES"/>
                        </w:rPr>
                        <w:t xml:space="preserve"> pre</w:t>
                      </w:r>
                      <w:r>
                        <w:rPr>
                          <w:rFonts w:ascii="Cambria" w:hAnsi="Cambria" w:cs="Arial"/>
                          <w:lang w:val="es-ES"/>
                        </w:rPr>
                        <w:t xml:space="preserve">senta un monto mayor de $ </w:t>
                      </w:r>
                      <w:r w:rsidR="00432842">
                        <w:rPr>
                          <w:rFonts w:ascii="Cambria" w:hAnsi="Cambria" w:cs="Arial"/>
                          <w:lang w:val="es-ES"/>
                        </w:rPr>
                        <w:t xml:space="preserve">533.12 </w:t>
                      </w:r>
                      <w:r w:rsidR="00432842" w:rsidRPr="004D6521">
                        <w:rPr>
                          <w:rFonts w:ascii="Cambria" w:hAnsi="Cambria" w:cs="Arial"/>
                          <w:lang w:val="es-ES"/>
                        </w:rPr>
                        <w:t>y</w:t>
                      </w:r>
                      <w:r>
                        <w:rPr>
                          <w:rFonts w:ascii="Cambria" w:hAnsi="Cambria" w:cs="Arial"/>
                          <w:lang w:val="es-ES"/>
                        </w:rPr>
                        <w:t xml:space="preserve"> en el mes de </w:t>
                      </w:r>
                      <w:r w:rsidR="00432842">
                        <w:rPr>
                          <w:rFonts w:ascii="Cambria" w:hAnsi="Cambria" w:cs="Arial"/>
                          <w:lang w:val="es-ES"/>
                        </w:rPr>
                        <w:t>Marzo</w:t>
                      </w:r>
                      <w:r w:rsidRPr="004D6521">
                        <w:rPr>
                          <w:rFonts w:ascii="Cambria" w:hAnsi="Cambria" w:cs="Arial"/>
                          <w:lang w:val="es-ES"/>
                        </w:rPr>
                        <w:t xml:space="preserve"> se recaudó la cant</w:t>
                      </w:r>
                      <w:r>
                        <w:rPr>
                          <w:rFonts w:ascii="Cambria" w:hAnsi="Cambria" w:cs="Arial"/>
                          <w:lang w:val="es-ES"/>
                        </w:rPr>
                        <w:t xml:space="preserve">idad menor de $ </w:t>
                      </w:r>
                      <w:r w:rsidR="00432842">
                        <w:rPr>
                          <w:rFonts w:ascii="Cambria" w:hAnsi="Cambria" w:cs="Arial"/>
                          <w:lang w:val="es-ES"/>
                        </w:rPr>
                        <w:t>231.88</w:t>
                      </w:r>
                      <w:r>
                        <w:rPr>
                          <w:rFonts w:ascii="Cambria" w:hAnsi="Cambria" w:cs="Arial"/>
                          <w:lang w:val="es-ES"/>
                        </w:rPr>
                        <w:t xml:space="preserve"> en el cobro diario de arrendamiento del</w:t>
                      </w:r>
                      <w:r w:rsidRPr="004D6521">
                        <w:rPr>
                          <w:rFonts w:ascii="Cambria" w:hAnsi="Cambria" w:cs="Arial"/>
                          <w:lang w:val="es-ES"/>
                        </w:rPr>
                        <w:t xml:space="preserve"> Mercado las Colinas.</w:t>
                      </w:r>
                    </w:p>
                    <w:p w14:paraId="3213EA8E" w14:textId="77777777" w:rsidR="0028689B" w:rsidRPr="00273065" w:rsidRDefault="0028689B" w:rsidP="0028689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E93BE73" wp14:editId="6AE78C73">
            <wp:simplePos x="0" y="0"/>
            <wp:positionH relativeFrom="column">
              <wp:posOffset>497337</wp:posOffset>
            </wp:positionH>
            <wp:positionV relativeFrom="paragraph">
              <wp:posOffset>1173278</wp:posOffset>
            </wp:positionV>
            <wp:extent cx="4924425" cy="2876549"/>
            <wp:effectExtent l="0" t="0" r="0" b="635"/>
            <wp:wrapSquare wrapText="bothSides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1F54F" w14:textId="165C8E66" w:rsidR="00432842" w:rsidRPr="00432842" w:rsidRDefault="00432842" w:rsidP="00432842">
      <w:pPr>
        <w:rPr>
          <w:rFonts w:ascii="Cambria" w:hAnsi="Cambria"/>
          <w:sz w:val="24"/>
        </w:rPr>
      </w:pPr>
    </w:p>
    <w:p w14:paraId="77CFA975" w14:textId="74A4D580" w:rsidR="00432842" w:rsidRPr="00432842" w:rsidRDefault="00432842" w:rsidP="00432842">
      <w:pPr>
        <w:rPr>
          <w:rFonts w:ascii="Cambria" w:hAnsi="Cambria"/>
          <w:sz w:val="24"/>
        </w:rPr>
      </w:pPr>
    </w:p>
    <w:p w14:paraId="729F9432" w14:textId="6F053660" w:rsidR="00432842" w:rsidRPr="00432842" w:rsidRDefault="00432842" w:rsidP="00432842">
      <w:pPr>
        <w:rPr>
          <w:rFonts w:ascii="Cambria" w:hAnsi="Cambria"/>
          <w:sz w:val="24"/>
        </w:rPr>
      </w:pPr>
    </w:p>
    <w:p w14:paraId="3603F697" w14:textId="5117C01E" w:rsidR="00432842" w:rsidRPr="00432842" w:rsidRDefault="00432842" w:rsidP="00432842">
      <w:pPr>
        <w:rPr>
          <w:rFonts w:ascii="Cambria" w:hAnsi="Cambria"/>
          <w:sz w:val="24"/>
        </w:rPr>
      </w:pPr>
    </w:p>
    <w:p w14:paraId="173220C2" w14:textId="791F6E7E" w:rsidR="00432842" w:rsidRPr="00432842" w:rsidRDefault="00432842" w:rsidP="00432842">
      <w:pPr>
        <w:rPr>
          <w:rFonts w:ascii="Cambria" w:hAnsi="Cambria"/>
          <w:sz w:val="24"/>
        </w:rPr>
      </w:pPr>
    </w:p>
    <w:p w14:paraId="45DEC492" w14:textId="0E27E4FE" w:rsidR="00432842" w:rsidRPr="00432842" w:rsidRDefault="00432842" w:rsidP="00432842">
      <w:pPr>
        <w:rPr>
          <w:rFonts w:ascii="Cambria" w:hAnsi="Cambria"/>
          <w:sz w:val="24"/>
        </w:rPr>
      </w:pPr>
    </w:p>
    <w:p w14:paraId="2B88907C" w14:textId="311B9EF8" w:rsidR="00432842" w:rsidRPr="00432842" w:rsidRDefault="00432842" w:rsidP="00432842">
      <w:pPr>
        <w:rPr>
          <w:rFonts w:ascii="Cambria" w:hAnsi="Cambria"/>
          <w:sz w:val="24"/>
        </w:rPr>
      </w:pPr>
    </w:p>
    <w:p w14:paraId="0BAE533C" w14:textId="39BBCEAF" w:rsidR="00432842" w:rsidRPr="00432842" w:rsidRDefault="00432842" w:rsidP="00432842">
      <w:pPr>
        <w:rPr>
          <w:rFonts w:ascii="Cambria" w:hAnsi="Cambria"/>
          <w:sz w:val="24"/>
        </w:rPr>
      </w:pPr>
    </w:p>
    <w:p w14:paraId="74F4D7A7" w14:textId="700217D4" w:rsidR="00432842" w:rsidRPr="00432842" w:rsidRDefault="00432842" w:rsidP="00432842">
      <w:pPr>
        <w:rPr>
          <w:rFonts w:ascii="Cambria" w:hAnsi="Cambria"/>
          <w:sz w:val="24"/>
        </w:rPr>
      </w:pPr>
    </w:p>
    <w:p w14:paraId="1B590B17" w14:textId="420B3A90" w:rsidR="00432842" w:rsidRPr="00432842" w:rsidRDefault="00432842" w:rsidP="00432842">
      <w:pPr>
        <w:rPr>
          <w:rFonts w:ascii="Cambria" w:hAnsi="Cambria"/>
          <w:sz w:val="24"/>
        </w:rPr>
      </w:pPr>
    </w:p>
    <w:p w14:paraId="43D26B8C" w14:textId="7A74AD67" w:rsidR="00432842" w:rsidRPr="00432842" w:rsidRDefault="00432842" w:rsidP="00432842">
      <w:pPr>
        <w:rPr>
          <w:rFonts w:ascii="Cambria" w:hAnsi="Cambria"/>
          <w:sz w:val="24"/>
        </w:rPr>
      </w:pPr>
    </w:p>
    <w:p w14:paraId="692D368F" w14:textId="06930CC1" w:rsidR="00432842" w:rsidRPr="00432842" w:rsidRDefault="00432842" w:rsidP="00432842">
      <w:pPr>
        <w:rPr>
          <w:rFonts w:ascii="Cambria" w:hAnsi="Cambria"/>
          <w:sz w:val="24"/>
        </w:rPr>
      </w:pPr>
    </w:p>
    <w:p w14:paraId="525D04CE" w14:textId="558E319F" w:rsidR="00432842" w:rsidRPr="00432842" w:rsidRDefault="00432842" w:rsidP="00432842">
      <w:pPr>
        <w:rPr>
          <w:rFonts w:ascii="Cambria" w:hAnsi="Cambria"/>
          <w:sz w:val="24"/>
        </w:rPr>
      </w:pPr>
    </w:p>
    <w:p w14:paraId="4B1271FC" w14:textId="1DABA67E" w:rsidR="00432842" w:rsidRPr="00432842" w:rsidRDefault="00432842" w:rsidP="00432842">
      <w:pPr>
        <w:rPr>
          <w:rFonts w:ascii="Cambria" w:hAnsi="Cambria"/>
          <w:sz w:val="24"/>
        </w:rPr>
      </w:pPr>
    </w:p>
    <w:p w14:paraId="5D1EF05C" w14:textId="06F7E94B" w:rsidR="00432842" w:rsidRPr="00432842" w:rsidRDefault="00432842" w:rsidP="00432842">
      <w:pPr>
        <w:rPr>
          <w:rFonts w:ascii="Cambria" w:hAnsi="Cambria"/>
          <w:sz w:val="24"/>
        </w:rPr>
      </w:pPr>
    </w:p>
    <w:p w14:paraId="6FBD9CFD" w14:textId="583C7F55" w:rsidR="00432842" w:rsidRPr="00432842" w:rsidRDefault="00432842" w:rsidP="00432842">
      <w:pPr>
        <w:rPr>
          <w:rFonts w:ascii="Cambria" w:hAnsi="Cambria"/>
          <w:sz w:val="24"/>
        </w:rPr>
      </w:pPr>
    </w:p>
    <w:p w14:paraId="23EDCF99" w14:textId="7541F3C0" w:rsidR="00432842" w:rsidRPr="00432842" w:rsidRDefault="00432842" w:rsidP="00432842">
      <w:pPr>
        <w:rPr>
          <w:rFonts w:ascii="Cambria" w:hAnsi="Cambria"/>
          <w:sz w:val="24"/>
        </w:rPr>
      </w:pPr>
    </w:p>
    <w:p w14:paraId="7E30FE6A" w14:textId="389D177A" w:rsidR="00432842" w:rsidRPr="00432842" w:rsidRDefault="00432842" w:rsidP="00432842">
      <w:pPr>
        <w:rPr>
          <w:rFonts w:ascii="Cambria" w:hAnsi="Cambria"/>
          <w:sz w:val="24"/>
        </w:rPr>
      </w:pPr>
    </w:p>
    <w:p w14:paraId="7D9A7D9B" w14:textId="2AD19ECB" w:rsidR="00432842" w:rsidRDefault="00432842" w:rsidP="00432842">
      <w:pPr>
        <w:jc w:val="right"/>
        <w:rPr>
          <w:rFonts w:ascii="Cambria" w:hAnsi="Cambria"/>
          <w:sz w:val="24"/>
        </w:rPr>
      </w:pPr>
    </w:p>
    <w:p w14:paraId="46C59269" w14:textId="248E969F" w:rsidR="00432842" w:rsidRDefault="00432842" w:rsidP="00432842">
      <w:pPr>
        <w:jc w:val="right"/>
        <w:rPr>
          <w:rFonts w:ascii="Cambria" w:hAnsi="Cambria"/>
          <w:sz w:val="24"/>
        </w:rPr>
      </w:pPr>
    </w:p>
    <w:p w14:paraId="0D350863" w14:textId="468F8166" w:rsidR="00432842" w:rsidRDefault="00432842" w:rsidP="00432842">
      <w:pPr>
        <w:jc w:val="right"/>
        <w:rPr>
          <w:rFonts w:ascii="Cambria" w:hAnsi="Cambria"/>
          <w:sz w:val="24"/>
        </w:rPr>
      </w:pPr>
    </w:p>
    <w:p w14:paraId="0A64122E" w14:textId="3C1A264F" w:rsidR="00432842" w:rsidRDefault="00432842" w:rsidP="00432842">
      <w:pPr>
        <w:jc w:val="right"/>
        <w:rPr>
          <w:rFonts w:ascii="Cambria" w:hAnsi="Cambria"/>
          <w:sz w:val="24"/>
        </w:rPr>
      </w:pPr>
    </w:p>
    <w:p w14:paraId="523C75FF" w14:textId="7487948B" w:rsidR="00432842" w:rsidRDefault="00432842" w:rsidP="00432842">
      <w:pPr>
        <w:jc w:val="right"/>
        <w:rPr>
          <w:rFonts w:ascii="Cambria" w:hAnsi="Cambria"/>
          <w:sz w:val="24"/>
        </w:rPr>
      </w:pPr>
    </w:p>
    <w:p w14:paraId="105AA1B1" w14:textId="7FF9CD40" w:rsidR="00432842" w:rsidRDefault="00432842" w:rsidP="00432842">
      <w:pPr>
        <w:jc w:val="right"/>
        <w:rPr>
          <w:rFonts w:ascii="Cambria" w:hAnsi="Cambria"/>
          <w:sz w:val="24"/>
        </w:rPr>
      </w:pPr>
    </w:p>
    <w:tbl>
      <w:tblPr>
        <w:tblpPr w:leftFromText="141" w:rightFromText="141" w:vertAnchor="text" w:horzAnchor="margin" w:tblpXSpec="center" w:tblpY="212"/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"/>
        <w:gridCol w:w="1864"/>
        <w:gridCol w:w="2575"/>
      </w:tblGrid>
      <w:tr w:rsidR="00BF01A5" w:rsidRPr="00BF01A5" w14:paraId="2D79EA71" w14:textId="77777777" w:rsidTr="00BF01A5">
        <w:trPr>
          <w:trHeight w:val="900"/>
        </w:trPr>
        <w:tc>
          <w:tcPr>
            <w:tcW w:w="482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9D9D9"/>
            <w:vAlign w:val="center"/>
            <w:hideMark/>
          </w:tcPr>
          <w:p w14:paraId="53382F42" w14:textId="77777777" w:rsidR="00BF01A5" w:rsidRPr="00BF01A5" w:rsidRDefault="00BF01A5" w:rsidP="00BF0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COBRO DE MORA DE ARRENDAMIENTO CORRESPONDIENTE DE LOS MESES DE ENERO A MARZO DE 2024 MERCADO LA PLACITA</w:t>
            </w:r>
          </w:p>
        </w:tc>
      </w:tr>
      <w:tr w:rsidR="00BF01A5" w:rsidRPr="00BF01A5" w14:paraId="394B9886" w14:textId="77777777" w:rsidTr="00BF01A5">
        <w:trPr>
          <w:trHeight w:val="510"/>
        </w:trPr>
        <w:tc>
          <w:tcPr>
            <w:tcW w:w="3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3923C75E" w14:textId="77777777" w:rsidR="00BF01A5" w:rsidRPr="00BF01A5" w:rsidRDefault="00BF01A5" w:rsidP="00BF0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1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2CA44494" w14:textId="77777777" w:rsidR="00BF01A5" w:rsidRPr="00BF01A5" w:rsidRDefault="00BF01A5" w:rsidP="00BF0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MESES </w:t>
            </w:r>
          </w:p>
        </w:tc>
        <w:tc>
          <w:tcPr>
            <w:tcW w:w="2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34E7BD07" w14:textId="77777777" w:rsidR="00BF01A5" w:rsidRPr="00BF01A5" w:rsidRDefault="00BF01A5" w:rsidP="00BF0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MONTO </w:t>
            </w:r>
          </w:p>
        </w:tc>
      </w:tr>
      <w:tr w:rsidR="00BF01A5" w:rsidRPr="00BF01A5" w14:paraId="439B6EB9" w14:textId="77777777" w:rsidTr="00BF01A5">
        <w:trPr>
          <w:trHeight w:val="330"/>
        </w:trPr>
        <w:tc>
          <w:tcPr>
            <w:tcW w:w="3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2427247F" w14:textId="77777777" w:rsidR="00BF01A5" w:rsidRPr="00BF01A5" w:rsidRDefault="00BF01A5" w:rsidP="00BF0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0CAFF17C" w14:textId="77777777" w:rsidR="00BF01A5" w:rsidRPr="00BF01A5" w:rsidRDefault="00BF01A5" w:rsidP="00BF0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ENERO </w:t>
            </w:r>
          </w:p>
        </w:tc>
        <w:tc>
          <w:tcPr>
            <w:tcW w:w="2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54CFD140" w14:textId="77777777" w:rsidR="00BF01A5" w:rsidRPr="00BF01A5" w:rsidRDefault="00BF01A5" w:rsidP="00BF0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1,817.50 </w:t>
            </w:r>
          </w:p>
        </w:tc>
      </w:tr>
      <w:tr w:rsidR="00BF01A5" w:rsidRPr="00BF01A5" w14:paraId="0AE22465" w14:textId="77777777" w:rsidTr="00BF01A5">
        <w:trPr>
          <w:trHeight w:val="330"/>
        </w:trPr>
        <w:tc>
          <w:tcPr>
            <w:tcW w:w="3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3CF38D51" w14:textId="77777777" w:rsidR="00BF01A5" w:rsidRPr="00BF01A5" w:rsidRDefault="00BF01A5" w:rsidP="00BF0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66813BA8" w14:textId="77777777" w:rsidR="00BF01A5" w:rsidRPr="00BF01A5" w:rsidRDefault="00BF01A5" w:rsidP="00BF0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FEBRERO </w:t>
            </w:r>
          </w:p>
        </w:tc>
        <w:tc>
          <w:tcPr>
            <w:tcW w:w="2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06DA9711" w14:textId="77777777" w:rsidR="00BF01A5" w:rsidRPr="00BF01A5" w:rsidRDefault="00BF01A5" w:rsidP="00BF0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2,200.50 </w:t>
            </w:r>
          </w:p>
        </w:tc>
      </w:tr>
      <w:tr w:rsidR="00BF01A5" w:rsidRPr="00BF01A5" w14:paraId="29B2A029" w14:textId="77777777" w:rsidTr="00BF01A5">
        <w:trPr>
          <w:trHeight w:val="330"/>
        </w:trPr>
        <w:tc>
          <w:tcPr>
            <w:tcW w:w="3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209AF988" w14:textId="77777777" w:rsidR="00BF01A5" w:rsidRPr="00BF01A5" w:rsidRDefault="00BF01A5" w:rsidP="00BF01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74638AC7" w14:textId="77777777" w:rsidR="00BF01A5" w:rsidRPr="00BF01A5" w:rsidRDefault="00BF01A5" w:rsidP="00BF0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MARZO </w:t>
            </w:r>
          </w:p>
        </w:tc>
        <w:tc>
          <w:tcPr>
            <w:tcW w:w="25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29CFF339" w14:textId="77777777" w:rsidR="00BF01A5" w:rsidRPr="00BF01A5" w:rsidRDefault="00BF01A5" w:rsidP="00BF01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F01A5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      2,108.50 </w:t>
            </w:r>
          </w:p>
        </w:tc>
      </w:tr>
    </w:tbl>
    <w:p w14:paraId="2D441B2B" w14:textId="28D31178" w:rsidR="00432842" w:rsidRDefault="00432842" w:rsidP="00432842">
      <w:pPr>
        <w:jc w:val="right"/>
        <w:rPr>
          <w:rFonts w:ascii="Cambria" w:hAnsi="Cambria"/>
          <w:sz w:val="24"/>
        </w:rPr>
      </w:pPr>
    </w:p>
    <w:p w14:paraId="4452020F" w14:textId="1925CEA5" w:rsidR="00432842" w:rsidRDefault="00432842" w:rsidP="00BF01A5">
      <w:pPr>
        <w:rPr>
          <w:rFonts w:ascii="Cambria" w:hAnsi="Cambria"/>
          <w:sz w:val="24"/>
        </w:rPr>
      </w:pPr>
    </w:p>
    <w:p w14:paraId="5A755792" w14:textId="62AD6EC1" w:rsidR="00432842" w:rsidRDefault="00432842" w:rsidP="00432842">
      <w:pPr>
        <w:jc w:val="right"/>
        <w:rPr>
          <w:rFonts w:ascii="Cambria" w:hAnsi="Cambria"/>
          <w:sz w:val="24"/>
        </w:rPr>
      </w:pPr>
    </w:p>
    <w:p w14:paraId="327EBF7A" w14:textId="43846B3C" w:rsidR="00432842" w:rsidRDefault="00432842" w:rsidP="00432842">
      <w:pPr>
        <w:jc w:val="right"/>
        <w:rPr>
          <w:rFonts w:ascii="Cambria" w:hAnsi="Cambria"/>
          <w:sz w:val="24"/>
        </w:rPr>
      </w:pPr>
    </w:p>
    <w:p w14:paraId="4A12B450" w14:textId="0813D9D7" w:rsidR="00432842" w:rsidRDefault="00BF01A5" w:rsidP="00432842">
      <w:pPr>
        <w:jc w:val="right"/>
        <w:rPr>
          <w:rFonts w:ascii="Cambria" w:hAnsi="Cambria"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440288F" wp14:editId="23B6DB05">
            <wp:simplePos x="0" y="0"/>
            <wp:positionH relativeFrom="margin">
              <wp:align>right</wp:align>
            </wp:positionH>
            <wp:positionV relativeFrom="paragraph">
              <wp:posOffset>1025839</wp:posOffset>
            </wp:positionV>
            <wp:extent cx="5114924" cy="3095625"/>
            <wp:effectExtent l="0" t="0" r="0" b="0"/>
            <wp:wrapSquare wrapText="bothSides"/>
            <wp:docPr id="3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14:paraId="7C98B27E" w14:textId="09047E1E" w:rsidR="00BF01A5" w:rsidRPr="00BF01A5" w:rsidRDefault="00BF01A5" w:rsidP="00BF01A5">
      <w:pPr>
        <w:rPr>
          <w:rFonts w:ascii="Cambria" w:hAnsi="Cambria"/>
          <w:sz w:val="24"/>
        </w:rPr>
      </w:pPr>
    </w:p>
    <w:p w14:paraId="0C66FF92" w14:textId="66674021" w:rsidR="00BF01A5" w:rsidRPr="00BF01A5" w:rsidRDefault="00BF01A5" w:rsidP="00BF01A5">
      <w:pPr>
        <w:rPr>
          <w:rFonts w:ascii="Cambria" w:hAnsi="Cambria"/>
          <w:sz w:val="24"/>
        </w:rPr>
      </w:pPr>
    </w:p>
    <w:p w14:paraId="221425C1" w14:textId="79F928F0" w:rsidR="00BF01A5" w:rsidRPr="00BF01A5" w:rsidRDefault="00BF01A5" w:rsidP="00BF01A5">
      <w:pPr>
        <w:rPr>
          <w:rFonts w:ascii="Cambria" w:hAnsi="Cambria"/>
          <w:sz w:val="24"/>
        </w:rPr>
      </w:pPr>
    </w:p>
    <w:p w14:paraId="66A4787F" w14:textId="4EAF7CF9" w:rsidR="00BF01A5" w:rsidRPr="00BF01A5" w:rsidRDefault="00BF01A5" w:rsidP="00BF01A5">
      <w:pPr>
        <w:rPr>
          <w:rFonts w:ascii="Cambria" w:hAnsi="Cambria"/>
          <w:sz w:val="24"/>
        </w:rPr>
      </w:pPr>
    </w:p>
    <w:p w14:paraId="3D5A3852" w14:textId="492F6FCA" w:rsidR="00BF01A5" w:rsidRPr="00BF01A5" w:rsidRDefault="00BF01A5" w:rsidP="00BF01A5">
      <w:pPr>
        <w:rPr>
          <w:rFonts w:ascii="Cambria" w:hAnsi="Cambria"/>
          <w:sz w:val="24"/>
        </w:rPr>
      </w:pPr>
    </w:p>
    <w:p w14:paraId="3BE07598" w14:textId="2D0C2090" w:rsidR="00BF01A5" w:rsidRPr="00BF01A5" w:rsidRDefault="00BF01A5" w:rsidP="00BF01A5">
      <w:pPr>
        <w:rPr>
          <w:rFonts w:ascii="Cambria" w:hAnsi="Cambria"/>
          <w:sz w:val="24"/>
        </w:rPr>
      </w:pPr>
    </w:p>
    <w:p w14:paraId="4549EDB5" w14:textId="403117D7" w:rsidR="00BF01A5" w:rsidRPr="00BF01A5" w:rsidRDefault="00BF01A5" w:rsidP="00BF01A5">
      <w:pPr>
        <w:rPr>
          <w:rFonts w:ascii="Cambria" w:hAnsi="Cambria"/>
          <w:sz w:val="24"/>
        </w:rPr>
      </w:pPr>
    </w:p>
    <w:p w14:paraId="366C59D7" w14:textId="75BF5290" w:rsidR="00BF01A5" w:rsidRPr="00BF01A5" w:rsidRDefault="00BF01A5" w:rsidP="00BF01A5">
      <w:pPr>
        <w:rPr>
          <w:rFonts w:ascii="Cambria" w:hAnsi="Cambria"/>
          <w:sz w:val="24"/>
        </w:rPr>
      </w:pPr>
    </w:p>
    <w:p w14:paraId="47CF46C3" w14:textId="75DA88C5" w:rsidR="00BF01A5" w:rsidRPr="00BF01A5" w:rsidRDefault="00BF01A5" w:rsidP="00BF01A5">
      <w:pPr>
        <w:rPr>
          <w:rFonts w:ascii="Cambria" w:hAnsi="Cambria"/>
          <w:sz w:val="24"/>
        </w:rPr>
      </w:pPr>
    </w:p>
    <w:p w14:paraId="5BBDD6EA" w14:textId="1CEAB7D6" w:rsidR="00BF01A5" w:rsidRPr="00BF01A5" w:rsidRDefault="00BF01A5" w:rsidP="00BF01A5">
      <w:pPr>
        <w:rPr>
          <w:rFonts w:ascii="Cambria" w:hAnsi="Cambria"/>
          <w:sz w:val="24"/>
        </w:rPr>
      </w:pPr>
    </w:p>
    <w:p w14:paraId="739B44A3" w14:textId="26A50E63" w:rsidR="00BF01A5" w:rsidRPr="00BF01A5" w:rsidRDefault="00BF01A5" w:rsidP="00BF01A5">
      <w:pPr>
        <w:rPr>
          <w:rFonts w:ascii="Cambria" w:hAnsi="Cambria"/>
          <w:sz w:val="24"/>
        </w:rPr>
      </w:pPr>
    </w:p>
    <w:p w14:paraId="2525B878" w14:textId="33229887" w:rsidR="00BF01A5" w:rsidRPr="00BF01A5" w:rsidRDefault="00BF01A5" w:rsidP="00BF01A5">
      <w:pPr>
        <w:rPr>
          <w:rFonts w:ascii="Cambria" w:hAnsi="Cambria"/>
          <w:sz w:val="24"/>
        </w:rPr>
      </w:pPr>
    </w:p>
    <w:p w14:paraId="51425114" w14:textId="782D4487" w:rsidR="00BF01A5" w:rsidRPr="00BF01A5" w:rsidRDefault="00BF01A5" w:rsidP="00BF01A5">
      <w:pPr>
        <w:rPr>
          <w:rFonts w:ascii="Cambria" w:hAnsi="Cambria"/>
          <w:sz w:val="24"/>
        </w:rPr>
      </w:pPr>
    </w:p>
    <w:p w14:paraId="7BAAEE31" w14:textId="5AB50B38" w:rsidR="00BF01A5" w:rsidRPr="00BF01A5" w:rsidRDefault="00BF01A5" w:rsidP="00BF01A5">
      <w:pPr>
        <w:rPr>
          <w:rFonts w:ascii="Cambria" w:hAnsi="Cambria"/>
          <w:sz w:val="24"/>
        </w:rPr>
      </w:pPr>
      <w:r w:rsidRPr="00273065">
        <w:rPr>
          <w:rFonts w:ascii="Cambria" w:hAnsi="Cambria"/>
          <w:noProof/>
          <w:sz w:val="24"/>
          <w:lang w:eastAsia="es-SV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E9CCB7" wp14:editId="1F319ABE">
                <wp:simplePos x="0" y="0"/>
                <wp:positionH relativeFrom="margin">
                  <wp:posOffset>381635</wp:posOffset>
                </wp:positionH>
                <wp:positionV relativeFrom="paragraph">
                  <wp:posOffset>490220</wp:posOffset>
                </wp:positionV>
                <wp:extent cx="5476240" cy="819150"/>
                <wp:effectExtent l="0" t="0" r="10160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2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4AED0F" w14:textId="7C55B7F2" w:rsidR="00BF01A5" w:rsidRPr="00273065" w:rsidRDefault="00BF01A5" w:rsidP="00BF01A5">
                            <w:pPr>
                              <w:spacing w:line="360" w:lineRule="auto"/>
                              <w:rPr>
                                <w:rFonts w:ascii="Cambria" w:hAnsi="Cambria"/>
                              </w:rPr>
                            </w:pPr>
                            <w:r w:rsidRPr="00273065">
                              <w:rPr>
                                <w:rFonts w:ascii="Cambria" w:hAnsi="Cambria"/>
                              </w:rPr>
                              <w:t xml:space="preserve">Como se observa en la gráfica se obtuvo una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recuperación total de </w:t>
                            </w:r>
                            <w:r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 xml:space="preserve">$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 xml:space="preserve">6,126.50 </w:t>
                            </w:r>
                            <w:r w:rsidRPr="00273065">
                              <w:rPr>
                                <w:rFonts w:ascii="Cambria" w:hAnsi="Cambria"/>
                              </w:rPr>
                              <w:t xml:space="preserve">en concepto de </w:t>
                            </w:r>
                            <w:r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mora de arrendamiento del Mercado la Placita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, del cobro diario de cada puesto de los meses correspondientes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de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Enero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</w:rPr>
                              <w:t xml:space="preserve"> a Marzo de 2024.</w:t>
                            </w:r>
                          </w:p>
                          <w:p w14:paraId="12753537" w14:textId="77777777" w:rsidR="00BF01A5" w:rsidRDefault="00BF01A5" w:rsidP="00BF01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9CCB7" id="_x0000_s1028" type="#_x0000_t202" style="position:absolute;margin-left:30.05pt;margin-top:38.6pt;width:431.2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">
                <v:textbox>
                  <w:txbxContent>
                    <w:p w14:paraId="614AED0F" w14:textId="7C55B7F2" w:rsidR="00BF01A5" w:rsidRPr="00273065" w:rsidRDefault="00BF01A5" w:rsidP="00BF01A5">
                      <w:pPr>
                        <w:spacing w:line="360" w:lineRule="auto"/>
                        <w:rPr>
                          <w:rFonts w:ascii="Cambria" w:hAnsi="Cambria"/>
                        </w:rPr>
                      </w:pPr>
                      <w:r w:rsidRPr="00273065">
                        <w:rPr>
                          <w:rFonts w:ascii="Cambria" w:hAnsi="Cambria"/>
                        </w:rPr>
                        <w:t xml:space="preserve">Como se observa en la gráfica se obtuvo una </w:t>
                      </w:r>
                      <w:r>
                        <w:rPr>
                          <w:rFonts w:ascii="Cambria" w:hAnsi="Cambria"/>
                        </w:rPr>
                        <w:t xml:space="preserve">recuperación total de </w:t>
                      </w:r>
                      <w:r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 xml:space="preserve">$ </w:t>
                      </w:r>
                      <w:r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 xml:space="preserve">6,126.50 </w:t>
                      </w:r>
                      <w:r w:rsidRPr="00273065">
                        <w:rPr>
                          <w:rFonts w:ascii="Cambria" w:hAnsi="Cambria"/>
                        </w:rPr>
                        <w:t xml:space="preserve">en concepto de </w:t>
                      </w:r>
                      <w:r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mora de arrendamiento del Mercado la Placita</w:t>
                      </w:r>
                      <w:r>
                        <w:rPr>
                          <w:rFonts w:ascii="Cambria" w:hAnsi="Cambria"/>
                        </w:rPr>
                        <w:t xml:space="preserve">, del cobro diario de cada puesto de los meses correspondientes </w:t>
                      </w:r>
                      <w:r>
                        <w:rPr>
                          <w:rFonts w:ascii="Cambria" w:hAnsi="Cambria"/>
                        </w:rPr>
                        <w:t xml:space="preserve">de </w:t>
                      </w:r>
                      <w:proofErr w:type="gramStart"/>
                      <w:r>
                        <w:rPr>
                          <w:rFonts w:ascii="Cambria" w:hAnsi="Cambria"/>
                        </w:rPr>
                        <w:t>Enero</w:t>
                      </w:r>
                      <w:proofErr w:type="gramEnd"/>
                      <w:r>
                        <w:rPr>
                          <w:rFonts w:ascii="Cambria" w:hAnsi="Cambria"/>
                        </w:rPr>
                        <w:t xml:space="preserve"> a Marzo de 2024.</w:t>
                      </w:r>
                    </w:p>
                    <w:p w14:paraId="12753537" w14:textId="77777777" w:rsidR="00BF01A5" w:rsidRDefault="00BF01A5" w:rsidP="00BF01A5"/>
                  </w:txbxContent>
                </v:textbox>
                <w10:wrap type="square" anchorx="margin"/>
              </v:shape>
            </w:pict>
          </mc:Fallback>
        </mc:AlternateContent>
      </w:r>
    </w:p>
    <w:p w14:paraId="54D5FDD0" w14:textId="7A07300E" w:rsidR="00BF01A5" w:rsidRDefault="00BF01A5" w:rsidP="00BF01A5">
      <w:pPr>
        <w:tabs>
          <w:tab w:val="left" w:pos="2785"/>
        </w:tabs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ab/>
      </w:r>
    </w:p>
    <w:p w14:paraId="00CB8A44" w14:textId="1B840BE0" w:rsidR="00783337" w:rsidRDefault="00783337" w:rsidP="00BF01A5">
      <w:pPr>
        <w:tabs>
          <w:tab w:val="left" w:pos="2785"/>
        </w:tabs>
        <w:rPr>
          <w:rFonts w:ascii="Cambria" w:hAnsi="Cambria"/>
          <w:sz w:val="24"/>
        </w:rPr>
      </w:pPr>
    </w:p>
    <w:p w14:paraId="33C85A8E" w14:textId="2846D82F" w:rsidR="00783337" w:rsidRDefault="00783337" w:rsidP="00BF01A5">
      <w:pPr>
        <w:tabs>
          <w:tab w:val="left" w:pos="2785"/>
        </w:tabs>
        <w:rPr>
          <w:rFonts w:ascii="Cambria" w:hAnsi="Cambria"/>
          <w:sz w:val="24"/>
        </w:rPr>
      </w:pPr>
    </w:p>
    <w:p w14:paraId="40E0560F" w14:textId="79524A83" w:rsidR="00783337" w:rsidRDefault="00783337" w:rsidP="00BF01A5">
      <w:pPr>
        <w:tabs>
          <w:tab w:val="left" w:pos="2785"/>
        </w:tabs>
        <w:rPr>
          <w:rFonts w:ascii="Cambria" w:hAnsi="Cambria"/>
          <w:sz w:val="24"/>
        </w:rPr>
      </w:pPr>
    </w:p>
    <w:p w14:paraId="650169A4" w14:textId="023EA1B5" w:rsidR="00783337" w:rsidRDefault="00783337" w:rsidP="00BF01A5">
      <w:pPr>
        <w:tabs>
          <w:tab w:val="left" w:pos="2785"/>
        </w:tabs>
        <w:rPr>
          <w:rFonts w:ascii="Cambria" w:hAnsi="Cambria"/>
          <w:sz w:val="24"/>
        </w:rPr>
      </w:pPr>
    </w:p>
    <w:p w14:paraId="37CE4A29" w14:textId="7FFFE394" w:rsidR="00783337" w:rsidRDefault="00783337" w:rsidP="00BF01A5">
      <w:pPr>
        <w:tabs>
          <w:tab w:val="left" w:pos="2785"/>
        </w:tabs>
        <w:rPr>
          <w:rFonts w:ascii="Cambria" w:hAnsi="Cambria"/>
          <w:sz w:val="24"/>
        </w:rPr>
      </w:pPr>
    </w:p>
    <w:p w14:paraId="16CAB00F" w14:textId="78D0FCB2" w:rsidR="00783337" w:rsidRDefault="00783337" w:rsidP="00BF01A5">
      <w:pPr>
        <w:tabs>
          <w:tab w:val="left" w:pos="2785"/>
        </w:tabs>
        <w:rPr>
          <w:rFonts w:ascii="Cambria" w:hAnsi="Cambria"/>
          <w:sz w:val="24"/>
        </w:rPr>
      </w:pPr>
    </w:p>
    <w:p w14:paraId="047B4349" w14:textId="39924919" w:rsidR="00783337" w:rsidRDefault="00783337" w:rsidP="00BF01A5">
      <w:pPr>
        <w:tabs>
          <w:tab w:val="left" w:pos="2785"/>
        </w:tabs>
        <w:rPr>
          <w:rFonts w:ascii="Cambria" w:hAnsi="Cambria"/>
          <w:sz w:val="24"/>
        </w:rPr>
      </w:pPr>
    </w:p>
    <w:tbl>
      <w:tblPr>
        <w:tblW w:w="5380" w:type="dxa"/>
        <w:tblInd w:w="16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028"/>
        <w:gridCol w:w="2840"/>
      </w:tblGrid>
      <w:tr w:rsidR="00783337" w:rsidRPr="00783337" w14:paraId="4CAB1847" w14:textId="77777777" w:rsidTr="00783337">
        <w:trPr>
          <w:trHeight w:val="900"/>
        </w:trPr>
        <w:tc>
          <w:tcPr>
            <w:tcW w:w="53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D0CECE"/>
            <w:vAlign w:val="center"/>
            <w:hideMark/>
          </w:tcPr>
          <w:p w14:paraId="50D313CA" w14:textId="77777777" w:rsidR="00783337" w:rsidRPr="00783337" w:rsidRDefault="00783337" w:rsidP="00783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COBRO DE MORA DE ARRENDAMIENTO CORRESPONDIENTE DE LOS MESES DE ENERO A MARZO DE 2024 DEL MERCADO LAS COLINAS</w:t>
            </w:r>
          </w:p>
        </w:tc>
      </w:tr>
      <w:tr w:rsidR="00783337" w:rsidRPr="00783337" w14:paraId="0080122A" w14:textId="77777777" w:rsidTr="00783337">
        <w:trPr>
          <w:trHeight w:val="510"/>
        </w:trPr>
        <w:tc>
          <w:tcPr>
            <w:tcW w:w="51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5ACF4B36" w14:textId="77777777" w:rsidR="00783337" w:rsidRPr="00783337" w:rsidRDefault="00783337" w:rsidP="00783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N°</w:t>
            </w:r>
          </w:p>
        </w:tc>
        <w:tc>
          <w:tcPr>
            <w:tcW w:w="20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5D853447" w14:textId="77777777" w:rsidR="00783337" w:rsidRPr="00783337" w:rsidRDefault="00783337" w:rsidP="00783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MESES 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5A336394" w14:textId="77777777" w:rsidR="00783337" w:rsidRPr="00783337" w:rsidRDefault="00783337" w:rsidP="00783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MONTO </w:t>
            </w:r>
          </w:p>
        </w:tc>
      </w:tr>
      <w:tr w:rsidR="00783337" w:rsidRPr="00783337" w14:paraId="74D6E7C2" w14:textId="77777777" w:rsidTr="00783337">
        <w:trPr>
          <w:trHeight w:val="330"/>
        </w:trPr>
        <w:tc>
          <w:tcPr>
            <w:tcW w:w="51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4C45903A" w14:textId="77777777" w:rsidR="00783337" w:rsidRPr="00783337" w:rsidRDefault="00783337" w:rsidP="00783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0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23BAD90A" w14:textId="77777777" w:rsidR="00783337" w:rsidRPr="00783337" w:rsidRDefault="00783337" w:rsidP="00783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ENERO 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52251D03" w14:textId="77777777" w:rsidR="00783337" w:rsidRPr="00783337" w:rsidRDefault="00783337" w:rsidP="00783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552.16 </w:t>
            </w:r>
          </w:p>
        </w:tc>
      </w:tr>
      <w:tr w:rsidR="00783337" w:rsidRPr="00783337" w14:paraId="2216D1C5" w14:textId="77777777" w:rsidTr="00783337">
        <w:trPr>
          <w:trHeight w:val="330"/>
        </w:trPr>
        <w:tc>
          <w:tcPr>
            <w:tcW w:w="51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7385FE5A" w14:textId="77777777" w:rsidR="00783337" w:rsidRPr="00783337" w:rsidRDefault="00783337" w:rsidP="00783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0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767BACB7" w14:textId="77777777" w:rsidR="00783337" w:rsidRPr="00783337" w:rsidRDefault="00783337" w:rsidP="00783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FEBRERO 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019DE996" w14:textId="77777777" w:rsidR="00783337" w:rsidRPr="00783337" w:rsidRDefault="00783337" w:rsidP="00783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515.44 </w:t>
            </w:r>
          </w:p>
        </w:tc>
      </w:tr>
      <w:tr w:rsidR="00783337" w:rsidRPr="00783337" w14:paraId="7404CB69" w14:textId="77777777" w:rsidTr="00783337">
        <w:trPr>
          <w:trHeight w:val="330"/>
        </w:trPr>
        <w:tc>
          <w:tcPr>
            <w:tcW w:w="51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EA9DB"/>
            <w:noWrap/>
            <w:vAlign w:val="center"/>
            <w:hideMark/>
          </w:tcPr>
          <w:p w14:paraId="607A47D6" w14:textId="77777777" w:rsidR="00783337" w:rsidRPr="00783337" w:rsidRDefault="00783337" w:rsidP="007833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4E22B6D8" w14:textId="77777777" w:rsidR="00783337" w:rsidRPr="00783337" w:rsidRDefault="00783337" w:rsidP="00783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MARZO 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8EAADB"/>
            <w:noWrap/>
            <w:vAlign w:val="center"/>
            <w:hideMark/>
          </w:tcPr>
          <w:p w14:paraId="24CD5363" w14:textId="77777777" w:rsidR="00783337" w:rsidRPr="00783337" w:rsidRDefault="00783337" w:rsidP="00783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783337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565.76 </w:t>
            </w:r>
          </w:p>
        </w:tc>
      </w:tr>
    </w:tbl>
    <w:p w14:paraId="777357B8" w14:textId="64EA6C6E" w:rsidR="00783337" w:rsidRDefault="00783337" w:rsidP="00783337">
      <w:pPr>
        <w:tabs>
          <w:tab w:val="left" w:pos="2785"/>
        </w:tabs>
        <w:jc w:val="center"/>
        <w:rPr>
          <w:rFonts w:ascii="Cambria" w:hAnsi="Cambria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5A941BF" wp14:editId="2D2C4E6C">
            <wp:simplePos x="0" y="0"/>
            <wp:positionH relativeFrom="margin">
              <wp:align>right</wp:align>
            </wp:positionH>
            <wp:positionV relativeFrom="paragraph">
              <wp:posOffset>384378</wp:posOffset>
            </wp:positionV>
            <wp:extent cx="5612130" cy="3378835"/>
            <wp:effectExtent l="0" t="0" r="7620" b="12065"/>
            <wp:wrapSquare wrapText="bothSides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EA7FB" w14:textId="376F3B5E" w:rsidR="00783337" w:rsidRPr="00783337" w:rsidRDefault="00783337" w:rsidP="00783337">
      <w:pPr>
        <w:rPr>
          <w:rFonts w:ascii="Cambria" w:hAnsi="Cambria"/>
          <w:sz w:val="24"/>
        </w:rPr>
      </w:pPr>
      <w:r w:rsidRPr="00273065">
        <w:rPr>
          <w:rFonts w:ascii="Cambria" w:hAnsi="Cambria"/>
          <w:noProof/>
          <w:sz w:val="24"/>
          <w:lang w:eastAsia="es-SV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8B21D39" wp14:editId="4145516D">
                <wp:simplePos x="0" y="0"/>
                <wp:positionH relativeFrom="margin">
                  <wp:align>center</wp:align>
                </wp:positionH>
                <wp:positionV relativeFrom="paragraph">
                  <wp:posOffset>3783267</wp:posOffset>
                </wp:positionV>
                <wp:extent cx="5204460" cy="753110"/>
                <wp:effectExtent l="0" t="0" r="15240" b="2794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446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E4E0E" w14:textId="6ECB943C" w:rsidR="00783337" w:rsidRPr="000C4CD7" w:rsidRDefault="00783337" w:rsidP="00783337">
                            <w:pPr>
                              <w:spacing w:line="360" w:lineRule="auto"/>
                              <w:rPr>
                                <w:rFonts w:ascii="Cambria" w:hAnsi="Cambria"/>
                              </w:rPr>
                            </w:pPr>
                            <w:r w:rsidRPr="000C4CD7">
                              <w:rPr>
                                <w:rFonts w:ascii="Cambria" w:hAnsi="Cambria"/>
                              </w:rPr>
                              <w:t xml:space="preserve">Como se observa en la gráfica se obtuvo una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recuperación total de </w:t>
                            </w:r>
                            <w:r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$ 1,6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33.36</w:t>
                            </w:r>
                            <w:r w:rsidRPr="000C4CD7">
                              <w:rPr>
                                <w:rFonts w:ascii="Cambria" w:hAnsi="Cambria"/>
                              </w:rPr>
                              <w:t xml:space="preserve"> en concepto de </w:t>
                            </w:r>
                            <w:r w:rsidRPr="000B5284">
                              <w:rPr>
                                <w:rFonts w:ascii="Cambria" w:hAnsi="Cambria"/>
                                <w:b/>
                                <w:bCs/>
                                <w:u w:val="single"/>
                              </w:rPr>
                              <w:t>mora de arrendamiento del Mercado las Colinas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, la recaudación es correspondiente a los meses de 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</w:rPr>
                              <w:t>Enero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</w:rPr>
                              <w:t xml:space="preserve"> a Marzo de 2024.</w:t>
                            </w:r>
                          </w:p>
                          <w:p w14:paraId="7CD553C0" w14:textId="77777777" w:rsidR="00783337" w:rsidRDefault="00783337" w:rsidP="007833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21D39" id="_x0000_s1029" type="#_x0000_t202" style="position:absolute;margin-left:0;margin-top:297.9pt;width:409.8pt;height:59.3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">
                <v:textbox>
                  <w:txbxContent>
                    <w:p w14:paraId="610E4E0E" w14:textId="6ECB943C" w:rsidR="00783337" w:rsidRPr="000C4CD7" w:rsidRDefault="00783337" w:rsidP="00783337">
                      <w:pPr>
                        <w:spacing w:line="360" w:lineRule="auto"/>
                        <w:rPr>
                          <w:rFonts w:ascii="Cambria" w:hAnsi="Cambria"/>
                        </w:rPr>
                      </w:pPr>
                      <w:r w:rsidRPr="000C4CD7">
                        <w:rPr>
                          <w:rFonts w:ascii="Cambria" w:hAnsi="Cambria"/>
                        </w:rPr>
                        <w:t xml:space="preserve">Como se observa en la gráfica se obtuvo una </w:t>
                      </w:r>
                      <w:r>
                        <w:rPr>
                          <w:rFonts w:ascii="Cambria" w:hAnsi="Cambria"/>
                        </w:rPr>
                        <w:t xml:space="preserve">recuperación total de </w:t>
                      </w:r>
                      <w:r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$ 1,6</w:t>
                      </w:r>
                      <w:r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33.36</w:t>
                      </w:r>
                      <w:r w:rsidRPr="000C4CD7">
                        <w:rPr>
                          <w:rFonts w:ascii="Cambria" w:hAnsi="Cambria"/>
                        </w:rPr>
                        <w:t xml:space="preserve"> en concepto de </w:t>
                      </w:r>
                      <w:r w:rsidRPr="000B5284">
                        <w:rPr>
                          <w:rFonts w:ascii="Cambria" w:hAnsi="Cambria"/>
                          <w:b/>
                          <w:bCs/>
                          <w:u w:val="single"/>
                        </w:rPr>
                        <w:t>mora de arrendamiento del Mercado las Colinas</w:t>
                      </w:r>
                      <w:r>
                        <w:rPr>
                          <w:rFonts w:ascii="Cambria" w:hAnsi="Cambria"/>
                        </w:rPr>
                        <w:t xml:space="preserve">, la recaudación es correspondiente a los meses de </w:t>
                      </w:r>
                      <w:proofErr w:type="gramStart"/>
                      <w:r>
                        <w:rPr>
                          <w:rFonts w:ascii="Cambria" w:hAnsi="Cambria"/>
                        </w:rPr>
                        <w:t>Enero</w:t>
                      </w:r>
                      <w:proofErr w:type="gramEnd"/>
                      <w:r>
                        <w:rPr>
                          <w:rFonts w:ascii="Cambria" w:hAnsi="Cambria"/>
                        </w:rPr>
                        <w:t xml:space="preserve"> a Marzo de 2024.</w:t>
                      </w:r>
                    </w:p>
                    <w:p w14:paraId="7CD553C0" w14:textId="77777777" w:rsidR="00783337" w:rsidRDefault="00783337" w:rsidP="00783337"/>
                  </w:txbxContent>
                </v:textbox>
                <w10:wrap type="square" anchorx="margin"/>
              </v:shape>
            </w:pict>
          </mc:Fallback>
        </mc:AlternateContent>
      </w:r>
    </w:p>
    <w:p w14:paraId="266C13CB" w14:textId="1B4013C9" w:rsidR="00783337" w:rsidRPr="00783337" w:rsidRDefault="00783337" w:rsidP="00783337">
      <w:pPr>
        <w:rPr>
          <w:rFonts w:ascii="Cambria" w:hAnsi="Cambria"/>
          <w:sz w:val="24"/>
        </w:rPr>
      </w:pPr>
    </w:p>
    <w:p w14:paraId="0443D2FA" w14:textId="390162D7" w:rsidR="00783337" w:rsidRPr="00783337" w:rsidRDefault="00783337" w:rsidP="00783337">
      <w:pPr>
        <w:rPr>
          <w:rFonts w:ascii="Cambria" w:hAnsi="Cambria"/>
          <w:sz w:val="24"/>
        </w:rPr>
      </w:pPr>
    </w:p>
    <w:p w14:paraId="2C56B8D6" w14:textId="77777777" w:rsidR="00783337" w:rsidRPr="00783337" w:rsidRDefault="00783337" w:rsidP="00783337">
      <w:pPr>
        <w:rPr>
          <w:rFonts w:ascii="Cambria" w:hAnsi="Cambria"/>
          <w:sz w:val="24"/>
        </w:rPr>
      </w:pPr>
    </w:p>
    <w:sectPr w:rsidR="00783337" w:rsidRPr="00783337" w:rsidSect="00852FB8">
      <w:headerReference w:type="default" r:id="rId12"/>
      <w:footerReference w:type="default" r:id="rId13"/>
      <w:pgSz w:w="12240" w:h="15840" w:code="1"/>
      <w:pgMar w:top="284" w:right="170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BD1E9" w14:textId="77777777" w:rsidR="00E64BAE" w:rsidRDefault="00E64BAE" w:rsidP="000A3A88">
      <w:pPr>
        <w:spacing w:after="0" w:line="240" w:lineRule="auto"/>
      </w:pPr>
      <w:r>
        <w:separator/>
      </w:r>
    </w:p>
  </w:endnote>
  <w:endnote w:type="continuationSeparator" w:id="0">
    <w:p w14:paraId="77922DDB" w14:textId="77777777" w:rsidR="00E64BAE" w:rsidRDefault="00E64BAE" w:rsidP="000A3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4DF2" w14:textId="77777777" w:rsidR="00A272DF" w:rsidRPr="00A272DF" w:rsidRDefault="00A272DF" w:rsidP="00A272DF">
    <w:pPr>
      <w:pStyle w:val="Piedepgina"/>
      <w:jc w:val="right"/>
      <w:rPr>
        <w:color w:val="767171" w:themeColor="background2" w:themeShade="80"/>
      </w:rPr>
    </w:pPr>
    <w:r w:rsidRPr="00A272DF">
      <w:rPr>
        <w:color w:val="767171" w:themeColor="background2" w:themeShade="80"/>
      </w:rPr>
      <w:t xml:space="preserve">Mercados Municipales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E225" w14:textId="77777777" w:rsidR="00E64BAE" w:rsidRDefault="00E64BAE" w:rsidP="000A3A88">
      <w:pPr>
        <w:spacing w:after="0" w:line="240" w:lineRule="auto"/>
      </w:pPr>
      <w:r>
        <w:separator/>
      </w:r>
    </w:p>
  </w:footnote>
  <w:footnote w:type="continuationSeparator" w:id="0">
    <w:p w14:paraId="5E286CEC" w14:textId="77777777" w:rsidR="00E64BAE" w:rsidRDefault="00E64BAE" w:rsidP="000A3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B4C7E" w14:textId="77777777" w:rsidR="00FD3FCC" w:rsidRDefault="00FD3FC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08407C68" wp14:editId="2CF14E71">
          <wp:simplePos x="0" y="0"/>
          <wp:positionH relativeFrom="margin">
            <wp:posOffset>-1048604</wp:posOffset>
          </wp:positionH>
          <wp:positionV relativeFrom="margin">
            <wp:posOffset>-867999</wp:posOffset>
          </wp:positionV>
          <wp:extent cx="7719948" cy="998963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D Linea Grafica-0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948" cy="998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11.1pt;height:11.1pt" o:bullet="t">
        <v:imagedata r:id="rId1" o:title="mso3B04"/>
      </v:shape>
    </w:pict>
  </w:numPicBullet>
  <w:abstractNum w:abstractNumId="0" w15:restartNumberingAfterBreak="0">
    <w:nsid w:val="05954884"/>
    <w:multiLevelType w:val="hybridMultilevel"/>
    <w:tmpl w:val="7CE495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1547"/>
    <w:multiLevelType w:val="hybridMultilevel"/>
    <w:tmpl w:val="CC9C293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D7F67"/>
    <w:multiLevelType w:val="hybridMultilevel"/>
    <w:tmpl w:val="1A36FB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80454"/>
    <w:multiLevelType w:val="hybridMultilevel"/>
    <w:tmpl w:val="588AFC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47346"/>
    <w:multiLevelType w:val="hybridMultilevel"/>
    <w:tmpl w:val="28722806"/>
    <w:lvl w:ilvl="0" w:tplc="6BECA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4076D"/>
    <w:multiLevelType w:val="hybridMultilevel"/>
    <w:tmpl w:val="588AFC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41CDF"/>
    <w:multiLevelType w:val="hybridMultilevel"/>
    <w:tmpl w:val="9D0C6742"/>
    <w:lvl w:ilvl="0" w:tplc="4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54F25"/>
    <w:multiLevelType w:val="hybridMultilevel"/>
    <w:tmpl w:val="2862C39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E2320"/>
    <w:multiLevelType w:val="hybridMultilevel"/>
    <w:tmpl w:val="E39C72E2"/>
    <w:lvl w:ilvl="0" w:tplc="C354E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D665B"/>
    <w:multiLevelType w:val="hybridMultilevel"/>
    <w:tmpl w:val="1A36FB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B0A5F"/>
    <w:multiLevelType w:val="hybridMultilevel"/>
    <w:tmpl w:val="7752F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63739"/>
    <w:multiLevelType w:val="hybridMultilevel"/>
    <w:tmpl w:val="B316FE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41F2C"/>
    <w:multiLevelType w:val="hybridMultilevel"/>
    <w:tmpl w:val="2348E538"/>
    <w:lvl w:ilvl="0" w:tplc="4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666A51"/>
    <w:multiLevelType w:val="hybridMultilevel"/>
    <w:tmpl w:val="E146EEE6"/>
    <w:lvl w:ilvl="0" w:tplc="A6E4E3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A1EB8"/>
    <w:multiLevelType w:val="hybridMultilevel"/>
    <w:tmpl w:val="AC968D9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0719BB"/>
    <w:multiLevelType w:val="hybridMultilevel"/>
    <w:tmpl w:val="F3A0C4DA"/>
    <w:lvl w:ilvl="0" w:tplc="95043D5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0152DE0"/>
    <w:multiLevelType w:val="hybridMultilevel"/>
    <w:tmpl w:val="E2BE4DAE"/>
    <w:lvl w:ilvl="0" w:tplc="9CD29CB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97D729D"/>
    <w:multiLevelType w:val="hybridMultilevel"/>
    <w:tmpl w:val="5E22BA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37FC4"/>
    <w:multiLevelType w:val="hybridMultilevel"/>
    <w:tmpl w:val="000876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B4D83"/>
    <w:multiLevelType w:val="hybridMultilevel"/>
    <w:tmpl w:val="DB8621CE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14"/>
  </w:num>
  <w:num w:numId="7">
    <w:abstractNumId w:val="1"/>
  </w:num>
  <w:num w:numId="8">
    <w:abstractNumId w:val="0"/>
  </w:num>
  <w:num w:numId="9">
    <w:abstractNumId w:val="13"/>
  </w:num>
  <w:num w:numId="10">
    <w:abstractNumId w:val="8"/>
  </w:num>
  <w:num w:numId="11">
    <w:abstractNumId w:val="18"/>
  </w:num>
  <w:num w:numId="12">
    <w:abstractNumId w:val="7"/>
  </w:num>
  <w:num w:numId="13">
    <w:abstractNumId w:val="17"/>
  </w:num>
  <w:num w:numId="14">
    <w:abstractNumId w:val="15"/>
  </w:num>
  <w:num w:numId="15">
    <w:abstractNumId w:val="4"/>
  </w:num>
  <w:num w:numId="16">
    <w:abstractNumId w:val="16"/>
  </w:num>
  <w:num w:numId="17">
    <w:abstractNumId w:val="11"/>
  </w:num>
  <w:num w:numId="18">
    <w:abstractNumId w:val="6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88"/>
    <w:rsid w:val="000043A3"/>
    <w:rsid w:val="000226FD"/>
    <w:rsid w:val="00050253"/>
    <w:rsid w:val="0006235E"/>
    <w:rsid w:val="00066F8F"/>
    <w:rsid w:val="000711B4"/>
    <w:rsid w:val="0007751B"/>
    <w:rsid w:val="00093A9E"/>
    <w:rsid w:val="000978E5"/>
    <w:rsid w:val="000A3A88"/>
    <w:rsid w:val="000B5284"/>
    <w:rsid w:val="000B6933"/>
    <w:rsid w:val="000C4CD7"/>
    <w:rsid w:val="000D56E1"/>
    <w:rsid w:val="000E274C"/>
    <w:rsid w:val="001125D9"/>
    <w:rsid w:val="00117C93"/>
    <w:rsid w:val="00127FA0"/>
    <w:rsid w:val="00134712"/>
    <w:rsid w:val="00142BA8"/>
    <w:rsid w:val="001443C4"/>
    <w:rsid w:val="001533F1"/>
    <w:rsid w:val="001727F0"/>
    <w:rsid w:val="0018646F"/>
    <w:rsid w:val="001947AB"/>
    <w:rsid w:val="00197A01"/>
    <w:rsid w:val="001B0CCC"/>
    <w:rsid w:val="001B6A57"/>
    <w:rsid w:val="001D1293"/>
    <w:rsid w:val="001D2BB5"/>
    <w:rsid w:val="001D43E3"/>
    <w:rsid w:val="001E1C20"/>
    <w:rsid w:val="001F1885"/>
    <w:rsid w:val="0020058E"/>
    <w:rsid w:val="002112C0"/>
    <w:rsid w:val="002355D2"/>
    <w:rsid w:val="00273065"/>
    <w:rsid w:val="00282DBB"/>
    <w:rsid w:val="0028689B"/>
    <w:rsid w:val="002A48E7"/>
    <w:rsid w:val="002B2776"/>
    <w:rsid w:val="002B3D30"/>
    <w:rsid w:val="002B5970"/>
    <w:rsid w:val="002E6DAF"/>
    <w:rsid w:val="002F261D"/>
    <w:rsid w:val="00301757"/>
    <w:rsid w:val="00307FAC"/>
    <w:rsid w:val="00334E88"/>
    <w:rsid w:val="00340BD9"/>
    <w:rsid w:val="00377045"/>
    <w:rsid w:val="003B299F"/>
    <w:rsid w:val="003C296C"/>
    <w:rsid w:val="003C5259"/>
    <w:rsid w:val="003E5557"/>
    <w:rsid w:val="0040756D"/>
    <w:rsid w:val="004305C0"/>
    <w:rsid w:val="00432842"/>
    <w:rsid w:val="004917BB"/>
    <w:rsid w:val="004935B0"/>
    <w:rsid w:val="004A285C"/>
    <w:rsid w:val="004A7BB3"/>
    <w:rsid w:val="004B5201"/>
    <w:rsid w:val="004C2638"/>
    <w:rsid w:val="004C4B3B"/>
    <w:rsid w:val="004C7FC6"/>
    <w:rsid w:val="004D6521"/>
    <w:rsid w:val="004E34D9"/>
    <w:rsid w:val="004E72B6"/>
    <w:rsid w:val="004E7B04"/>
    <w:rsid w:val="00537991"/>
    <w:rsid w:val="00542EAC"/>
    <w:rsid w:val="00587599"/>
    <w:rsid w:val="00595304"/>
    <w:rsid w:val="00595782"/>
    <w:rsid w:val="00597279"/>
    <w:rsid w:val="005B5F3F"/>
    <w:rsid w:val="005C29DD"/>
    <w:rsid w:val="005C3BEF"/>
    <w:rsid w:val="005C3CB2"/>
    <w:rsid w:val="005E2F88"/>
    <w:rsid w:val="005E56A2"/>
    <w:rsid w:val="005F2E92"/>
    <w:rsid w:val="005F61DB"/>
    <w:rsid w:val="00635C9D"/>
    <w:rsid w:val="00642B1F"/>
    <w:rsid w:val="00650EAF"/>
    <w:rsid w:val="006561F4"/>
    <w:rsid w:val="006817E1"/>
    <w:rsid w:val="006B3269"/>
    <w:rsid w:val="006D000E"/>
    <w:rsid w:val="006F04AD"/>
    <w:rsid w:val="0070322B"/>
    <w:rsid w:val="00731E97"/>
    <w:rsid w:val="00745A0D"/>
    <w:rsid w:val="00763A98"/>
    <w:rsid w:val="00763CA9"/>
    <w:rsid w:val="0077672E"/>
    <w:rsid w:val="00781B52"/>
    <w:rsid w:val="00783337"/>
    <w:rsid w:val="007979B4"/>
    <w:rsid w:val="007A2040"/>
    <w:rsid w:val="007A4251"/>
    <w:rsid w:val="007A5670"/>
    <w:rsid w:val="007B0506"/>
    <w:rsid w:val="007B654D"/>
    <w:rsid w:val="007C2ED0"/>
    <w:rsid w:val="007C35A0"/>
    <w:rsid w:val="007D5401"/>
    <w:rsid w:val="007F3109"/>
    <w:rsid w:val="007F3E07"/>
    <w:rsid w:val="00811238"/>
    <w:rsid w:val="00816C12"/>
    <w:rsid w:val="00833686"/>
    <w:rsid w:val="008345C3"/>
    <w:rsid w:val="00845BFA"/>
    <w:rsid w:val="00851E15"/>
    <w:rsid w:val="00852FB8"/>
    <w:rsid w:val="00853E74"/>
    <w:rsid w:val="008A091C"/>
    <w:rsid w:val="008A1702"/>
    <w:rsid w:val="008A4D18"/>
    <w:rsid w:val="008B7ADC"/>
    <w:rsid w:val="008C1695"/>
    <w:rsid w:val="008E4481"/>
    <w:rsid w:val="008E6E38"/>
    <w:rsid w:val="008F1930"/>
    <w:rsid w:val="00910260"/>
    <w:rsid w:val="00950426"/>
    <w:rsid w:val="00955E70"/>
    <w:rsid w:val="00972F8B"/>
    <w:rsid w:val="0098332F"/>
    <w:rsid w:val="009C408A"/>
    <w:rsid w:val="009D1C61"/>
    <w:rsid w:val="009E60A6"/>
    <w:rsid w:val="00A272DF"/>
    <w:rsid w:val="00A33712"/>
    <w:rsid w:val="00A43A02"/>
    <w:rsid w:val="00A54EB9"/>
    <w:rsid w:val="00A66F59"/>
    <w:rsid w:val="00AA510F"/>
    <w:rsid w:val="00AD7A94"/>
    <w:rsid w:val="00B01544"/>
    <w:rsid w:val="00B50F38"/>
    <w:rsid w:val="00B54C3C"/>
    <w:rsid w:val="00B552E5"/>
    <w:rsid w:val="00B605F5"/>
    <w:rsid w:val="00B70054"/>
    <w:rsid w:val="00B745B1"/>
    <w:rsid w:val="00B8398C"/>
    <w:rsid w:val="00B95EF4"/>
    <w:rsid w:val="00BF01A5"/>
    <w:rsid w:val="00C000E6"/>
    <w:rsid w:val="00C24791"/>
    <w:rsid w:val="00C664FC"/>
    <w:rsid w:val="00CA54A6"/>
    <w:rsid w:val="00CA6AD3"/>
    <w:rsid w:val="00CF67D3"/>
    <w:rsid w:val="00D10440"/>
    <w:rsid w:val="00D30093"/>
    <w:rsid w:val="00D47C04"/>
    <w:rsid w:val="00D51BD2"/>
    <w:rsid w:val="00D560EA"/>
    <w:rsid w:val="00DA36CD"/>
    <w:rsid w:val="00DC0F86"/>
    <w:rsid w:val="00DC30D3"/>
    <w:rsid w:val="00DC79BA"/>
    <w:rsid w:val="00E11767"/>
    <w:rsid w:val="00E14CD6"/>
    <w:rsid w:val="00E216A6"/>
    <w:rsid w:val="00E26BC0"/>
    <w:rsid w:val="00E45D99"/>
    <w:rsid w:val="00E64BAE"/>
    <w:rsid w:val="00E653C1"/>
    <w:rsid w:val="00E770B4"/>
    <w:rsid w:val="00E84048"/>
    <w:rsid w:val="00E87DEE"/>
    <w:rsid w:val="00EA3DFC"/>
    <w:rsid w:val="00EA67C9"/>
    <w:rsid w:val="00EC750C"/>
    <w:rsid w:val="00EC774A"/>
    <w:rsid w:val="00EF13FC"/>
    <w:rsid w:val="00EF24D4"/>
    <w:rsid w:val="00F03006"/>
    <w:rsid w:val="00F117A5"/>
    <w:rsid w:val="00F453B4"/>
    <w:rsid w:val="00F46736"/>
    <w:rsid w:val="00F56F8C"/>
    <w:rsid w:val="00F61A38"/>
    <w:rsid w:val="00F774B0"/>
    <w:rsid w:val="00F80889"/>
    <w:rsid w:val="00FA1875"/>
    <w:rsid w:val="00FA664E"/>
    <w:rsid w:val="00FC2556"/>
    <w:rsid w:val="00FD1610"/>
    <w:rsid w:val="00FD3FCC"/>
    <w:rsid w:val="00FF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2954C6"/>
  <w15:chartTrackingRefBased/>
  <w15:docId w15:val="{07B30E5D-CC98-4B0F-B3F7-809D2A4A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E5"/>
  </w:style>
  <w:style w:type="paragraph" w:styleId="Ttulo1">
    <w:name w:val="heading 1"/>
    <w:basedOn w:val="Normal"/>
    <w:next w:val="Normal"/>
    <w:link w:val="Ttulo1Car"/>
    <w:uiPriority w:val="9"/>
    <w:qFormat/>
    <w:rsid w:val="00282D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A88"/>
  </w:style>
  <w:style w:type="paragraph" w:styleId="Piedepgina">
    <w:name w:val="footer"/>
    <w:basedOn w:val="Normal"/>
    <w:link w:val="PiedepginaCar"/>
    <w:uiPriority w:val="99"/>
    <w:unhideWhenUsed/>
    <w:rsid w:val="000A3A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3A88"/>
  </w:style>
  <w:style w:type="paragraph" w:styleId="Textodeglobo">
    <w:name w:val="Balloon Text"/>
    <w:basedOn w:val="Normal"/>
    <w:link w:val="TextodegloboCar"/>
    <w:uiPriority w:val="99"/>
    <w:semiHidden/>
    <w:unhideWhenUsed/>
    <w:rsid w:val="00595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304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9530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53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82D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.cubias\Desktop\INFORME%20DE%20ACCESO%20A%20LA%20INFORMACION%202023\TRIMESTRES%20DE%20ENERO,%20FEBRERO,%20MARZO%20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/>
              <a:t>COBRO DE ARRENDAMIENTO DE PUESTOS DE MERCADO LA PLACITA - ENERO - MARZO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Hoja1!$B$4</c:f>
              <c:strCache>
                <c:ptCount val="1"/>
                <c:pt idx="0">
                  <c:v>ENERO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4.4444444444444391E-2"/>
                  <c:y val="-9.72222222222222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571-409C-9F4C-60386C89DB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Hoja1!$C$3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Hoja1!$C$4</c:f>
              <c:numCache>
                <c:formatCode>_("$"* #,##0.00_);_("$"* \(#,##0.00\);_("$"* "-"??_);_(@_)</c:formatCode>
                <c:ptCount val="1"/>
                <c:pt idx="0">
                  <c:v>19483.13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71-409C-9F4C-60386C89DBAF}"/>
            </c:ext>
          </c:extLst>
        </c:ser>
        <c:ser>
          <c:idx val="1"/>
          <c:order val="1"/>
          <c:tx>
            <c:strRef>
              <c:f>Hoja1!$B$5</c:f>
              <c:strCache>
                <c:ptCount val="1"/>
                <c:pt idx="0">
                  <c:v>FEBRERO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8.3333333333333329E-2"/>
                  <c:y val="-0.11574074074074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571-409C-9F4C-60386C89DB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Hoja1!$C$3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Hoja1!$C$5</c:f>
              <c:numCache>
                <c:formatCode>_("$"* #,##0.00_);_("$"* \(#,##0.00\);_("$"* "-"??_);_(@_)</c:formatCode>
                <c:ptCount val="1"/>
                <c:pt idx="0">
                  <c:v>16090.73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71-409C-9F4C-60386C89DBAF}"/>
            </c:ext>
          </c:extLst>
        </c:ser>
        <c:ser>
          <c:idx val="2"/>
          <c:order val="2"/>
          <c:tx>
            <c:strRef>
              <c:f>Hoja1!$B$6</c:f>
              <c:strCache>
                <c:ptCount val="1"/>
                <c:pt idx="0">
                  <c:v>MARZO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8.611111111111111E-2"/>
                  <c:y val="-9.2592592592592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571-409C-9F4C-60386C89DB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Hoja1!$C$3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Hoja1!$C$6</c:f>
              <c:numCache>
                <c:formatCode>_("$"* #,##0.00_);_("$"* \(#,##0.00\);_("$"* "-"??_);_(@_)</c:formatCode>
                <c:ptCount val="1"/>
                <c:pt idx="0">
                  <c:v>13264.75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571-409C-9F4C-60386C89DB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28619984"/>
        <c:axId val="1328622896"/>
        <c:axId val="0"/>
      </c:bar3DChart>
      <c:catAx>
        <c:axId val="132861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28622896"/>
        <c:crosses val="autoZero"/>
        <c:auto val="1"/>
        <c:lblAlgn val="ctr"/>
        <c:lblOffset val="100"/>
        <c:noMultiLvlLbl val="0"/>
      </c:catAx>
      <c:valAx>
        <c:axId val="1328622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32861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SV" sz="1200"/>
              <a:t>COBRO DE ARRENDAMIENTO DE PUESTOS DEL MERCADO MUNICIPAL LAS COLINAS CORRESPONDIENTE A</a:t>
            </a:r>
            <a:r>
              <a:rPr lang="es-SV" sz="1200" baseline="0"/>
              <a:t> ENERO - MARZO 2024</a:t>
            </a:r>
            <a:endParaRPr lang="es-SV" sz="1200"/>
          </a:p>
        </c:rich>
      </c:tx>
      <c:layout>
        <c:manualLayout>
          <c:xMode val="edge"/>
          <c:yMode val="edge"/>
          <c:x val="9.9652887139107596E-2"/>
          <c:y val="1.32450377170700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485892388451443"/>
          <c:y val="0.3146579460318597"/>
          <c:w val="0.83458552055992996"/>
          <c:h val="0.60499647320452388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Hoja1!$J$3</c:f>
              <c:strCache>
                <c:ptCount val="1"/>
                <c:pt idx="0">
                  <c:v>MONTO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9B3-4330-BA14-24FC5A17B81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9B3-4330-BA14-24FC5A17B819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9B3-4330-BA14-24FC5A17B819}"/>
              </c:ext>
            </c:extLst>
          </c:dPt>
          <c:dLbls>
            <c:dLbl>
              <c:idx val="0"/>
              <c:layout>
                <c:manualLayout>
                  <c:x val="7.2222222222222174E-2"/>
                  <c:y val="-0.3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B3-4330-BA14-24FC5A17B819}"/>
                </c:ext>
              </c:extLst>
            </c:dLbl>
            <c:dLbl>
              <c:idx val="1"/>
              <c:layout>
                <c:manualLayout>
                  <c:x val="2.2222222222222223E-2"/>
                  <c:y val="-0.263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B3-4330-BA14-24FC5A17B819}"/>
                </c:ext>
              </c:extLst>
            </c:dLbl>
            <c:dLbl>
              <c:idx val="2"/>
              <c:layout>
                <c:manualLayout>
                  <c:x val="-9.4444444444444442E-2"/>
                  <c:y val="-0.3518518518518518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9B3-4330-BA14-24FC5A17B8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Hoja1!$I$4:$I$6</c:f>
              <c:strCache>
                <c:ptCount val="3"/>
                <c:pt idx="0">
                  <c:v>ENERO </c:v>
                </c:pt>
                <c:pt idx="1">
                  <c:v>FEBRERO </c:v>
                </c:pt>
                <c:pt idx="2">
                  <c:v>MARZO </c:v>
                </c:pt>
              </c:strCache>
            </c:strRef>
          </c:cat>
          <c:val>
            <c:numRef>
              <c:f>Hoja1!$J$4:$J$6</c:f>
              <c:numCache>
                <c:formatCode>_("$"* #,##0.00_);_("$"* \(#,##0.00\);_("$"* "-"??_);_(@_)</c:formatCode>
                <c:ptCount val="3"/>
                <c:pt idx="0">
                  <c:v>533.12</c:v>
                </c:pt>
                <c:pt idx="1">
                  <c:v>382.84</c:v>
                </c:pt>
                <c:pt idx="2">
                  <c:v>231.88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9B3-4330-BA14-24FC5A17B8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74898624"/>
        <c:axId val="1274895712"/>
        <c:axId val="0"/>
      </c:bar3DChart>
      <c:catAx>
        <c:axId val="1274898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4895712"/>
        <c:crosses val="autoZero"/>
        <c:auto val="1"/>
        <c:lblAlgn val="ctr"/>
        <c:lblOffset val="100"/>
        <c:noMultiLvlLbl val="0"/>
      </c:catAx>
      <c:valAx>
        <c:axId val="1274895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74898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sz="1400"/>
              <a:t>COBRO DE MORA DE ARRENDAMIENTO CORRESPONDIENTE DE LOS MESES DE</a:t>
            </a:r>
            <a:r>
              <a:rPr lang="en-US" sz="1400" baseline="0"/>
              <a:t> ENERO- MARZO 2024</a:t>
            </a:r>
            <a:r>
              <a:rPr lang="en-US" sz="1400"/>
              <a:t> DEL MERCADO LA PLACITA </a:t>
            </a:r>
          </a:p>
        </c:rich>
      </c:tx>
      <c:layout>
        <c:manualLayout>
          <c:xMode val="edge"/>
          <c:yMode val="edge"/>
          <c:x val="0.11663143857700675"/>
          <c:y val="4.102564102564102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Hoja1!$C$26</c:f>
              <c:strCache>
                <c:ptCount val="1"/>
                <c:pt idx="0">
                  <c:v>MONTO 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Pt>
            <c:idx val="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C6F-4700-B169-C5B3CD718634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FC6F-4700-B169-C5B3CD718634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FC6F-4700-B169-C5B3CD718634}"/>
              </c:ext>
            </c:extLst>
          </c:dPt>
          <c:dLbls>
            <c:dLbl>
              <c:idx val="0"/>
              <c:layout>
                <c:manualLayout>
                  <c:x val="2.2222222222222223E-2"/>
                  <c:y val="-0.263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C6F-4700-B169-C5B3CD718634}"/>
                </c:ext>
              </c:extLst>
            </c:dLbl>
            <c:dLbl>
              <c:idx val="1"/>
              <c:layout>
                <c:manualLayout>
                  <c:x val="-7.5201703876734041E-2"/>
                  <c:y val="-0.29354686048859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6F-4700-B169-C5B3CD718634}"/>
                </c:ext>
              </c:extLst>
            </c:dLbl>
            <c:dLbl>
              <c:idx val="2"/>
              <c:layout>
                <c:manualLayout>
                  <c:x val="-9.7222222222222224E-2"/>
                  <c:y val="-0.36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C6F-4700-B169-C5B3CD7186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Hoja1!$B$27:$B$29</c:f>
              <c:strCache>
                <c:ptCount val="3"/>
                <c:pt idx="0">
                  <c:v>ENERO </c:v>
                </c:pt>
                <c:pt idx="1">
                  <c:v>FEBRERO </c:v>
                </c:pt>
                <c:pt idx="2">
                  <c:v>MARZO </c:v>
                </c:pt>
              </c:strCache>
            </c:strRef>
          </c:cat>
          <c:val>
            <c:numRef>
              <c:f>Hoja1!$C$27:$C$29</c:f>
              <c:numCache>
                <c:formatCode>_("$"* #,##0.00_);_("$"* \(#,##0.00\);_("$"* "-"??_);_(@_)</c:formatCode>
                <c:ptCount val="3"/>
                <c:pt idx="0">
                  <c:v>1817.5</c:v>
                </c:pt>
                <c:pt idx="1">
                  <c:v>2200.5</c:v>
                </c:pt>
                <c:pt idx="2">
                  <c:v>2108.5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6F-4700-B169-C5B3CD7186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94392928"/>
        <c:axId val="694383776"/>
        <c:axId val="0"/>
      </c:bar3DChart>
      <c:catAx>
        <c:axId val="69439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94383776"/>
        <c:crosses val="autoZero"/>
        <c:auto val="1"/>
        <c:lblAlgn val="ctr"/>
        <c:lblOffset val="100"/>
        <c:noMultiLvlLbl val="0"/>
      </c:catAx>
      <c:valAx>
        <c:axId val="694383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_(&quot;$&quot;* #,##0.00_);_(&quot;$&quot;* \(#,##0.00\);_(&quot;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94392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all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es-SV" sz="1600"/>
              <a:t>COBRO DE MORA DE ARRENDAMIENTO CORRESPONDIENTE DE LOS MESES DE</a:t>
            </a:r>
            <a:r>
              <a:rPr lang="es-SV" sz="1600" baseline="0"/>
              <a:t> ENERO A MARZO DE 2024</a:t>
            </a:r>
            <a:r>
              <a:rPr lang="es-SV" sz="1600"/>
              <a:t> DEL MERCADO LAS COLINA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all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solidFill>
          <a:schemeClr val="bg2">
            <a:lumMod val="75000"/>
            <a:alpha val="27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Hoja1!$J$27</c:f>
              <c:strCache>
                <c:ptCount val="1"/>
                <c:pt idx="0">
                  <c:v>ENERO </c:v>
                </c:pt>
              </c:strCache>
            </c:strRef>
          </c:tx>
          <c:spPr>
            <a:solidFill>
              <a:schemeClr val="accent1">
                <a:alpha val="88000"/>
              </a:schemeClr>
            </a:solidFill>
            <a:ln>
              <a:solidFill>
                <a:schemeClr val="accent1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1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1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Hoja1!$K$26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Hoja1!$K$27</c:f>
              <c:numCache>
                <c:formatCode>_("$"* #,##0.00_);_("$"* \(#,##0.00\);_("$"* "-"??_);_(@_)</c:formatCode>
                <c:ptCount val="1"/>
                <c:pt idx="0">
                  <c:v>552.16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AF-4BC6-A8CA-A6CAF5EA87A1}"/>
            </c:ext>
          </c:extLst>
        </c:ser>
        <c:ser>
          <c:idx val="1"/>
          <c:order val="1"/>
          <c:tx>
            <c:strRef>
              <c:f>Hoja1!$J$28</c:f>
              <c:strCache>
                <c:ptCount val="1"/>
                <c:pt idx="0">
                  <c:v>FEBRERO </c:v>
                </c:pt>
              </c:strCache>
            </c:strRef>
          </c:tx>
          <c:spPr>
            <a:solidFill>
              <a:schemeClr val="accent2">
                <a:alpha val="88000"/>
              </a:schemeClr>
            </a:solidFill>
            <a:ln>
              <a:solidFill>
                <a:schemeClr val="accent2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2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2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Hoja1!$K$26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Hoja1!$K$28</c:f>
              <c:numCache>
                <c:formatCode>_("$"* #,##0.00_);_("$"* \(#,##0.00\);_("$"* "-"??_);_(@_)</c:formatCode>
                <c:ptCount val="1"/>
                <c:pt idx="0">
                  <c:v>515.44000000000005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AF-4BC6-A8CA-A6CAF5EA87A1}"/>
            </c:ext>
          </c:extLst>
        </c:ser>
        <c:ser>
          <c:idx val="2"/>
          <c:order val="2"/>
          <c:tx>
            <c:strRef>
              <c:f>Hoja1!$J$29</c:f>
              <c:strCache>
                <c:ptCount val="1"/>
                <c:pt idx="0">
                  <c:v>MARZO </c:v>
                </c:pt>
              </c:strCache>
            </c:strRef>
          </c:tx>
          <c:spPr>
            <a:solidFill>
              <a:schemeClr val="accent3">
                <a:alpha val="88000"/>
              </a:schemeClr>
            </a:solidFill>
            <a:ln>
              <a:solidFill>
                <a:schemeClr val="accent3">
                  <a:lumMod val="50000"/>
                </a:schemeClr>
              </a:solidFill>
            </a:ln>
            <a:effectLst/>
            <a:scene3d>
              <a:camera prst="orthographicFront"/>
              <a:lightRig rig="threePt" dir="t"/>
            </a:scene3d>
            <a:sp3d prstMaterial="flat">
              <a:contourClr>
                <a:schemeClr val="accent3">
                  <a:lumMod val="50000"/>
                </a:schemeClr>
              </a:contourClr>
            </a:sp3d>
          </c:spPr>
          <c:invertIfNegative val="0"/>
          <c:dLbls>
            <c:spPr>
              <a:solidFill>
                <a:schemeClr val="accent3">
                  <a:alpha val="30000"/>
                </a:schemeClr>
              </a:solidFill>
              <a:ln>
                <a:solidFill>
                  <a:schemeClr val="lt1">
                    <a:alpha val="50000"/>
                  </a:schemeClr>
                </a:solidFill>
                <a:round/>
              </a:ln>
              <a:effectLst>
                <a:outerShdw blurRad="63500" dist="889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50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Hoja1!$K$26</c:f>
              <c:strCache>
                <c:ptCount val="1"/>
                <c:pt idx="0">
                  <c:v>MONTO </c:v>
                </c:pt>
              </c:strCache>
            </c:strRef>
          </c:cat>
          <c:val>
            <c:numRef>
              <c:f>Hoja1!$K$29</c:f>
              <c:numCache>
                <c:formatCode>_("$"* #,##0.00_);_("$"* \(#,##0.00\);_("$"* "-"??_);_(@_)</c:formatCode>
                <c:ptCount val="1"/>
                <c:pt idx="0">
                  <c:v>565.76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AF-4BC6-A8CA-A6CAF5EA87A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4"/>
        <c:gapDepth val="53"/>
        <c:shape val="box"/>
        <c:axId val="1231291472"/>
        <c:axId val="1231289392"/>
        <c:axId val="0"/>
      </c:bar3DChart>
      <c:catAx>
        <c:axId val="123129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231289392"/>
        <c:crosses val="autoZero"/>
        <c:auto val="1"/>
        <c:lblAlgn val="ctr"/>
        <c:lblOffset val="100"/>
        <c:noMultiLvlLbl val="0"/>
      </c:catAx>
      <c:valAx>
        <c:axId val="1231289392"/>
        <c:scaling>
          <c:orientation val="minMax"/>
        </c:scaling>
        <c:delete val="1"/>
        <c:axPos val="l"/>
        <c:numFmt formatCode="_(&quot;$&quot;* #,##0.00_);_(&quot;$&quot;* \(#,##0.00\);_(&quot;$&quot;* &quot;-&quot;??_);_(@_)" sourceLinked="1"/>
        <c:majorTickMark val="out"/>
        <c:minorTickMark val="none"/>
        <c:tickLblPos val="nextTo"/>
        <c:crossAx val="1231291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dk1">
        <a:lumMod val="75000"/>
        <a:lumOff val="25000"/>
      </a:schemeClr>
    </a:solidFill>
    <a:ln w="6350" cap="flat" cmpd="sng" algn="ctr">
      <a:solidFill>
        <a:schemeClr val="dk1">
          <a:tint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/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/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91">
  <cs:axisTitle>
    <cs:lnRef idx="0"/>
    <cs:fillRef idx="0"/>
    <cs:effectRef idx="0"/>
    <cs:fontRef idx="minor">
      <a:schemeClr val="lt1">
        <a:lumMod val="75000"/>
      </a:schemeClr>
    </cs:fontRef>
    <cs:defRPr sz="900" kern="1200"/>
  </cs:axisTitle>
  <cs:categoryAxis>
    <cs:lnRef idx="0"/>
    <cs:fillRef idx="0"/>
    <cs:effectRef idx="0"/>
    <cs:fontRef idx="minor">
      <a:schemeClr val="lt1">
        <a:lumMod val="75000"/>
      </a:schemeClr>
    </cs:fontRef>
    <cs:defRPr sz="900" kern="1200"/>
  </cs:categoryAxis>
  <cs:chartArea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6350" cap="flat" cmpd="sng" algn="ctr">
        <a:solidFill>
          <a:schemeClr val="dk1">
            <a:tint val="75000"/>
          </a:schemeClr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</cs:dataLabel>
  <cs:dataLabelCallout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30000"/>
        </a:schemeClr>
      </a:solidFill>
      <a:ln>
        <a:solidFill>
          <a:schemeClr val="lt1">
            <a:alpha val="50000"/>
          </a:schemeClr>
        </a:solidFill>
        <a:round/>
      </a:ln>
      <a:effectLst>
        <a:outerShdw blurRad="63500" dist="88900" dir="2700000" algn="tl" rotWithShape="0">
          <a:prstClr val="black">
            <a:alpha val="40000"/>
          </a:prstClr>
        </a:outerShdw>
      </a:effectLst>
    </cs:spPr>
    <cs:defRPr sz="9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solidFill>
        <a:schemeClr val="phClr">
          <a:alpha val="88000"/>
        </a:schemeClr>
      </a:solidFill>
      <a:ln>
        <a:solidFill>
          <a:schemeClr val="phClr">
            <a:lumMod val="50000"/>
          </a:schemeClr>
        </a:solidFill>
      </a:ln>
      <a:scene3d>
        <a:camera prst="orthographicFront"/>
        <a:lightRig rig="threePt" dir="t"/>
      </a:scene3d>
      <a:sp3d prstMaterial="flat"/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dk1">
            <a:lumMod val="75000"/>
            <a:lumOff val="25000"/>
          </a:schemeClr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75000"/>
      </a:schemeClr>
    </cs:fontRef>
    <cs:spPr>
      <a:ln w="9525">
        <a:solidFill>
          <a:schemeClr val="dk1">
            <a:lumMod val="50000"/>
            <a:lumOff val="50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7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solidFill>
        <a:schemeClr val="bg2">
          <a:lumMod val="75000"/>
          <a:alpha val="27000"/>
        </a:schemeClr>
      </a:solidFill>
      <a:sp3d/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lt1">
            <a:lumMod val="50000"/>
          </a:schemeClr>
        </a:solidFill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lt1">
            <a:lumMod val="40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leaderLine>
  <cs:legend>
    <cs:lnRef idx="0"/>
    <cs:fillRef idx="0"/>
    <cs:effectRef idx="0"/>
    <cs:fontRef idx="minor">
      <a:schemeClr val="lt1">
        <a:lumMod val="7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7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lt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lt1"/>
    </cs:fontRef>
    <cs:defRPr sz="1800" b="0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>
            <a:alpha val="50000"/>
          </a:schemeClr>
        </a:solidFill>
      </a:ln>
    </cs:spPr>
  </cs:trendline>
  <cs:trendlineLabel>
    <cs:lnRef idx="0"/>
    <cs:fillRef idx="0"/>
    <cs:effectRef idx="0"/>
    <cs:fontRef idx="minor">
      <a:schemeClr val="lt1">
        <a:lumMod val="7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85000"/>
        </a:schemeClr>
      </a:solidFill>
      <a:ln w="9525">
        <a:solidFill>
          <a:schemeClr val="dk1">
            <a:lumMod val="50000"/>
          </a:schemeClr>
        </a:solidFill>
        <a:round/>
      </a:ln>
    </cs:spPr>
  </cs:upBar>
  <cs:valueAxis>
    <cs:lnRef idx="0"/>
    <cs:fillRef idx="0"/>
    <cs:effectRef idx="0"/>
    <cs:fontRef idx="minor">
      <a:schemeClr val="lt1">
        <a:lumMod val="7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sp3d/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AD410-405D-4AD5-8E0E-DF8F67BA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Zuleyma Ortiz</dc:creator>
  <cp:keywords/>
  <dc:description/>
  <cp:lastModifiedBy>Iliana Cubias Valencia</cp:lastModifiedBy>
  <cp:revision>60</cp:revision>
  <cp:lastPrinted>2024-04-02T21:36:00Z</cp:lastPrinted>
  <dcterms:created xsi:type="dcterms:W3CDTF">2021-11-19T15:26:00Z</dcterms:created>
  <dcterms:modified xsi:type="dcterms:W3CDTF">2024-04-02T21:36:00Z</dcterms:modified>
</cp:coreProperties>
</file>