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-900976530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56"/>
          <w:szCs w:val="56"/>
          <w:lang w:val="es-ES"/>
        </w:rPr>
      </w:sdtEndPr>
      <w:sdtContent>
        <w:p w:rsidR="00A86C5F" w:rsidRDefault="00A86C5F" w:rsidP="00A86C5F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0BEFF084" wp14:editId="0EEA9FE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8035290" cy="685800"/>
                    <wp:effectExtent l="57150" t="57150" r="68580" b="30480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35290" cy="6858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reflection blurRad="6350" stA="52000" endA="300" endPos="35000" dir="5400000" sy="-100000" algn="bl" rotWithShape="0"/>
                            </a:effectLst>
                            <a:scene3d>
                              <a:camera prst="orthographicFront"/>
                              <a:lightRig rig="threePt" dir="t"/>
                            </a:scene3d>
                            <a:sp3d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A23C6F0" id="Rectángulo 3" o:spid="_x0000_s1026" style="position:absolute;margin-left:0;margin-top:0;width:632.7pt;height:54pt;z-index:251665408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" o:allowincell="f" fillcolor="#44546a [3215]" strokecolor="#5b9bd5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5A04C08C" wp14:editId="035BA915">
                    <wp:simplePos x="0" y="0"/>
                    <wp:positionH relativeFrom="rightMargin">
                      <wp:posOffset>582930</wp:posOffset>
                    </wp:positionH>
                    <wp:positionV relativeFrom="page">
                      <wp:posOffset>-146685</wp:posOffset>
                    </wp:positionV>
                    <wp:extent cx="90805" cy="10556240"/>
                    <wp:effectExtent l="0" t="0" r="23495" b="1143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C7ECA01" id="Rectángulo 4" o:spid="_x0000_s1026" style="position:absolute;margin-left:45.9pt;margin-top:-11.55pt;width:7.15pt;height:831.2pt;z-index:251666432;visibility:visible;mso-wrap-style:square;mso-width-percent:0;mso-height-percent:105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" o:allowincell="f" strokecolor="#5b9bd5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6E724585" wp14:editId="30E1F6AE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2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7A56F961" id="Rectángulo 5" o:spid="_x0000_s1026" style="position:absolute;margin-left:0;margin-top:0;width:7.15pt;height:831.2pt;z-index:25166745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" o:allowincell="f" strokecolor="#5b9bd5 [3204]">
                    <w10:wrap anchorx="margin" anchory="page"/>
                  </v:rect>
                </w:pict>
              </mc:Fallback>
            </mc:AlternateContent>
          </w:r>
        </w:p>
        <w:p w:rsidR="00A86C5F" w:rsidRDefault="00A86C5F" w:rsidP="00A86C5F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A86C5F" w:rsidRDefault="00A86C5F" w:rsidP="00A86C5F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7C13252" wp14:editId="79B46E12">
                <wp:simplePos x="0" y="0"/>
                <wp:positionH relativeFrom="margin">
                  <wp:align>center</wp:align>
                </wp:positionH>
                <wp:positionV relativeFrom="paragraph">
                  <wp:posOffset>85917</wp:posOffset>
                </wp:positionV>
                <wp:extent cx="1889125" cy="1654810"/>
                <wp:effectExtent l="0" t="0" r="0" b="2540"/>
                <wp:wrapNone/>
                <wp:docPr id="6" name="Imagen 6" descr="logo_cifco_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cifco_twit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125" cy="165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86C5F" w:rsidRDefault="00A86C5F" w:rsidP="00A86C5F">
          <w:pPr>
            <w:jc w:val="center"/>
          </w:pPr>
        </w:p>
        <w:p w:rsidR="00A86C5F" w:rsidRDefault="00A86C5F" w:rsidP="00A86C5F">
          <w:pPr>
            <w:jc w:val="center"/>
          </w:pPr>
        </w:p>
        <w:p w:rsidR="00A86C5F" w:rsidRDefault="00A86C5F" w:rsidP="00A86C5F">
          <w:pPr>
            <w:jc w:val="center"/>
          </w:pPr>
        </w:p>
        <w:p w:rsidR="00A86C5F" w:rsidRDefault="00A86C5F" w:rsidP="00A86C5F">
          <w:pPr>
            <w:jc w:val="center"/>
          </w:pPr>
        </w:p>
        <w:sdt>
          <w:sdtPr>
            <w:rPr>
              <w:rFonts w:ascii="Algerian" w:eastAsiaTheme="majorEastAsia" w:hAnsi="Algerian" w:cs="Aharoni"/>
              <w:sz w:val="72"/>
              <w:szCs w:val="72"/>
            </w:rPr>
            <w:alias w:val="Título"/>
            <w:id w:val="14700071"/>
            <w:showingPlcHdr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A86C5F" w:rsidRPr="001E4DFF" w:rsidRDefault="00A86C5F" w:rsidP="00A86C5F">
              <w:pPr>
                <w:pStyle w:val="Sinespaciado"/>
                <w:jc w:val="center"/>
                <w:rPr>
                  <w:rFonts w:ascii="Algerian" w:eastAsiaTheme="majorEastAsia" w:hAnsi="Algerian" w:cs="Aharoni"/>
                  <w:sz w:val="72"/>
                  <w:szCs w:val="72"/>
                </w:rPr>
              </w:pPr>
              <w:r>
                <w:rPr>
                  <w:rFonts w:ascii="Algerian" w:eastAsiaTheme="majorEastAsia" w:hAnsi="Algerian" w:cs="Aharoni"/>
                  <w:sz w:val="72"/>
                  <w:szCs w:val="72"/>
                </w:rPr>
                <w:t xml:space="preserve">     </w:t>
              </w:r>
            </w:p>
          </w:sdtContent>
        </w:sdt>
        <w:sdt>
          <w:sdtPr>
            <w:rPr>
              <w:rFonts w:ascii="Algerian" w:eastAsiaTheme="majorEastAsia" w:hAnsi="Algerian" w:cs="Aharoni"/>
              <w:sz w:val="72"/>
              <w:szCs w:val="72"/>
            </w:rPr>
            <w:alias w:val="Subtítulo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A86C5F" w:rsidRPr="001E4DFF" w:rsidRDefault="00A86C5F" w:rsidP="00A86C5F">
              <w:pPr>
                <w:pStyle w:val="Sinespaciado"/>
                <w:jc w:val="center"/>
                <w:rPr>
                  <w:rFonts w:ascii="Algerian" w:eastAsiaTheme="majorEastAsia" w:hAnsi="Algerian" w:cs="Aharoni"/>
                  <w:sz w:val="36"/>
                  <w:szCs w:val="36"/>
                </w:rPr>
              </w:pPr>
              <w:r w:rsidRPr="00A86C5F">
                <w:rPr>
                  <w:rFonts w:ascii="Algerian" w:eastAsiaTheme="majorEastAsia" w:hAnsi="Algerian" w:cs="Aharoni"/>
                  <w:sz w:val="72"/>
                  <w:szCs w:val="72"/>
                </w:rPr>
                <w:t>INFORME DE SEGUIMIENTO AL PLAN OPERATIVO      cuarto</w:t>
              </w:r>
              <w:r>
                <w:rPr>
                  <w:rFonts w:ascii="Algerian" w:eastAsiaTheme="majorEastAsia" w:hAnsi="Algerian" w:cs="Aharoni"/>
                  <w:sz w:val="72"/>
                  <w:szCs w:val="72"/>
                </w:rPr>
                <w:t xml:space="preserve"> TRIMESTRE</w:t>
              </w:r>
              <w:r w:rsidRPr="00A86C5F">
                <w:rPr>
                  <w:rFonts w:ascii="Algerian" w:eastAsiaTheme="majorEastAsia" w:hAnsi="Algerian" w:cs="Aharoni"/>
                  <w:sz w:val="72"/>
                  <w:szCs w:val="72"/>
                </w:rPr>
                <w:t xml:space="preserve"> 2018</w:t>
              </w:r>
            </w:p>
          </w:sdtContent>
        </w:sdt>
        <w:p w:rsidR="00A86C5F" w:rsidRDefault="00A86C5F" w:rsidP="00A86C5F">
          <w:pPr>
            <w:jc w:val="center"/>
          </w:pPr>
        </w:p>
        <w:p w:rsidR="00A86C5F" w:rsidRDefault="00A86C5F" w:rsidP="00A86C5F">
          <w:pPr>
            <w:jc w:val="center"/>
          </w:pPr>
          <w:r>
            <w:rPr>
              <w:rFonts w:ascii="Garamond" w:eastAsia="Times New Roman" w:hAnsi="Garamond" w:cs="Calibri"/>
              <w:noProof/>
              <w:lang w:eastAsia="es-SV"/>
            </w:rPr>
            <w:drawing>
              <wp:anchor distT="0" distB="0" distL="114300" distR="114300" simplePos="0" relativeHeight="251660288" behindDoc="1" locked="0" layoutInCell="1" allowOverlap="1" wp14:anchorId="19EF932A" wp14:editId="16ED7805">
                <wp:simplePos x="0" y="0"/>
                <wp:positionH relativeFrom="page">
                  <wp:posOffset>1768863</wp:posOffset>
                </wp:positionH>
                <wp:positionV relativeFrom="paragraph">
                  <wp:posOffset>211579</wp:posOffset>
                </wp:positionV>
                <wp:extent cx="4156363" cy="1430616"/>
                <wp:effectExtent l="0" t="0" r="0" b="0"/>
                <wp:wrapNone/>
                <wp:docPr id="8" name="Imagen 8" descr="LOGO GO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 GO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6363" cy="1430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86C5F" w:rsidRDefault="00A86C5F" w:rsidP="00A86C5F">
          <w:pPr>
            <w:pStyle w:val="Sinespaciado"/>
            <w:jc w:val="center"/>
          </w:pPr>
        </w:p>
        <w:p w:rsidR="00A86C5F" w:rsidRDefault="00A86C5F" w:rsidP="00A86C5F">
          <w:pPr>
            <w:jc w:val="center"/>
            <w:rPr>
              <w:rFonts w:ascii="Calibri" w:eastAsia="Calibri" w:hAnsi="Calibri" w:cs="Times New Roman"/>
              <w:sz w:val="56"/>
              <w:szCs w:val="56"/>
              <w:lang w:val="es-ES"/>
            </w:rPr>
          </w:pPr>
        </w:p>
        <w:p w:rsidR="00A86C5F" w:rsidRDefault="00A86C5F" w:rsidP="00A86C5F">
          <w:pPr>
            <w:tabs>
              <w:tab w:val="center" w:pos="4536"/>
              <w:tab w:val="left" w:pos="5199"/>
            </w:tabs>
            <w:rPr>
              <w:rFonts w:ascii="Calibri" w:eastAsia="Calibri" w:hAnsi="Calibri" w:cs="Times New Roman"/>
              <w:sz w:val="56"/>
              <w:szCs w:val="56"/>
              <w:lang w:val="es-ES"/>
            </w:rPr>
          </w:pPr>
          <w:r>
            <w:rPr>
              <w:rFonts w:ascii="Calibri" w:eastAsia="Calibri" w:hAnsi="Calibri" w:cs="Times New Roman"/>
              <w:sz w:val="56"/>
              <w:szCs w:val="56"/>
              <w:lang w:val="es-ES"/>
            </w:rPr>
            <w:tab/>
          </w:r>
        </w:p>
      </w:sdtContent>
    </w:sdt>
    <w:p w:rsidR="00A86C5F" w:rsidRPr="00A466F7" w:rsidRDefault="00A86C5F" w:rsidP="00A86C5F">
      <w:pPr>
        <w:jc w:val="center"/>
        <w:rPr>
          <w:rFonts w:ascii="Algerian" w:eastAsia="Times New Roman" w:hAnsi="Algerian" w:cs="Calibri"/>
        </w:rPr>
      </w:pPr>
      <w:r>
        <w:rPr>
          <w:rFonts w:ascii="Algerian" w:hAnsi="Algerian"/>
          <w:sz w:val="24"/>
          <w:szCs w:val="24"/>
        </w:rPr>
        <w:t>UNIDAD DE PLANIFICACION INSTITUCIONAL</w:t>
      </w:r>
    </w:p>
    <w:p w:rsidR="00A86C5F" w:rsidRPr="00A466F7" w:rsidRDefault="00A86C5F" w:rsidP="00A86C5F">
      <w:pPr>
        <w:pStyle w:val="Ttulo"/>
        <w:tabs>
          <w:tab w:val="left" w:pos="4725"/>
          <w:tab w:val="center" w:pos="4819"/>
        </w:tabs>
        <w:rPr>
          <w:rFonts w:ascii="Algerian" w:hAnsi="Algerian"/>
          <w:b w:val="0"/>
          <w:sz w:val="28"/>
          <w:szCs w:val="28"/>
        </w:rPr>
      </w:pPr>
    </w:p>
    <w:p w:rsidR="00A86C5F" w:rsidRDefault="00A86C5F" w:rsidP="00A86C5F">
      <w:pPr>
        <w:pStyle w:val="Ttulo"/>
        <w:tabs>
          <w:tab w:val="left" w:pos="4725"/>
          <w:tab w:val="center" w:pos="4819"/>
        </w:tabs>
        <w:rPr>
          <w:rFonts w:ascii="Algerian" w:hAnsi="Algerian"/>
          <w:b w:val="0"/>
          <w:sz w:val="28"/>
          <w:szCs w:val="28"/>
        </w:rPr>
      </w:pPr>
      <w:r>
        <w:rPr>
          <w:rFonts w:ascii="Algerian" w:hAnsi="Algerian"/>
          <w:b w:val="0"/>
          <w:sz w:val="28"/>
          <w:szCs w:val="28"/>
        </w:rPr>
        <w:t xml:space="preserve">San Salvador, </w:t>
      </w:r>
      <w:r w:rsidR="006E68B8">
        <w:rPr>
          <w:rFonts w:ascii="Algerian" w:hAnsi="Algerian"/>
          <w:b w:val="0"/>
          <w:sz w:val="28"/>
          <w:szCs w:val="28"/>
        </w:rPr>
        <w:t xml:space="preserve">29 </w:t>
      </w:r>
      <w:r>
        <w:rPr>
          <w:rFonts w:ascii="Algerian" w:hAnsi="Algerian"/>
          <w:b w:val="0"/>
          <w:sz w:val="28"/>
          <w:szCs w:val="28"/>
        </w:rPr>
        <w:t>de enero DE  2019</w:t>
      </w:r>
    </w:p>
    <w:p w:rsidR="00A86C5F" w:rsidRDefault="00A86C5F" w:rsidP="00A86C5F">
      <w:pPr>
        <w:pStyle w:val="Ttulo"/>
        <w:tabs>
          <w:tab w:val="left" w:pos="4725"/>
          <w:tab w:val="center" w:pos="4819"/>
        </w:tabs>
        <w:rPr>
          <w:rFonts w:ascii="Algerian" w:hAnsi="Algerian"/>
          <w:b w:val="0"/>
          <w:sz w:val="28"/>
          <w:szCs w:val="28"/>
        </w:rPr>
      </w:pPr>
    </w:p>
    <w:p w:rsidR="00A86C5F" w:rsidRPr="00D86803" w:rsidRDefault="00A86C5F" w:rsidP="00712EED">
      <w:pPr>
        <w:pStyle w:val="Ttulo"/>
        <w:tabs>
          <w:tab w:val="left" w:pos="4725"/>
          <w:tab w:val="center" w:pos="4819"/>
        </w:tabs>
        <w:rPr>
          <w:lang w:val="es-PE" w:eastAsia="es-PE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2D84722" wp14:editId="7E2DB89E">
                <wp:simplePos x="0" y="0"/>
                <wp:positionH relativeFrom="page">
                  <wp:posOffset>-34659</wp:posOffset>
                </wp:positionH>
                <wp:positionV relativeFrom="bottomMargin">
                  <wp:posOffset>23659</wp:posOffset>
                </wp:positionV>
                <wp:extent cx="8161020" cy="611505"/>
                <wp:effectExtent l="0" t="0" r="11430" b="17145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61150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13E98A74" id="Rectángulo 2" o:spid="_x0000_s1026" style="position:absolute;margin-left:-2.75pt;margin-top:1.85pt;width:642.6pt;height:48.15pt;z-index:25166438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" o:allowincell="f" fillcolor="#44546a [3215]" strokecolor="#5b9bd5 [3204]">
                <w10:wrap anchorx="page" anchory="margin"/>
              </v:rect>
            </w:pict>
          </mc:Fallback>
        </mc:AlternateContent>
      </w:r>
    </w:p>
    <w:p w:rsidR="00712EED" w:rsidRDefault="00712EED" w:rsidP="00A86C5F">
      <w:pPr>
        <w:pStyle w:val="Citadestacada"/>
        <w:jc w:val="center"/>
        <w:rPr>
          <w:sz w:val="24"/>
          <w:szCs w:val="24"/>
          <w:lang w:val="es-ES"/>
        </w:rPr>
      </w:pPr>
    </w:p>
    <w:p w:rsidR="00A86C5F" w:rsidRDefault="00A86C5F" w:rsidP="00A86C5F">
      <w:pPr>
        <w:pStyle w:val="Citadestacada"/>
        <w:jc w:val="center"/>
        <w:rPr>
          <w:sz w:val="24"/>
          <w:szCs w:val="24"/>
          <w:lang w:val="es-ES"/>
        </w:rPr>
      </w:pPr>
      <w:r w:rsidRPr="00D17A5C">
        <w:rPr>
          <w:sz w:val="24"/>
          <w:szCs w:val="24"/>
          <w:lang w:val="es-ES"/>
        </w:rPr>
        <w:t>INTRODUCCION</w:t>
      </w:r>
    </w:p>
    <w:p w:rsidR="00A86C5F" w:rsidRDefault="00A86C5F" w:rsidP="00A86C5F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el presente informe se detalla el cumplimiento de las actividades programadas en el cuarto trimestre (Octubre- Diciembre), por las diferentes unidades operativas de la Institución.</w:t>
      </w:r>
    </w:p>
    <w:p w:rsidR="00A86C5F" w:rsidRDefault="00A86C5F" w:rsidP="00A86C5F">
      <w:pPr>
        <w:jc w:val="both"/>
        <w:rPr>
          <w:sz w:val="24"/>
          <w:szCs w:val="24"/>
          <w:lang w:val="es-ES"/>
        </w:rPr>
      </w:pPr>
      <w:r w:rsidRPr="004D31E2">
        <w:rPr>
          <w:sz w:val="24"/>
          <w:szCs w:val="24"/>
          <w:lang w:val="es-ES"/>
        </w:rPr>
        <w:t xml:space="preserve">Así como también </w:t>
      </w:r>
      <w:r>
        <w:rPr>
          <w:sz w:val="24"/>
          <w:szCs w:val="24"/>
          <w:lang w:val="es-ES"/>
        </w:rPr>
        <w:t xml:space="preserve">se incluye dentro de la hoja de seguimiento del POA, </w:t>
      </w:r>
      <w:r w:rsidRPr="004D31E2">
        <w:rPr>
          <w:sz w:val="24"/>
          <w:szCs w:val="24"/>
          <w:lang w:val="es-ES"/>
        </w:rPr>
        <w:t xml:space="preserve">la justificación de algunas unidades, las cuales </w:t>
      </w:r>
      <w:r>
        <w:rPr>
          <w:sz w:val="24"/>
          <w:szCs w:val="24"/>
          <w:lang w:val="es-ES"/>
        </w:rPr>
        <w:t xml:space="preserve">no se lograron realizar durante el último trimestre. </w:t>
      </w:r>
    </w:p>
    <w:p w:rsidR="00A86C5F" w:rsidRDefault="00A86C5F" w:rsidP="00A86C5F">
      <w:pPr>
        <w:keepNext/>
        <w:keepLines/>
        <w:spacing w:before="120" w:after="0" w:line="480" w:lineRule="atLeast"/>
        <w:jc w:val="center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</w:p>
    <w:p w:rsidR="00A86C5F" w:rsidRDefault="00A86C5F" w:rsidP="00A86C5F">
      <w:pPr>
        <w:keepNext/>
        <w:keepLines/>
        <w:spacing w:before="120" w:after="0" w:line="480" w:lineRule="atLeast"/>
        <w:jc w:val="center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>OBJETIVOS DEL INFORME</w:t>
      </w:r>
    </w:p>
    <w:p w:rsidR="00A86C5F" w:rsidRPr="00D17A5C" w:rsidRDefault="00A86C5F" w:rsidP="00A86C5F">
      <w:pPr>
        <w:keepNext/>
        <w:keepLines/>
        <w:spacing w:before="120" w:after="0" w:line="480" w:lineRule="atLeast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>OBJETIVO GENERAL</w:t>
      </w:r>
    </w:p>
    <w:p w:rsidR="00A86C5F" w:rsidRPr="00D17A5C" w:rsidRDefault="00A86C5F" w:rsidP="00A86C5F">
      <w:p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>Informar sobre el cumplimiento d</w:t>
      </w:r>
      <w:r>
        <w:rPr>
          <w:rFonts w:ascii="Calibri" w:eastAsia="Times New Roman" w:hAnsi="Calibri" w:cs="Calibri"/>
          <w:sz w:val="24"/>
          <w:szCs w:val="24"/>
          <w:lang w:val="es-ES"/>
        </w:rPr>
        <w:t>e metas y actividades planificadas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por cada departamento de la </w:t>
      </w:r>
      <w:r>
        <w:rPr>
          <w:rFonts w:ascii="Calibri" w:eastAsia="Times New Roman" w:hAnsi="Calibri" w:cs="Calibri"/>
          <w:sz w:val="24"/>
          <w:szCs w:val="24"/>
          <w:lang w:val="es-ES"/>
        </w:rPr>
        <w:t>Instituci</w:t>
      </w:r>
      <w:r w:rsidR="007840F3">
        <w:rPr>
          <w:rFonts w:ascii="Calibri" w:eastAsia="Times New Roman" w:hAnsi="Calibri" w:cs="Calibri"/>
          <w:sz w:val="24"/>
          <w:szCs w:val="24"/>
          <w:lang w:val="es-ES"/>
        </w:rPr>
        <w:t>ón en el cuarto trimestre del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 año 2018.</w:t>
      </w:r>
    </w:p>
    <w:p w:rsidR="00A86C5F" w:rsidRPr="00A87D3B" w:rsidRDefault="00A86C5F" w:rsidP="00A86C5F">
      <w:pPr>
        <w:keepNext/>
        <w:keepLines/>
        <w:spacing w:before="120" w:after="0" w:line="480" w:lineRule="atLeast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 w:rsidRPr="00A87D3B"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>OBJETIVO ESPECIFICOS</w:t>
      </w:r>
    </w:p>
    <w:p w:rsidR="00A86C5F" w:rsidRPr="00D17A5C" w:rsidRDefault="00A86C5F" w:rsidP="00A86C5F">
      <w:pPr>
        <w:numPr>
          <w:ilvl w:val="0"/>
          <w:numId w:val="1"/>
        </w:num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>Valorar el desempeño de las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 unidades organizativas de la Institución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en términos del cumplimiento de la</w:t>
      </w:r>
      <w:r>
        <w:rPr>
          <w:rFonts w:ascii="Calibri" w:eastAsia="Times New Roman" w:hAnsi="Calibri" w:cs="Calibri"/>
          <w:sz w:val="24"/>
          <w:szCs w:val="24"/>
          <w:lang w:val="es-ES"/>
        </w:rPr>
        <w:t>s actividades propuestas en el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Plan Operativo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 Anual (POA)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>.</w:t>
      </w:r>
    </w:p>
    <w:p w:rsidR="00A86C5F" w:rsidRPr="00E919AB" w:rsidRDefault="00A86C5F" w:rsidP="00A86C5F">
      <w:pPr>
        <w:numPr>
          <w:ilvl w:val="0"/>
          <w:numId w:val="1"/>
        </w:num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>Proveer de una herramienta que sirva para la toma de decisiones en la ejecución de los diferentes objetivos estratégicos y en l</w:t>
      </w:r>
      <w:r>
        <w:rPr>
          <w:rFonts w:ascii="Calibri" w:eastAsia="Times New Roman" w:hAnsi="Calibri" w:cs="Calibri"/>
          <w:sz w:val="24"/>
          <w:szCs w:val="24"/>
          <w:lang w:val="es-ES"/>
        </w:rPr>
        <w:t>as acciones que la Institución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está realizando, así como también para la reprogramación de otros proyectos y actividades que estén en consonancia con el logro de los productos esperados, propuestos en el Plan Estratégico.</w:t>
      </w:r>
    </w:p>
    <w:p w:rsidR="00A86C5F" w:rsidRPr="00B45BAB" w:rsidRDefault="00A86C5F" w:rsidP="00A86C5F">
      <w:pPr>
        <w:keepNext/>
        <w:keepLines/>
        <w:spacing w:before="120" w:after="0" w:line="340" w:lineRule="atLeast"/>
        <w:jc w:val="both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>ALCANCE</w:t>
      </w:r>
    </w:p>
    <w:p w:rsidR="00A86C5F" w:rsidRPr="00D17A5C" w:rsidRDefault="00A86C5F" w:rsidP="00A86C5F">
      <w:p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Este informe rinde cuentas de los avances en el cumplimiento de las </w:t>
      </w:r>
      <w:r w:rsidR="00174E88">
        <w:rPr>
          <w:rFonts w:ascii="Calibri" w:eastAsia="Times New Roman" w:hAnsi="Calibri" w:cs="Calibri"/>
          <w:sz w:val="24"/>
          <w:szCs w:val="24"/>
          <w:lang w:val="es-ES"/>
        </w:rPr>
        <w:t>actividades programadas en el cuarto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trimestre por cada una de las unidades operativas de CIFCO, relacionado con los proyectos estratégicos, en el marco de la planificación operativa y de las metas trimestrales reportadas a la fecha de solicitud de los datos.</w:t>
      </w:r>
    </w:p>
    <w:p w:rsidR="00A86C5F" w:rsidRDefault="00A86C5F" w:rsidP="00A86C5F">
      <w:pPr>
        <w:keepNext/>
        <w:keepLines/>
        <w:spacing w:before="120" w:after="0" w:line="340" w:lineRule="atLeast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 xml:space="preserve">FECHA DE CORTE </w:t>
      </w:r>
    </w:p>
    <w:p w:rsidR="00A86C5F" w:rsidRPr="00D17A5C" w:rsidRDefault="00A86C5F" w:rsidP="00A86C5F">
      <w:pPr>
        <w:keepNext/>
        <w:keepLines/>
        <w:spacing w:before="120" w:after="0" w:line="340" w:lineRule="atLeast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</w:p>
    <w:p w:rsidR="00A86C5F" w:rsidRDefault="00A86C5F" w:rsidP="00A86C5F">
      <w:p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>Para las valoraciones del desempeño y avance en e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l cumplimiento de metas se puso fecha </w:t>
      </w:r>
      <w:r w:rsidRPr="009A0B42">
        <w:rPr>
          <w:rFonts w:ascii="Calibri" w:eastAsia="Times New Roman" w:hAnsi="Calibri" w:cs="Calibri"/>
          <w:sz w:val="24"/>
          <w:szCs w:val="24"/>
          <w:lang w:val="es-ES"/>
        </w:rPr>
        <w:t xml:space="preserve">límite el </w:t>
      </w:r>
      <w:r w:rsidR="00174E88">
        <w:rPr>
          <w:rFonts w:ascii="Calibri" w:eastAsia="Times New Roman" w:hAnsi="Calibri" w:cs="Calibri"/>
          <w:sz w:val="24"/>
          <w:szCs w:val="24"/>
          <w:lang w:val="es-ES"/>
        </w:rPr>
        <w:t>10 de enero del 2019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. </w:t>
      </w:r>
    </w:p>
    <w:p w:rsidR="00A86C5F" w:rsidRDefault="00A86C5F" w:rsidP="00A86C5F">
      <w:p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:rsidR="00A86C5F" w:rsidRPr="00830C93" w:rsidRDefault="00A86C5F" w:rsidP="00A86C5F">
      <w:p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7840F3">
        <w:rPr>
          <w:rFonts w:ascii="Calibri" w:eastAsia="Times New Roman" w:hAnsi="Calibri" w:cs="Calibri"/>
          <w:sz w:val="24"/>
          <w:szCs w:val="24"/>
          <w:lang w:val="es-ES"/>
        </w:rPr>
        <w:lastRenderedPageBreak/>
        <w:t xml:space="preserve">Las </w:t>
      </w:r>
      <w:r w:rsidRPr="00830C93">
        <w:rPr>
          <w:rFonts w:ascii="Calibri" w:eastAsia="Times New Roman" w:hAnsi="Calibri" w:cs="Calibri"/>
          <w:sz w:val="24"/>
          <w:szCs w:val="24"/>
          <w:lang w:val="es-ES"/>
        </w:rPr>
        <w:t xml:space="preserve">Unidades que cumplieron en la fecha indicada fueron las siguientes: </w:t>
      </w:r>
    </w:p>
    <w:p w:rsidR="00A86C5F" w:rsidRPr="00830C93" w:rsidRDefault="00A86C5F" w:rsidP="00A86C5F">
      <w:pPr>
        <w:pStyle w:val="Prrafodelista"/>
        <w:numPr>
          <w:ilvl w:val="0"/>
          <w:numId w:val="4"/>
        </w:numPr>
        <w:rPr>
          <w:rFonts w:ascii="Calibri" w:eastAsia="Times New Roman" w:hAnsi="Calibri" w:cs="Calibri"/>
          <w:sz w:val="24"/>
          <w:szCs w:val="24"/>
          <w:lang w:val="es-ES"/>
        </w:rPr>
      </w:pPr>
      <w:r w:rsidRPr="00830C93">
        <w:rPr>
          <w:rFonts w:ascii="Calibri" w:eastAsia="Times New Roman" w:hAnsi="Calibri" w:cs="Calibri"/>
          <w:sz w:val="24"/>
          <w:szCs w:val="24"/>
          <w:lang w:val="es-ES"/>
        </w:rPr>
        <w:t>Gerencia de Mercadeo</w:t>
      </w:r>
    </w:p>
    <w:p w:rsidR="00A86C5F" w:rsidRPr="00830C93" w:rsidRDefault="00A86C5F" w:rsidP="00A86C5F">
      <w:pPr>
        <w:pStyle w:val="Prrafodelista"/>
        <w:numPr>
          <w:ilvl w:val="0"/>
          <w:numId w:val="4"/>
        </w:numPr>
        <w:rPr>
          <w:rFonts w:ascii="Calibri" w:eastAsia="Times New Roman" w:hAnsi="Calibri" w:cs="Calibri"/>
          <w:sz w:val="24"/>
          <w:szCs w:val="24"/>
          <w:lang w:val="es-ES"/>
        </w:rPr>
      </w:pPr>
      <w:r w:rsidRPr="00830C93">
        <w:rPr>
          <w:rFonts w:ascii="Calibri" w:eastAsia="Times New Roman" w:hAnsi="Calibri" w:cs="Calibri"/>
          <w:sz w:val="24"/>
          <w:szCs w:val="24"/>
          <w:lang w:val="es-ES"/>
        </w:rPr>
        <w:t>Gerencia de Comunicaciones</w:t>
      </w:r>
    </w:p>
    <w:p w:rsidR="00830C93" w:rsidRPr="00830C93" w:rsidRDefault="00830C93" w:rsidP="00A86C5F">
      <w:pPr>
        <w:pStyle w:val="Prrafodelista"/>
        <w:numPr>
          <w:ilvl w:val="0"/>
          <w:numId w:val="4"/>
        </w:numPr>
        <w:rPr>
          <w:rFonts w:ascii="Calibri" w:eastAsia="Times New Roman" w:hAnsi="Calibri" w:cs="Calibri"/>
          <w:sz w:val="24"/>
          <w:szCs w:val="24"/>
          <w:lang w:val="es-ES"/>
        </w:rPr>
      </w:pPr>
      <w:r w:rsidRPr="00830C93">
        <w:rPr>
          <w:rFonts w:ascii="Calibri" w:eastAsia="Times New Roman" w:hAnsi="Calibri" w:cs="Calibri"/>
          <w:sz w:val="24"/>
          <w:szCs w:val="24"/>
          <w:lang w:val="es-ES"/>
        </w:rPr>
        <w:t>Gerencia Legal</w:t>
      </w:r>
    </w:p>
    <w:p w:rsidR="00830C93" w:rsidRPr="00830C93" w:rsidRDefault="00830C93" w:rsidP="00A86C5F">
      <w:pPr>
        <w:pStyle w:val="Prrafodelista"/>
        <w:numPr>
          <w:ilvl w:val="0"/>
          <w:numId w:val="4"/>
        </w:numPr>
        <w:rPr>
          <w:rFonts w:ascii="Calibri" w:eastAsia="Times New Roman" w:hAnsi="Calibri" w:cs="Calibri"/>
          <w:sz w:val="24"/>
          <w:szCs w:val="24"/>
          <w:lang w:val="es-ES"/>
        </w:rPr>
      </w:pPr>
      <w:r w:rsidRPr="00830C93">
        <w:rPr>
          <w:rFonts w:ascii="Calibri" w:eastAsia="Times New Roman" w:hAnsi="Calibri" w:cs="Calibri"/>
          <w:sz w:val="24"/>
          <w:szCs w:val="24"/>
          <w:lang w:val="es-ES"/>
        </w:rPr>
        <w:t xml:space="preserve">Gerencia de Operaciones </w:t>
      </w:r>
    </w:p>
    <w:p w:rsidR="00830C93" w:rsidRPr="00830C93" w:rsidRDefault="00830C93" w:rsidP="00830C93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830C93">
        <w:rPr>
          <w:rFonts w:ascii="Calibri" w:eastAsia="Times New Roman" w:hAnsi="Calibri" w:cs="Calibri"/>
          <w:sz w:val="24"/>
          <w:szCs w:val="24"/>
          <w:lang w:val="es-ES"/>
        </w:rPr>
        <w:t>Unidad de Auditoria Interna (UAI)</w:t>
      </w:r>
    </w:p>
    <w:p w:rsidR="00830C93" w:rsidRPr="00830C93" w:rsidRDefault="00830C93" w:rsidP="00830C93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830C93">
        <w:rPr>
          <w:rFonts w:ascii="Calibri" w:eastAsia="Times New Roman" w:hAnsi="Calibri" w:cs="Calibri"/>
          <w:sz w:val="24"/>
          <w:szCs w:val="24"/>
          <w:lang w:val="es-ES"/>
        </w:rPr>
        <w:t>Unidad de Adquisiciones y Contrataciones (UACI)</w:t>
      </w:r>
      <w:r w:rsidRPr="00830C93">
        <w:rPr>
          <w:rFonts w:ascii="Calibri" w:eastAsia="Times New Roman" w:hAnsi="Calibri" w:cs="Calibri"/>
          <w:sz w:val="24"/>
          <w:szCs w:val="24"/>
          <w:lang w:val="es-ES"/>
        </w:rPr>
        <w:tab/>
      </w:r>
    </w:p>
    <w:p w:rsidR="00830C93" w:rsidRPr="00830C93" w:rsidRDefault="00830C93" w:rsidP="00830C93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830C93">
        <w:rPr>
          <w:rFonts w:ascii="Calibri" w:eastAsia="Times New Roman" w:hAnsi="Calibri" w:cs="Calibri"/>
          <w:sz w:val="24"/>
          <w:szCs w:val="24"/>
          <w:lang w:val="es-ES"/>
        </w:rPr>
        <w:t xml:space="preserve"> Unidad de Planificación (UPI) </w:t>
      </w:r>
    </w:p>
    <w:p w:rsidR="00830C93" w:rsidRPr="00830C93" w:rsidRDefault="00830C93" w:rsidP="00830C93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830C93">
        <w:rPr>
          <w:rFonts w:ascii="Calibri" w:eastAsia="Times New Roman" w:hAnsi="Calibri" w:cs="Calibri"/>
          <w:sz w:val="24"/>
          <w:szCs w:val="24"/>
          <w:lang w:val="es-ES"/>
        </w:rPr>
        <w:t xml:space="preserve">Departamento de Seguridad </w:t>
      </w:r>
    </w:p>
    <w:p w:rsidR="00A86C5F" w:rsidRPr="00830C93" w:rsidRDefault="00830C93" w:rsidP="00A86C5F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830C93">
        <w:rPr>
          <w:rFonts w:ascii="Calibri" w:eastAsia="Times New Roman" w:hAnsi="Calibri" w:cs="Calibri"/>
          <w:sz w:val="24"/>
          <w:szCs w:val="24"/>
          <w:lang w:val="es-ES"/>
        </w:rPr>
        <w:t xml:space="preserve">Unidad de Género </w:t>
      </w:r>
    </w:p>
    <w:p w:rsidR="00A86C5F" w:rsidRPr="00830C93" w:rsidRDefault="00A86C5F" w:rsidP="00A86C5F">
      <w:pPr>
        <w:pStyle w:val="Prrafodelista"/>
        <w:numPr>
          <w:ilvl w:val="0"/>
          <w:numId w:val="4"/>
        </w:numPr>
        <w:rPr>
          <w:rFonts w:ascii="Calibri" w:eastAsia="Times New Roman" w:hAnsi="Calibri" w:cs="Calibri"/>
          <w:sz w:val="24"/>
          <w:szCs w:val="24"/>
          <w:lang w:val="es-ES"/>
        </w:rPr>
      </w:pPr>
      <w:r w:rsidRPr="00830C93">
        <w:rPr>
          <w:rFonts w:ascii="Calibri" w:eastAsia="Times New Roman" w:hAnsi="Calibri" w:cs="Calibri"/>
          <w:sz w:val="24"/>
          <w:szCs w:val="24"/>
          <w:lang w:val="es-ES"/>
        </w:rPr>
        <w:t xml:space="preserve">Coordinadora de Relaciones Internacionales </w:t>
      </w:r>
    </w:p>
    <w:p w:rsidR="00A86C5F" w:rsidRPr="00BC1F12" w:rsidRDefault="00A86C5F" w:rsidP="00A86C5F">
      <w:pPr>
        <w:rPr>
          <w:rFonts w:ascii="Calibri" w:eastAsia="Times New Roman" w:hAnsi="Calibri" w:cs="Calibri"/>
          <w:color w:val="FF0000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Las Unidades que </w:t>
      </w:r>
      <w:r>
        <w:rPr>
          <w:rFonts w:ascii="Calibri" w:eastAsia="Times New Roman" w:hAnsi="Calibri" w:cs="Calibri"/>
          <w:sz w:val="24"/>
          <w:szCs w:val="24"/>
          <w:lang w:val="es-ES"/>
        </w:rPr>
        <w:t>remitieron la información después de la fecha solicitada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fueron las siguientes:</w:t>
      </w:r>
    </w:p>
    <w:p w:rsidR="00A86C5F" w:rsidRDefault="00A86C5F" w:rsidP="00A86C5F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5D3B72">
        <w:rPr>
          <w:rFonts w:ascii="Calibri" w:eastAsia="Times New Roman" w:hAnsi="Calibri" w:cs="Calibri"/>
          <w:sz w:val="24"/>
          <w:szCs w:val="24"/>
          <w:lang w:val="es-ES"/>
        </w:rPr>
        <w:t xml:space="preserve">Gerencia de Comercialización </w:t>
      </w:r>
    </w:p>
    <w:p w:rsidR="005D3B72" w:rsidRPr="005D3B72" w:rsidRDefault="005D3B72" w:rsidP="00A86C5F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>
        <w:rPr>
          <w:rFonts w:ascii="Calibri" w:eastAsia="Times New Roman" w:hAnsi="Calibri" w:cs="Calibri"/>
          <w:sz w:val="24"/>
          <w:szCs w:val="24"/>
          <w:lang w:val="es-ES"/>
        </w:rPr>
        <w:t>Gerencia Administrativa Financiera</w:t>
      </w:r>
    </w:p>
    <w:p w:rsidR="005D3B72" w:rsidRPr="005D3B72" w:rsidRDefault="005D3B72" w:rsidP="00A86C5F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5D3B72">
        <w:rPr>
          <w:rFonts w:ascii="Calibri" w:eastAsia="Times New Roman" w:hAnsi="Calibri" w:cs="Calibri"/>
          <w:sz w:val="24"/>
          <w:szCs w:val="24"/>
          <w:lang w:val="es-ES"/>
        </w:rPr>
        <w:t xml:space="preserve">Departamento </w:t>
      </w:r>
      <w:r w:rsidR="00A86C5F" w:rsidRPr="005D3B72">
        <w:rPr>
          <w:rFonts w:ascii="Calibri" w:eastAsia="Times New Roman" w:hAnsi="Calibri" w:cs="Calibri"/>
          <w:sz w:val="24"/>
          <w:szCs w:val="24"/>
          <w:lang w:val="es-ES"/>
        </w:rPr>
        <w:t>de Informática</w:t>
      </w:r>
    </w:p>
    <w:p w:rsidR="00A86C5F" w:rsidRPr="005D3B72" w:rsidRDefault="005D3B72" w:rsidP="00A86C5F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5D3B72">
        <w:rPr>
          <w:rFonts w:ascii="Calibri" w:eastAsia="Times New Roman" w:hAnsi="Calibri" w:cs="Calibri"/>
          <w:sz w:val="24"/>
          <w:szCs w:val="24"/>
          <w:lang w:val="es-ES"/>
        </w:rPr>
        <w:t>Unidad de Acceso a la Información Pública (OIR)</w:t>
      </w:r>
      <w:r w:rsidR="00A86C5F" w:rsidRPr="005D3B72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</w:p>
    <w:p w:rsidR="00174E88" w:rsidRPr="005D3B72" w:rsidRDefault="00174E88" w:rsidP="00A86C5F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5D3B72">
        <w:rPr>
          <w:rFonts w:ascii="Calibri" w:eastAsia="Times New Roman" w:hAnsi="Calibri" w:cs="Calibri"/>
          <w:sz w:val="24"/>
          <w:szCs w:val="24"/>
          <w:lang w:val="es-ES"/>
        </w:rPr>
        <w:t>Gestión del talento Humano</w:t>
      </w:r>
    </w:p>
    <w:p w:rsidR="005D3B72" w:rsidRPr="005D3B72" w:rsidRDefault="005D3B72" w:rsidP="00A86C5F">
      <w:pPr>
        <w:pStyle w:val="Prrafodelista"/>
        <w:numPr>
          <w:ilvl w:val="0"/>
          <w:numId w:val="4"/>
        </w:num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5D3B72">
        <w:rPr>
          <w:rFonts w:ascii="Calibri" w:eastAsia="Times New Roman" w:hAnsi="Calibri" w:cs="Calibri"/>
          <w:sz w:val="24"/>
          <w:szCs w:val="24"/>
          <w:lang w:val="es-ES"/>
        </w:rPr>
        <w:t>Unidad de Alimentos y Bebidas</w:t>
      </w:r>
    </w:p>
    <w:p w:rsidR="00A86C5F" w:rsidRPr="00D17A5C" w:rsidRDefault="00A86C5F" w:rsidP="00A86C5F">
      <w:pPr>
        <w:keepNext/>
        <w:keepLines/>
        <w:spacing w:before="120" w:after="0" w:line="340" w:lineRule="atLeast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 w:rsidRPr="00D17A5C"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>LOS DATOS NO INCLUIDOS O LAS UNIDADES QUE NO REPORTARON DATOS</w:t>
      </w:r>
    </w:p>
    <w:p w:rsidR="00A86C5F" w:rsidRPr="00D17A5C" w:rsidRDefault="00A86C5F" w:rsidP="00A86C5F">
      <w:pPr>
        <w:spacing w:after="0"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:rsidR="00A86C5F" w:rsidRDefault="00A86C5F" w:rsidP="00A86C5F">
      <w:pPr>
        <w:spacing w:after="0"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En el trimestre </w:t>
      </w:r>
      <w:r w:rsidR="00BC1F12">
        <w:rPr>
          <w:rFonts w:ascii="Calibri" w:eastAsia="Times New Roman" w:hAnsi="Calibri" w:cs="Calibri"/>
          <w:sz w:val="24"/>
          <w:szCs w:val="24"/>
          <w:lang w:val="es-ES"/>
        </w:rPr>
        <w:t>octubre-diciembre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 del 2018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>; todas las unidades presentaron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 su Plan O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perativo 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Anual. </w:t>
      </w:r>
    </w:p>
    <w:p w:rsidR="00A86C5F" w:rsidRPr="00D17A5C" w:rsidRDefault="00A86C5F" w:rsidP="00A86C5F">
      <w:pPr>
        <w:spacing w:after="0"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:rsidR="00A86C5F" w:rsidRPr="00B45BAB" w:rsidRDefault="00A86C5F" w:rsidP="00A86C5F">
      <w:pPr>
        <w:spacing w:after="0"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Cabe Mencionar que se les estuvo enviando correos de solicitud, para recordarles sobre el envío del documento en Excel en el cual se encuentra la hoja de seguimiento. </w:t>
      </w:r>
    </w:p>
    <w:p w:rsidR="00A86C5F" w:rsidRDefault="00A86C5F" w:rsidP="00A86C5F">
      <w:pPr>
        <w:keepNext/>
        <w:keepLines/>
        <w:spacing w:before="120" w:after="0" w:line="340" w:lineRule="atLeast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 w:rsidRPr="00D17A5C"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 xml:space="preserve">METODOLOGÍA PARA EL PROCESO DE MONITOREO. </w:t>
      </w:r>
    </w:p>
    <w:p w:rsidR="00A86C5F" w:rsidRPr="00D17A5C" w:rsidRDefault="00A86C5F" w:rsidP="00A86C5F">
      <w:pPr>
        <w:keepNext/>
        <w:keepLines/>
        <w:spacing w:before="120" w:after="0" w:line="340" w:lineRule="atLeast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</w:p>
    <w:p w:rsidR="00A86C5F" w:rsidRPr="00D17A5C" w:rsidRDefault="00A86C5F" w:rsidP="00A86C5F">
      <w:p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>Se fundamenta en el seguimiento y verificación de las meta</w:t>
      </w:r>
      <w:r>
        <w:rPr>
          <w:rFonts w:ascii="Calibri" w:eastAsia="Times New Roman" w:hAnsi="Calibri" w:cs="Calibri"/>
          <w:sz w:val="24"/>
          <w:szCs w:val="24"/>
          <w:lang w:val="es-ES"/>
        </w:rPr>
        <w:t>s trimestrales programadas por l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as unidades operativas para el </w:t>
      </w:r>
      <w:r w:rsidR="006A160A">
        <w:rPr>
          <w:rFonts w:ascii="Calibri" w:eastAsia="Times New Roman" w:hAnsi="Calibri" w:cs="Calibri"/>
          <w:sz w:val="24"/>
          <w:szCs w:val="24"/>
          <w:lang w:val="es-ES"/>
        </w:rPr>
        <w:t>cuarto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>trimestre, descritas y establecidas en sus Planes</w:t>
      </w:r>
      <w:r w:rsidRPr="00D17A5C">
        <w:rPr>
          <w:rFonts w:ascii="Calibri" w:eastAsia="Times New Roman" w:hAnsi="Calibri" w:cs="Calibri"/>
          <w:color w:val="FF0000"/>
          <w:sz w:val="24"/>
          <w:szCs w:val="24"/>
          <w:lang w:val="es-ES"/>
        </w:rPr>
        <w:t xml:space="preserve"> 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Operativos, enmarcados en las actividades estratégicas y operativas que se definieron como viables de ejecutar según el Plan </w:t>
      </w:r>
      <w:r>
        <w:rPr>
          <w:rFonts w:ascii="Calibri" w:eastAsia="Times New Roman" w:hAnsi="Calibri" w:cs="Calibri"/>
          <w:sz w:val="24"/>
          <w:szCs w:val="24"/>
          <w:lang w:val="es-ES"/>
        </w:rPr>
        <w:t>Operativo Anual 2018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>.</w:t>
      </w:r>
    </w:p>
    <w:p w:rsidR="00A86C5F" w:rsidRPr="00D17A5C" w:rsidRDefault="00A86C5F" w:rsidP="00A86C5F">
      <w:p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De lo anterior se formula el presente reporte que tiene un contenido descriptivo, es decir, trata de presentar los logros, a la vez pretende revisar las causas que afectaron el no </w:t>
      </w:r>
      <w:r>
        <w:rPr>
          <w:rFonts w:ascii="Calibri" w:eastAsia="Times New Roman" w:hAnsi="Calibri" w:cs="Calibri"/>
          <w:sz w:val="24"/>
          <w:szCs w:val="24"/>
          <w:lang w:val="es-ES"/>
        </w:rPr>
        <w:t>cumplimiento de algunas de la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s </w:t>
      </w:r>
      <w:r>
        <w:rPr>
          <w:rFonts w:ascii="Calibri" w:eastAsia="Times New Roman" w:hAnsi="Calibri" w:cs="Calibri"/>
          <w:sz w:val="24"/>
          <w:szCs w:val="24"/>
          <w:lang w:val="es-ES"/>
        </w:rPr>
        <w:t>actividades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propuestas durante la ejecución.  </w:t>
      </w:r>
    </w:p>
    <w:p w:rsidR="00A86C5F" w:rsidRPr="00D17A5C" w:rsidRDefault="00A86C5F" w:rsidP="00A86C5F">
      <w:pPr>
        <w:spacing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lastRenderedPageBreak/>
        <w:t xml:space="preserve">En los informes se emiten las valoraciones en porcentajes utilizando la fórmula para estimar la proporción de lo REALIZADO O EJECUTADO, en comparación con lo PLANIFICADO. </w:t>
      </w:r>
    </w:p>
    <w:p w:rsidR="00A86C5F" w:rsidRPr="00D17A5C" w:rsidRDefault="00A86C5F" w:rsidP="00A86C5F">
      <w:pPr>
        <w:keepNext/>
        <w:keepLines/>
        <w:spacing w:before="480" w:after="0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 w:rsidRPr="00D17A5C"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>DESEMPEÑO DE LAS UNIDADES ORGANIZATIVAS</w:t>
      </w:r>
    </w:p>
    <w:p w:rsidR="00A86C5F" w:rsidRPr="00921A56" w:rsidRDefault="00A86C5F" w:rsidP="00A86C5F">
      <w:pPr>
        <w:spacing w:line="22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Calibri" w:hAnsi="Calibri" w:cs="Times New Roman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B89C0" wp14:editId="62E04737">
                <wp:simplePos x="0" y="0"/>
                <wp:positionH relativeFrom="column">
                  <wp:posOffset>1862700</wp:posOffset>
                </wp:positionH>
                <wp:positionV relativeFrom="paragraph">
                  <wp:posOffset>407035</wp:posOffset>
                </wp:positionV>
                <wp:extent cx="347980" cy="348615"/>
                <wp:effectExtent l="0" t="0" r="13970" b="1333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4861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E27" w:rsidRDefault="00D07E27" w:rsidP="00A86C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B89C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46.65pt;margin-top:32.05pt;width:27.4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" fillcolor="#00b050">
                <v:textbox>
                  <w:txbxContent>
                    <w:p w:rsidR="00D07E27" w:rsidRDefault="00D07E27" w:rsidP="00A86C5F"/>
                  </w:txbxContent>
                </v:textbox>
              </v:shape>
            </w:pict>
          </mc:Fallback>
        </mc:AlternateContent>
      </w:r>
      <w:r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Para medir el porcentaje logrado por las actividades realizadas, se tomaron en consideración tres ponderaciones, de las cuales se describen a continuación: </w:t>
      </w:r>
    </w:p>
    <w:p w:rsidR="00A86C5F" w:rsidRPr="00921A56" w:rsidRDefault="00A86C5F" w:rsidP="00A86C5F">
      <w:p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>DESEMPEÑO SATISFACTORIO</w:t>
      </w:r>
    </w:p>
    <w:p w:rsidR="00A86C5F" w:rsidRPr="00921A56" w:rsidRDefault="00A86C5F" w:rsidP="00A86C5F">
      <w:p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>Unidades que obtuvieron un porcentaje Igual o mayor que 0.90</w:t>
      </w:r>
    </w:p>
    <w:p w:rsidR="00A86C5F" w:rsidRPr="006E68B8" w:rsidRDefault="00A86C5F" w:rsidP="00A86C5F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r w:rsidRPr="006E68B8">
        <w:rPr>
          <w:rFonts w:ascii="Calibri" w:eastAsia="Times New Roman" w:hAnsi="Calibri" w:cs="Calibri"/>
          <w:sz w:val="24"/>
          <w:szCs w:val="24"/>
          <w:lang w:val="es-ES"/>
        </w:rPr>
        <w:t xml:space="preserve">Gerencia Legal </w:t>
      </w:r>
    </w:p>
    <w:p w:rsidR="00A86C5F" w:rsidRPr="006E68B8" w:rsidRDefault="00A86C5F" w:rsidP="00A86C5F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6E68B8">
        <w:rPr>
          <w:rFonts w:ascii="Calibri" w:eastAsia="Times New Roman" w:hAnsi="Calibri" w:cs="Calibri"/>
          <w:sz w:val="24"/>
          <w:szCs w:val="24"/>
          <w:lang w:val="es-ES"/>
        </w:rPr>
        <w:t xml:space="preserve">Gerencia Administrativa Financiera </w:t>
      </w:r>
    </w:p>
    <w:p w:rsidR="00A86C5F" w:rsidRPr="006E68B8" w:rsidRDefault="00A86C5F" w:rsidP="00A86C5F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6E68B8">
        <w:rPr>
          <w:rFonts w:ascii="Calibri" w:eastAsia="Times New Roman" w:hAnsi="Calibri" w:cs="Calibri"/>
          <w:sz w:val="24"/>
          <w:szCs w:val="24"/>
          <w:lang w:val="es-ES"/>
        </w:rPr>
        <w:t>Gerencia de Mercadeo</w:t>
      </w:r>
    </w:p>
    <w:p w:rsidR="00A86C5F" w:rsidRPr="006E68B8" w:rsidRDefault="00A86C5F" w:rsidP="00A86C5F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6E68B8">
        <w:rPr>
          <w:rFonts w:ascii="Calibri" w:eastAsia="Times New Roman" w:hAnsi="Calibri" w:cs="Calibri"/>
          <w:sz w:val="24"/>
          <w:szCs w:val="24"/>
          <w:lang w:val="es-ES"/>
        </w:rPr>
        <w:t xml:space="preserve">Gerencia de Operaciones </w:t>
      </w:r>
    </w:p>
    <w:p w:rsidR="00A86C5F" w:rsidRPr="006E68B8" w:rsidRDefault="00A86C5F" w:rsidP="00A86C5F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6E68B8">
        <w:rPr>
          <w:rFonts w:ascii="Calibri" w:eastAsia="Times New Roman" w:hAnsi="Calibri" w:cs="Calibri"/>
          <w:sz w:val="24"/>
          <w:szCs w:val="24"/>
          <w:lang w:val="es-ES"/>
        </w:rPr>
        <w:t xml:space="preserve">Gerencia de Comercialización </w:t>
      </w:r>
    </w:p>
    <w:p w:rsidR="00A86C5F" w:rsidRPr="006E68B8" w:rsidRDefault="00A86C5F" w:rsidP="00A86C5F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6E68B8">
        <w:rPr>
          <w:rFonts w:ascii="Calibri" w:eastAsia="Times New Roman" w:hAnsi="Calibri" w:cs="Calibri"/>
          <w:sz w:val="24"/>
          <w:szCs w:val="24"/>
          <w:lang w:val="es-ES"/>
        </w:rPr>
        <w:t>Gerencia de Comunicaciones</w:t>
      </w:r>
    </w:p>
    <w:p w:rsidR="00A86C5F" w:rsidRPr="006E68B8" w:rsidRDefault="00A86C5F" w:rsidP="00A86C5F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6E68B8">
        <w:rPr>
          <w:rFonts w:ascii="Calibri" w:eastAsia="Times New Roman" w:hAnsi="Calibri" w:cs="Calibri"/>
          <w:sz w:val="24"/>
          <w:szCs w:val="24"/>
          <w:lang w:val="es-ES"/>
        </w:rPr>
        <w:t>Unidad de Adquisiciones y Contrataciones UACI</w:t>
      </w:r>
    </w:p>
    <w:p w:rsidR="00A86C5F" w:rsidRPr="006E68B8" w:rsidRDefault="00A86C5F" w:rsidP="00A86C5F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6E68B8">
        <w:rPr>
          <w:rFonts w:ascii="Calibri" w:eastAsia="Times New Roman" w:hAnsi="Calibri" w:cs="Calibri"/>
          <w:sz w:val="24"/>
          <w:szCs w:val="24"/>
          <w:lang w:val="es-ES"/>
        </w:rPr>
        <w:t>Unidad de Auditoria Interna</w:t>
      </w:r>
    </w:p>
    <w:p w:rsidR="00A86C5F" w:rsidRPr="006E68B8" w:rsidRDefault="00A86C5F" w:rsidP="00A86C5F">
      <w:pPr>
        <w:numPr>
          <w:ilvl w:val="0"/>
          <w:numId w:val="2"/>
        </w:num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6E68B8">
        <w:rPr>
          <w:rFonts w:ascii="Calibri" w:eastAsia="Times New Roman" w:hAnsi="Calibri" w:cs="Calibri"/>
          <w:sz w:val="24"/>
          <w:szCs w:val="24"/>
          <w:lang w:val="es-ES"/>
        </w:rPr>
        <w:t>Unidad de Informática</w:t>
      </w:r>
    </w:p>
    <w:p w:rsidR="00A86C5F" w:rsidRPr="006E68B8" w:rsidRDefault="00A86C5F" w:rsidP="00A86C5F">
      <w:pPr>
        <w:numPr>
          <w:ilvl w:val="0"/>
          <w:numId w:val="2"/>
        </w:numPr>
        <w:spacing w:line="240" w:lineRule="auto"/>
        <w:ind w:left="782" w:hanging="357"/>
        <w:rPr>
          <w:rFonts w:ascii="Calibri" w:eastAsia="Times New Roman" w:hAnsi="Calibri" w:cs="Calibri"/>
          <w:sz w:val="24"/>
          <w:szCs w:val="24"/>
          <w:lang w:val="es-ES"/>
        </w:rPr>
      </w:pPr>
      <w:r w:rsidRPr="006E68B8">
        <w:rPr>
          <w:rFonts w:ascii="Calibri" w:eastAsia="Times New Roman" w:hAnsi="Calibri" w:cs="Calibri"/>
          <w:sz w:val="24"/>
          <w:szCs w:val="24"/>
          <w:lang w:val="es-ES"/>
        </w:rPr>
        <w:t>Unidad de Planificación Institucional</w:t>
      </w:r>
    </w:p>
    <w:p w:rsidR="00A86C5F" w:rsidRPr="006E68B8" w:rsidRDefault="00A86C5F" w:rsidP="00A86C5F">
      <w:pPr>
        <w:numPr>
          <w:ilvl w:val="0"/>
          <w:numId w:val="2"/>
        </w:numPr>
        <w:spacing w:line="240" w:lineRule="auto"/>
        <w:ind w:left="782" w:hanging="357"/>
        <w:rPr>
          <w:rFonts w:ascii="Calibri" w:eastAsia="Times New Roman" w:hAnsi="Calibri" w:cs="Calibri"/>
          <w:sz w:val="24"/>
          <w:szCs w:val="24"/>
          <w:lang w:val="es-ES"/>
        </w:rPr>
      </w:pPr>
      <w:r w:rsidRPr="006E68B8">
        <w:rPr>
          <w:rFonts w:ascii="Calibri" w:eastAsia="Times New Roman" w:hAnsi="Calibri" w:cs="Calibri"/>
          <w:sz w:val="24"/>
          <w:szCs w:val="24"/>
          <w:lang w:val="es-ES"/>
        </w:rPr>
        <w:t xml:space="preserve"> Unidad Gestión de Talento Humano </w:t>
      </w:r>
    </w:p>
    <w:p w:rsidR="00A86C5F" w:rsidRPr="006E68B8" w:rsidRDefault="00A86C5F" w:rsidP="00A86C5F">
      <w:pPr>
        <w:numPr>
          <w:ilvl w:val="0"/>
          <w:numId w:val="2"/>
        </w:numPr>
        <w:spacing w:line="240" w:lineRule="auto"/>
        <w:ind w:left="782" w:hanging="357"/>
        <w:rPr>
          <w:rFonts w:ascii="Calibri" w:eastAsia="Times New Roman" w:hAnsi="Calibri" w:cs="Calibri"/>
          <w:sz w:val="24"/>
          <w:szCs w:val="24"/>
          <w:lang w:val="es-ES"/>
        </w:rPr>
      </w:pPr>
      <w:r w:rsidRPr="006E68B8">
        <w:rPr>
          <w:rFonts w:ascii="Calibri" w:eastAsia="Times New Roman" w:hAnsi="Calibri" w:cs="Calibri"/>
          <w:sz w:val="24"/>
          <w:szCs w:val="24"/>
          <w:lang w:val="es-ES"/>
        </w:rPr>
        <w:t xml:space="preserve">Unidad de Alimentos y Bebidas </w:t>
      </w:r>
    </w:p>
    <w:p w:rsidR="00A86C5F" w:rsidRPr="006E68B8" w:rsidRDefault="00A86C5F" w:rsidP="00A86C5F">
      <w:pPr>
        <w:numPr>
          <w:ilvl w:val="0"/>
          <w:numId w:val="2"/>
        </w:numPr>
        <w:spacing w:line="240" w:lineRule="auto"/>
        <w:ind w:left="782" w:hanging="357"/>
        <w:rPr>
          <w:rFonts w:ascii="Calibri" w:eastAsia="Times New Roman" w:hAnsi="Calibri" w:cs="Calibri"/>
          <w:sz w:val="24"/>
          <w:szCs w:val="24"/>
          <w:lang w:val="es-ES"/>
        </w:rPr>
      </w:pPr>
      <w:r w:rsidRPr="006E68B8">
        <w:rPr>
          <w:rFonts w:ascii="Calibri" w:eastAsia="Times New Roman" w:hAnsi="Calibri" w:cs="Calibri"/>
          <w:sz w:val="24"/>
          <w:szCs w:val="24"/>
          <w:lang w:val="es-ES"/>
        </w:rPr>
        <w:t>Seguridad</w:t>
      </w:r>
    </w:p>
    <w:p w:rsidR="00A86C5F" w:rsidRPr="006E68B8" w:rsidRDefault="00A86C5F" w:rsidP="00A86C5F">
      <w:pPr>
        <w:numPr>
          <w:ilvl w:val="0"/>
          <w:numId w:val="2"/>
        </w:numPr>
        <w:spacing w:line="240" w:lineRule="auto"/>
        <w:ind w:left="782" w:hanging="357"/>
        <w:rPr>
          <w:rFonts w:ascii="Calibri" w:eastAsia="Times New Roman" w:hAnsi="Calibri" w:cs="Calibri"/>
          <w:sz w:val="24"/>
          <w:szCs w:val="24"/>
          <w:lang w:val="es-ES"/>
        </w:rPr>
      </w:pPr>
      <w:r w:rsidRPr="006E68B8">
        <w:rPr>
          <w:rFonts w:ascii="Calibri" w:eastAsia="Times New Roman" w:hAnsi="Calibri" w:cs="Calibri"/>
          <w:sz w:val="24"/>
          <w:szCs w:val="24"/>
          <w:lang w:val="es-ES"/>
        </w:rPr>
        <w:t xml:space="preserve">Coordinadora de Relaciones Internacionales </w:t>
      </w:r>
    </w:p>
    <w:p w:rsidR="009D7CF6" w:rsidRPr="006E68B8" w:rsidRDefault="009D7CF6" w:rsidP="009D7CF6">
      <w:pPr>
        <w:numPr>
          <w:ilvl w:val="0"/>
          <w:numId w:val="2"/>
        </w:numPr>
        <w:spacing w:line="240" w:lineRule="auto"/>
        <w:ind w:left="782" w:hanging="357"/>
        <w:rPr>
          <w:rFonts w:ascii="Calibri" w:eastAsia="Times New Roman" w:hAnsi="Calibri" w:cs="Calibri"/>
          <w:sz w:val="24"/>
          <w:szCs w:val="24"/>
          <w:lang w:val="es-ES"/>
        </w:rPr>
      </w:pPr>
      <w:r w:rsidRPr="006E68B8">
        <w:rPr>
          <w:rFonts w:ascii="Calibri" w:eastAsia="Times New Roman" w:hAnsi="Calibri" w:cs="Calibri"/>
          <w:sz w:val="24"/>
          <w:szCs w:val="24"/>
          <w:lang w:val="es-ES"/>
        </w:rPr>
        <w:t xml:space="preserve">Unidad de Acceso a la Información Pública (OIR) </w:t>
      </w:r>
    </w:p>
    <w:p w:rsidR="009D7CF6" w:rsidRPr="006E68B8" w:rsidRDefault="009D7CF6" w:rsidP="009D7CF6">
      <w:pPr>
        <w:numPr>
          <w:ilvl w:val="0"/>
          <w:numId w:val="2"/>
        </w:numPr>
        <w:spacing w:line="240" w:lineRule="auto"/>
        <w:ind w:left="782" w:hanging="357"/>
        <w:rPr>
          <w:rFonts w:ascii="Calibri" w:eastAsia="Times New Roman" w:hAnsi="Calibri" w:cs="Calibri"/>
          <w:sz w:val="24"/>
          <w:szCs w:val="24"/>
          <w:lang w:val="es-ES"/>
        </w:rPr>
      </w:pPr>
      <w:r w:rsidRPr="006E68B8">
        <w:rPr>
          <w:rFonts w:ascii="Calibri" w:eastAsia="Times New Roman" w:hAnsi="Calibri" w:cs="Calibri"/>
          <w:sz w:val="24"/>
          <w:szCs w:val="24"/>
          <w:lang w:val="es-ES"/>
        </w:rPr>
        <w:t>Unidad de Genero</w:t>
      </w:r>
    </w:p>
    <w:p w:rsidR="009D7CF6" w:rsidRPr="00921A56" w:rsidRDefault="009D7CF6" w:rsidP="009D7CF6">
      <w:pPr>
        <w:spacing w:line="240" w:lineRule="auto"/>
        <w:ind w:left="782"/>
        <w:rPr>
          <w:rFonts w:ascii="Calibri" w:eastAsia="Times New Roman" w:hAnsi="Calibri" w:cs="Calibri"/>
          <w:sz w:val="24"/>
          <w:szCs w:val="24"/>
          <w:lang w:val="es-ES"/>
        </w:rPr>
      </w:pPr>
    </w:p>
    <w:p w:rsidR="00A86C5F" w:rsidRPr="00921A56" w:rsidRDefault="00A86C5F" w:rsidP="00A86C5F">
      <w:p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bookmarkStart w:id="0" w:name="_GoBack"/>
      <w:bookmarkEnd w:id="0"/>
      <w:r w:rsidRPr="00921A56">
        <w:rPr>
          <w:rFonts w:ascii="Calibri" w:eastAsia="Times New Roman" w:hAnsi="Calibri" w:cs="Calibri"/>
          <w:sz w:val="24"/>
          <w:szCs w:val="24"/>
          <w:lang w:val="es-ES"/>
        </w:rPr>
        <w:t>Comentarios:</w:t>
      </w:r>
    </w:p>
    <w:p w:rsidR="00A86C5F" w:rsidRPr="002E5124" w:rsidRDefault="00A86C5F" w:rsidP="00A86C5F">
      <w:pPr>
        <w:jc w:val="both"/>
        <w:rPr>
          <w:rFonts w:ascii="Calibri" w:eastAsia="Times New Roman" w:hAnsi="Calibri" w:cs="Calibri"/>
          <w:sz w:val="24"/>
          <w:szCs w:val="24"/>
          <w:highlight w:val="yellow"/>
          <w:lang w:val="es-ES"/>
        </w:rPr>
      </w:pPr>
      <w:r w:rsidRPr="00921A56">
        <w:rPr>
          <w:rFonts w:ascii="Calibri" w:eastAsia="Times New Roman" w:hAnsi="Calibri" w:cs="Calibri"/>
          <w:sz w:val="24"/>
          <w:szCs w:val="24"/>
          <w:lang w:val="es-ES"/>
        </w:rPr>
        <w:t xml:space="preserve">Las unidades anteriormente detalladas, lograron un desempeño satisfactorio cumpliendo con la mayoría de sus actividades programadas dentro del periodo solicitado, aunque cabe mencionar que algunas unidades como: Gerencia de Comercialización, Gerencia de </w:t>
      </w:r>
      <w:r w:rsidRPr="00921A56">
        <w:rPr>
          <w:rFonts w:ascii="Calibri" w:eastAsia="Times New Roman" w:hAnsi="Calibri" w:cs="Calibri"/>
          <w:sz w:val="24"/>
          <w:szCs w:val="24"/>
          <w:lang w:val="es-ES"/>
        </w:rPr>
        <w:lastRenderedPageBreak/>
        <w:t>C</w:t>
      </w:r>
      <w:r w:rsidR="009D7CF6">
        <w:rPr>
          <w:rFonts w:ascii="Calibri" w:eastAsia="Times New Roman" w:hAnsi="Calibri" w:cs="Calibri"/>
          <w:sz w:val="24"/>
          <w:szCs w:val="24"/>
          <w:lang w:val="es-ES"/>
        </w:rPr>
        <w:t xml:space="preserve">omunicaciones, Unidad de Género. Continuarán con la realización de algunas actividades durante el año 2019. </w:t>
      </w:r>
    </w:p>
    <w:p w:rsidR="00A86C5F" w:rsidRPr="002E5124" w:rsidRDefault="00A86C5F" w:rsidP="00A86C5F">
      <w:pPr>
        <w:tabs>
          <w:tab w:val="left" w:pos="2955"/>
        </w:tabs>
        <w:rPr>
          <w:rFonts w:ascii="Calibri" w:eastAsia="Times New Roman" w:hAnsi="Calibri" w:cs="Calibri"/>
          <w:sz w:val="24"/>
          <w:szCs w:val="24"/>
          <w:highlight w:val="yellow"/>
          <w:lang w:val="es-ES"/>
        </w:rPr>
      </w:pPr>
      <w:r w:rsidRPr="002E5124">
        <w:rPr>
          <w:rFonts w:ascii="Calibri" w:eastAsia="Times New Roman" w:hAnsi="Calibri" w:cs="Calibri"/>
          <w:noProof/>
          <w:sz w:val="24"/>
          <w:szCs w:val="24"/>
          <w:highlight w:val="yellow"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8F939" wp14:editId="461DDD4B">
                <wp:simplePos x="0" y="0"/>
                <wp:positionH relativeFrom="column">
                  <wp:posOffset>1751965</wp:posOffset>
                </wp:positionH>
                <wp:positionV relativeFrom="paragraph">
                  <wp:posOffset>278765</wp:posOffset>
                </wp:positionV>
                <wp:extent cx="327025" cy="326390"/>
                <wp:effectExtent l="0" t="0" r="15875" b="1651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" cy="3263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E27" w:rsidRDefault="00D07E27" w:rsidP="00A86C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8F939" id="Cuadro de texto 3" o:spid="_x0000_s1027" type="#_x0000_t202" style="position:absolute;margin-left:137.95pt;margin-top:21.95pt;width:25.75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" fillcolor="yellow">
                <v:textbox>
                  <w:txbxContent>
                    <w:p w:rsidR="00D07E27" w:rsidRDefault="00D07E27" w:rsidP="00A86C5F"/>
                  </w:txbxContent>
                </v:textbox>
              </v:shape>
            </w:pict>
          </mc:Fallback>
        </mc:AlternateContent>
      </w:r>
    </w:p>
    <w:p w:rsidR="00A86C5F" w:rsidRPr="007F21BD" w:rsidRDefault="00A86C5F" w:rsidP="00A86C5F">
      <w:pPr>
        <w:tabs>
          <w:tab w:val="left" w:pos="2955"/>
        </w:tabs>
        <w:rPr>
          <w:rFonts w:ascii="Calibri" w:eastAsia="Times New Roman" w:hAnsi="Calibri" w:cs="Calibri"/>
          <w:sz w:val="24"/>
          <w:szCs w:val="24"/>
          <w:lang w:val="es-ES"/>
        </w:rPr>
      </w:pPr>
      <w:r w:rsidRPr="007F21BD">
        <w:rPr>
          <w:rFonts w:ascii="Calibri" w:eastAsia="Times New Roman" w:hAnsi="Calibri" w:cs="Calibri"/>
          <w:sz w:val="24"/>
          <w:szCs w:val="24"/>
          <w:lang w:val="es-ES"/>
        </w:rPr>
        <w:t xml:space="preserve">DESEMPEÑO ACEPTABLE </w:t>
      </w:r>
      <w:r w:rsidRPr="007F21BD">
        <w:rPr>
          <w:rFonts w:ascii="Calibri" w:eastAsia="Times New Roman" w:hAnsi="Calibri" w:cs="Calibri"/>
          <w:sz w:val="24"/>
          <w:szCs w:val="24"/>
          <w:lang w:val="es-ES"/>
        </w:rPr>
        <w:tab/>
      </w:r>
    </w:p>
    <w:p w:rsidR="00A86C5F" w:rsidRPr="007F21BD" w:rsidRDefault="00A86C5F" w:rsidP="00A86C5F">
      <w:p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>
        <w:rPr>
          <w:rFonts w:ascii="Calibri" w:eastAsia="Times New Roman" w:hAnsi="Calibri" w:cs="Calibri"/>
          <w:sz w:val="24"/>
          <w:szCs w:val="24"/>
          <w:lang w:val="es-ES"/>
        </w:rPr>
        <w:t>U</w:t>
      </w:r>
      <w:r w:rsidRPr="007F21BD">
        <w:rPr>
          <w:rFonts w:ascii="Calibri" w:eastAsia="Times New Roman" w:hAnsi="Calibri" w:cs="Calibri"/>
          <w:sz w:val="24"/>
          <w:szCs w:val="24"/>
          <w:lang w:val="es-ES"/>
        </w:rPr>
        <w:t>nidades que obtuvieron un porcentaje mayor que 0.60</w:t>
      </w:r>
      <w:r w:rsidR="009D7CF6">
        <w:rPr>
          <w:rFonts w:ascii="Calibri" w:eastAsia="Times New Roman" w:hAnsi="Calibri" w:cs="Calibri"/>
          <w:sz w:val="24"/>
          <w:szCs w:val="24"/>
          <w:lang w:val="es-ES"/>
        </w:rPr>
        <w:t xml:space="preserve"> y menor que 0.90</w:t>
      </w:r>
    </w:p>
    <w:p w:rsidR="00A86C5F" w:rsidRDefault="00A86C5F" w:rsidP="00A86C5F">
      <w:p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</w:p>
    <w:p w:rsidR="00A86C5F" w:rsidRPr="007F21BD" w:rsidRDefault="00A86C5F" w:rsidP="00A86C5F">
      <w:p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7F21BD">
        <w:rPr>
          <w:rFonts w:ascii="Calibri" w:eastAsia="Times New Roman" w:hAnsi="Calibri" w:cs="Calibri"/>
          <w:sz w:val="24"/>
          <w:szCs w:val="24"/>
          <w:lang w:val="es-ES"/>
        </w:rPr>
        <w:t>Comentarios:</w:t>
      </w:r>
    </w:p>
    <w:p w:rsidR="00A86C5F" w:rsidRPr="007F21BD" w:rsidRDefault="00A86C5F" w:rsidP="00A86C5F">
      <w:pPr>
        <w:shd w:val="clear" w:color="auto" w:fill="FFFFFF" w:themeFill="background1"/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>
        <w:rPr>
          <w:rFonts w:ascii="Calibri" w:eastAsia="Times New Roman" w:hAnsi="Calibri" w:cs="Calibri"/>
          <w:sz w:val="24"/>
          <w:szCs w:val="24"/>
          <w:lang w:val="es-ES"/>
        </w:rPr>
        <w:t xml:space="preserve">No se </w:t>
      </w:r>
      <w:r w:rsidR="009D7CF6">
        <w:rPr>
          <w:rFonts w:ascii="Calibri" w:eastAsia="Times New Roman" w:hAnsi="Calibri" w:cs="Calibri"/>
          <w:sz w:val="24"/>
          <w:szCs w:val="24"/>
          <w:lang w:val="es-ES"/>
        </w:rPr>
        <w:t xml:space="preserve">reportan durante el trimestre en estudio. </w:t>
      </w:r>
    </w:p>
    <w:p w:rsidR="00A86C5F" w:rsidRPr="007F21BD" w:rsidRDefault="00A86C5F" w:rsidP="00A86C5F">
      <w:pPr>
        <w:rPr>
          <w:rFonts w:ascii="Calibri" w:eastAsia="Times New Roman" w:hAnsi="Calibri" w:cs="Calibri"/>
          <w:sz w:val="24"/>
          <w:szCs w:val="24"/>
          <w:lang w:val="es-ES"/>
        </w:rPr>
      </w:pPr>
      <w:r w:rsidRPr="007F21BD">
        <w:rPr>
          <w:rFonts w:ascii="Calibri" w:eastAsia="Calibri" w:hAnsi="Calibri" w:cs="Times New Roman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F5B12" wp14:editId="02156655">
                <wp:simplePos x="0" y="0"/>
                <wp:positionH relativeFrom="column">
                  <wp:posOffset>1694033</wp:posOffset>
                </wp:positionH>
                <wp:positionV relativeFrom="paragraph">
                  <wp:posOffset>227965</wp:posOffset>
                </wp:positionV>
                <wp:extent cx="381000" cy="370205"/>
                <wp:effectExtent l="0" t="0" r="19050" b="1079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702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E27" w:rsidRDefault="00D07E27" w:rsidP="00A86C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F5B12" id="Cuadro de texto 1" o:spid="_x0000_s1028" type="#_x0000_t202" style="position:absolute;margin-left:133.4pt;margin-top:17.95pt;width:30pt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" fillcolor="red">
                <v:textbox>
                  <w:txbxContent>
                    <w:p w:rsidR="00D07E27" w:rsidRDefault="00D07E27" w:rsidP="00A86C5F"/>
                  </w:txbxContent>
                </v:textbox>
              </v:shape>
            </w:pict>
          </mc:Fallback>
        </mc:AlternateContent>
      </w:r>
    </w:p>
    <w:p w:rsidR="00A86C5F" w:rsidRPr="007F21BD" w:rsidRDefault="00A86C5F" w:rsidP="00A86C5F">
      <w:pPr>
        <w:shd w:val="clear" w:color="auto" w:fill="FFFFFF" w:themeFill="background1"/>
        <w:rPr>
          <w:rFonts w:ascii="Calibri" w:eastAsia="Times New Roman" w:hAnsi="Calibri" w:cs="Calibri"/>
          <w:sz w:val="24"/>
          <w:szCs w:val="24"/>
          <w:lang w:val="es-ES"/>
        </w:rPr>
      </w:pPr>
      <w:r w:rsidRPr="007F21BD">
        <w:rPr>
          <w:rFonts w:ascii="Calibri" w:eastAsia="Times New Roman" w:hAnsi="Calibri" w:cs="Calibri"/>
          <w:sz w:val="24"/>
          <w:szCs w:val="24"/>
          <w:lang w:val="es-ES"/>
        </w:rPr>
        <w:t>DESEMPEÑO BAJO</w:t>
      </w:r>
    </w:p>
    <w:p w:rsidR="0021695F" w:rsidRDefault="0021695F" w:rsidP="0021695F">
      <w:p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>
        <w:rPr>
          <w:rFonts w:ascii="Calibri" w:eastAsia="Times New Roman" w:hAnsi="Calibri" w:cs="Calibri"/>
          <w:sz w:val="24"/>
          <w:szCs w:val="24"/>
          <w:lang w:val="es-ES"/>
        </w:rPr>
        <w:t>U</w:t>
      </w:r>
      <w:r w:rsidRPr="007F21BD">
        <w:rPr>
          <w:rFonts w:ascii="Calibri" w:eastAsia="Times New Roman" w:hAnsi="Calibri" w:cs="Calibri"/>
          <w:sz w:val="24"/>
          <w:szCs w:val="24"/>
          <w:lang w:val="es-ES"/>
        </w:rPr>
        <w:t xml:space="preserve">nidades que obtuvieron un porcentaje </w:t>
      </w:r>
      <w:r>
        <w:rPr>
          <w:rFonts w:ascii="Calibri" w:eastAsia="Times New Roman" w:hAnsi="Calibri" w:cs="Calibri"/>
          <w:sz w:val="24"/>
          <w:szCs w:val="24"/>
          <w:lang w:val="es-ES"/>
        </w:rPr>
        <w:t>menor que 0.60</w:t>
      </w:r>
    </w:p>
    <w:p w:rsidR="0021695F" w:rsidRPr="007F21BD" w:rsidRDefault="0021695F" w:rsidP="0021695F">
      <w:p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 w:rsidRPr="007F21BD">
        <w:rPr>
          <w:rFonts w:ascii="Calibri" w:eastAsia="Times New Roman" w:hAnsi="Calibri" w:cs="Calibri"/>
          <w:sz w:val="24"/>
          <w:szCs w:val="24"/>
          <w:lang w:val="es-ES"/>
        </w:rPr>
        <w:t>Comentarios:</w:t>
      </w:r>
    </w:p>
    <w:p w:rsidR="0021695F" w:rsidRPr="007F21BD" w:rsidRDefault="0021695F" w:rsidP="0021695F">
      <w:pPr>
        <w:shd w:val="clear" w:color="auto" w:fill="FFFFFF" w:themeFill="background1"/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  <w:r>
        <w:rPr>
          <w:rFonts w:ascii="Calibri" w:eastAsia="Times New Roman" w:hAnsi="Calibri" w:cs="Calibri"/>
          <w:sz w:val="24"/>
          <w:szCs w:val="24"/>
          <w:lang w:val="es-ES"/>
        </w:rPr>
        <w:t xml:space="preserve">No se reportan durante el trimestre en estudio. </w:t>
      </w:r>
    </w:p>
    <w:p w:rsidR="0021695F" w:rsidRDefault="0021695F" w:rsidP="0021695F">
      <w:pPr>
        <w:spacing w:line="220" w:lineRule="atLeast"/>
        <w:rPr>
          <w:rFonts w:ascii="Calibri" w:eastAsia="Times New Roman" w:hAnsi="Calibri" w:cs="Calibri"/>
          <w:sz w:val="24"/>
          <w:szCs w:val="24"/>
          <w:lang w:val="es-ES"/>
        </w:rPr>
      </w:pPr>
    </w:p>
    <w:p w:rsidR="00A86C5F" w:rsidRPr="007F21BD" w:rsidRDefault="00A86C5F" w:rsidP="00A86C5F">
      <w:pPr>
        <w:keepNext/>
        <w:keepLines/>
        <w:spacing w:before="120" w:after="0" w:line="340" w:lineRule="atLeast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 w:rsidRPr="007F21BD"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 xml:space="preserve">DESEMPEÑO GLOBAL DE LA EJECUCIÓN </w:t>
      </w:r>
    </w:p>
    <w:p w:rsidR="00A86C5F" w:rsidRPr="007F21BD" w:rsidRDefault="00A86C5F" w:rsidP="00A86C5F">
      <w:pPr>
        <w:spacing w:before="120" w:line="34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7F21BD">
        <w:rPr>
          <w:rFonts w:ascii="Calibri" w:eastAsia="Times New Roman" w:hAnsi="Calibri" w:cs="Calibri"/>
          <w:sz w:val="24"/>
          <w:szCs w:val="24"/>
          <w:lang w:val="es-ES"/>
        </w:rPr>
        <w:t xml:space="preserve">El desempeño en la ejecución global para el trimestre </w:t>
      </w:r>
      <w:r w:rsidR="00BC1F12">
        <w:rPr>
          <w:rFonts w:ascii="Calibri" w:eastAsia="Times New Roman" w:hAnsi="Calibri" w:cs="Calibri"/>
          <w:sz w:val="24"/>
          <w:szCs w:val="24"/>
          <w:lang w:val="es-ES"/>
        </w:rPr>
        <w:t>octubre-diciembre</w:t>
      </w:r>
      <w:r w:rsidRPr="007F21BD">
        <w:rPr>
          <w:rFonts w:ascii="Calibri" w:eastAsia="Times New Roman" w:hAnsi="Calibri" w:cs="Calibri"/>
          <w:sz w:val="24"/>
          <w:szCs w:val="24"/>
          <w:lang w:val="es-ES"/>
        </w:rPr>
        <w:t xml:space="preserve"> fue </w:t>
      </w:r>
      <w:r w:rsidR="006F292E" w:rsidRPr="006F292E">
        <w:rPr>
          <w:rFonts w:ascii="Calibri" w:eastAsia="Times New Roman" w:hAnsi="Calibri" w:cs="Calibri"/>
          <w:sz w:val="24"/>
          <w:szCs w:val="24"/>
          <w:lang w:val="es-ES"/>
        </w:rPr>
        <w:t xml:space="preserve">de </w:t>
      </w:r>
      <w:r w:rsidRPr="006F292E">
        <w:rPr>
          <w:rFonts w:ascii="Calibri" w:eastAsia="Times New Roman" w:hAnsi="Calibri" w:cs="Calibri"/>
          <w:sz w:val="24"/>
          <w:szCs w:val="24"/>
          <w:lang w:val="es-ES"/>
        </w:rPr>
        <w:t>99</w:t>
      </w:r>
      <w:r w:rsidR="006F292E" w:rsidRPr="006F292E">
        <w:rPr>
          <w:rFonts w:ascii="Calibri" w:eastAsia="Times New Roman" w:hAnsi="Calibri" w:cs="Calibri"/>
          <w:sz w:val="24"/>
          <w:szCs w:val="24"/>
          <w:lang w:val="es-ES"/>
        </w:rPr>
        <w:t>.2</w:t>
      </w:r>
      <w:r w:rsidRPr="006F292E">
        <w:rPr>
          <w:rFonts w:ascii="Calibri" w:eastAsia="Times New Roman" w:hAnsi="Calibri" w:cs="Calibri"/>
          <w:sz w:val="24"/>
          <w:szCs w:val="24"/>
          <w:lang w:val="es-ES"/>
        </w:rPr>
        <w:t>% indicando un nivel de desempeño Satisfactorio.</w:t>
      </w:r>
      <w:r w:rsidRPr="007F21BD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</w:p>
    <w:p w:rsidR="00A86C5F" w:rsidRDefault="00A86C5F" w:rsidP="00A86C5F">
      <w:pPr>
        <w:spacing w:line="340" w:lineRule="atLeast"/>
        <w:jc w:val="both"/>
        <w:rPr>
          <w:rFonts w:ascii="Calibri" w:eastAsia="Times New Roman" w:hAnsi="Calibri" w:cs="Calibri"/>
          <w:iCs/>
          <w:sz w:val="24"/>
          <w:szCs w:val="24"/>
          <w:lang w:val="es-ES"/>
        </w:rPr>
      </w:pPr>
      <w:r>
        <w:rPr>
          <w:rFonts w:ascii="Calibri" w:eastAsia="Times New Roman" w:hAnsi="Calibri" w:cs="Calibri"/>
          <w:iCs/>
          <w:sz w:val="24"/>
          <w:szCs w:val="24"/>
          <w:lang w:val="es-ES"/>
        </w:rPr>
        <w:t>Las 16</w:t>
      </w:r>
      <w:r w:rsidRPr="00D17A5C">
        <w:rPr>
          <w:rFonts w:ascii="Calibri" w:eastAsia="Times New Roman" w:hAnsi="Calibri" w:cs="Calibri"/>
          <w:iCs/>
          <w:sz w:val="24"/>
          <w:szCs w:val="24"/>
          <w:lang w:val="es-ES"/>
        </w:rPr>
        <w:t xml:space="preserve"> </w:t>
      </w:r>
      <w:r>
        <w:rPr>
          <w:rFonts w:ascii="Calibri" w:eastAsia="Times New Roman" w:hAnsi="Calibri" w:cs="Calibri"/>
          <w:iCs/>
          <w:sz w:val="24"/>
          <w:szCs w:val="24"/>
          <w:lang w:val="es-ES"/>
        </w:rPr>
        <w:t>Unidades</w:t>
      </w:r>
      <w:r w:rsidRPr="00D17A5C">
        <w:rPr>
          <w:rFonts w:ascii="Calibri" w:eastAsia="Times New Roman" w:hAnsi="Calibri" w:cs="Calibri"/>
          <w:iCs/>
          <w:color w:val="FF0000"/>
          <w:sz w:val="24"/>
          <w:szCs w:val="24"/>
          <w:lang w:val="es-ES"/>
        </w:rPr>
        <w:t xml:space="preserve"> </w:t>
      </w:r>
      <w:r w:rsidRPr="00D17A5C">
        <w:rPr>
          <w:rFonts w:ascii="Calibri" w:eastAsia="Times New Roman" w:hAnsi="Calibri" w:cs="Calibri"/>
          <w:iCs/>
          <w:sz w:val="24"/>
          <w:szCs w:val="24"/>
          <w:lang w:val="es-ES"/>
        </w:rPr>
        <w:t xml:space="preserve">enviaron sus informes </w:t>
      </w:r>
      <w:r>
        <w:rPr>
          <w:rFonts w:ascii="Calibri" w:eastAsia="Times New Roman" w:hAnsi="Calibri" w:cs="Calibri"/>
          <w:iCs/>
          <w:sz w:val="24"/>
          <w:szCs w:val="24"/>
          <w:lang w:val="es-ES"/>
        </w:rPr>
        <w:t>de cumplimiento</w:t>
      </w:r>
      <w:r w:rsidR="00BC1F12">
        <w:rPr>
          <w:rFonts w:ascii="Calibri" w:eastAsia="Times New Roman" w:hAnsi="Calibri" w:cs="Calibri"/>
          <w:iCs/>
          <w:sz w:val="24"/>
          <w:szCs w:val="24"/>
          <w:lang w:val="es-ES"/>
        </w:rPr>
        <w:t xml:space="preserve"> correspondiente al cuarto </w:t>
      </w:r>
      <w:r>
        <w:rPr>
          <w:rFonts w:ascii="Calibri" w:eastAsia="Times New Roman" w:hAnsi="Calibri" w:cs="Calibri"/>
          <w:iCs/>
          <w:sz w:val="24"/>
          <w:szCs w:val="24"/>
          <w:lang w:val="es-ES"/>
        </w:rPr>
        <w:t>trimestre de su Plan Operativo Anual 2018.</w:t>
      </w:r>
    </w:p>
    <w:p w:rsidR="00A86C5F" w:rsidRPr="006374C8" w:rsidRDefault="00A86C5F" w:rsidP="00A86C5F">
      <w:pPr>
        <w:spacing w:line="340" w:lineRule="atLeast"/>
        <w:jc w:val="both"/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6374C8">
        <w:rPr>
          <w:rFonts w:ascii="Calibri" w:eastAsia="Times New Roman" w:hAnsi="Calibri" w:cs="Calibri"/>
          <w:b/>
          <w:sz w:val="24"/>
          <w:szCs w:val="24"/>
          <w:lang w:val="es-ES"/>
        </w:rPr>
        <w:t xml:space="preserve">A continuación, se detallan </w:t>
      </w:r>
      <w:r>
        <w:rPr>
          <w:rFonts w:ascii="Calibri" w:eastAsia="Times New Roman" w:hAnsi="Calibri" w:cs="Calibri"/>
          <w:b/>
          <w:sz w:val="24"/>
          <w:szCs w:val="24"/>
          <w:lang w:val="es-ES"/>
        </w:rPr>
        <w:t>las Unidades Organizativas, con el porcentaje de desempeño trimestral, su valoración en el desempeño y comentarios a los porce</w:t>
      </w:r>
      <w:r w:rsidR="009372BB">
        <w:rPr>
          <w:rFonts w:ascii="Calibri" w:eastAsia="Times New Roman" w:hAnsi="Calibri" w:cs="Calibri"/>
          <w:b/>
          <w:sz w:val="24"/>
          <w:szCs w:val="24"/>
          <w:lang w:val="es-ES"/>
        </w:rPr>
        <w:t>n</w:t>
      </w:r>
      <w:r>
        <w:rPr>
          <w:rFonts w:ascii="Calibri" w:eastAsia="Times New Roman" w:hAnsi="Calibri" w:cs="Calibri"/>
          <w:b/>
          <w:sz w:val="24"/>
          <w:szCs w:val="24"/>
          <w:lang w:val="es-ES"/>
        </w:rPr>
        <w:t>tajes:</w:t>
      </w:r>
      <w:r w:rsidR="00CF5254">
        <w:rPr>
          <w:rFonts w:ascii="Calibri" w:eastAsia="Times New Roman" w:hAnsi="Calibri" w:cs="Calibri"/>
          <w:b/>
          <w:sz w:val="24"/>
          <w:szCs w:val="24"/>
          <w:lang w:val="es-ES"/>
        </w:rPr>
        <w:t xml:space="preserve"> </w:t>
      </w:r>
    </w:p>
    <w:tbl>
      <w:tblPr>
        <w:tblpPr w:leftFromText="142" w:rightFromText="142" w:vertAnchor="text" w:horzAnchor="margin" w:tblpXSpec="center" w:tblpY="25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559"/>
        <w:gridCol w:w="1701"/>
        <w:gridCol w:w="3998"/>
      </w:tblGrid>
      <w:tr w:rsidR="00A86C5F" w:rsidRPr="00F9114A" w:rsidTr="004C145E">
        <w:trPr>
          <w:trHeight w:val="111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A86C5F" w:rsidRPr="00F9114A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  <w:t>Unidad organizativa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A86C5F" w:rsidRPr="00F9114A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  <w:t>Desempeño trimestral (porcentaje)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A86C5F" w:rsidRPr="00F9114A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  <w:t>Valoración</w:t>
            </w:r>
          </w:p>
          <w:p w:rsidR="00A86C5F" w:rsidRPr="00F9114A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A86C5F" w:rsidRPr="00F9114A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  <w:t>Comentarios a los porcentajes</w:t>
            </w:r>
          </w:p>
        </w:tc>
      </w:tr>
      <w:tr w:rsidR="00A86C5F" w:rsidRPr="00F9114A" w:rsidTr="00F63F21">
        <w:trPr>
          <w:trHeight w:val="52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F9114A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Legal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251877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25187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251877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25187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5F" w:rsidRPr="006D3102" w:rsidRDefault="00A86C5F" w:rsidP="008D380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D3801">
              <w:rPr>
                <w:rFonts w:ascii="Calibri" w:eastAsia="Times New Roman" w:hAnsi="Calibri" w:cs="Calibri"/>
                <w:sz w:val="20"/>
                <w:szCs w:val="20"/>
              </w:rPr>
              <w:t>Cumplió con la ejecución de las actividades programadas dentro del trimestre. Entre las que se pueden mencionar: Elaboración y Revisión de Contratos de Arrendamientos para eventos especiales, realizando un total de 1</w:t>
            </w:r>
            <w:r w:rsidR="008D3801" w:rsidRPr="008D380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8D3801">
              <w:rPr>
                <w:rFonts w:ascii="Calibri" w:eastAsia="Times New Roman" w:hAnsi="Calibri" w:cs="Calibri"/>
                <w:sz w:val="20"/>
                <w:szCs w:val="20"/>
              </w:rPr>
              <w:t xml:space="preserve">5 contratos especiales y </w:t>
            </w:r>
            <w:r w:rsidR="007A6503" w:rsidRPr="008D380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  <w:r w:rsidR="008D380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8D3801">
              <w:rPr>
                <w:rFonts w:ascii="Calibri" w:eastAsia="Times New Roman" w:hAnsi="Calibri" w:cs="Calibri"/>
                <w:sz w:val="20"/>
                <w:szCs w:val="20"/>
              </w:rPr>
              <w:t xml:space="preserve"> Feriales durante el trimestre en referencia; así como también la </w:t>
            </w:r>
            <w:r w:rsidRPr="008D3801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gestión de cobros, elaboración de convenios y alianzas estratégicas, entre otras.</w:t>
            </w:r>
            <w:r w:rsidRPr="005E059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</w:tr>
      <w:tr w:rsidR="00A86C5F" w:rsidRPr="00F9114A" w:rsidTr="00F63F21">
        <w:trPr>
          <w:trHeight w:val="186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F9114A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lastRenderedPageBreak/>
              <w:t>Gerencia Administrativa Financiera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1F79E0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1F79E0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1F79E0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1F79E0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5F" w:rsidRPr="006D3102" w:rsidRDefault="00A86C5F" w:rsidP="000344C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3102">
              <w:rPr>
                <w:rFonts w:ascii="Calibri" w:eastAsia="Times New Roman" w:hAnsi="Calibri" w:cs="Calibri"/>
                <w:sz w:val="20"/>
                <w:szCs w:val="20"/>
              </w:rPr>
              <w:t xml:space="preserve">Cumplió con todas las actividades programadas dentro del trimestre, entre la cual se puede </w:t>
            </w:r>
            <w:r w:rsidR="009B5288">
              <w:rPr>
                <w:rFonts w:ascii="Calibri" w:eastAsia="Times New Roman" w:hAnsi="Calibri" w:cs="Calibri"/>
                <w:sz w:val="20"/>
                <w:szCs w:val="20"/>
              </w:rPr>
              <w:t>mencionar:</w:t>
            </w:r>
            <w:r w:rsidRPr="006D3102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FF5F57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39567E" w:rsidRPr="00B1759C">
              <w:rPr>
                <w:rFonts w:ascii="Calibri" w:eastAsia="Times New Roman" w:hAnsi="Calibri" w:cs="Calibri"/>
                <w:sz w:val="20"/>
                <w:szCs w:val="20"/>
              </w:rPr>
              <w:t xml:space="preserve">Se inició con </w:t>
            </w:r>
            <w:proofErr w:type="spellStart"/>
            <w:r w:rsidR="0039567E" w:rsidRPr="00B1759C">
              <w:rPr>
                <w:rFonts w:ascii="Calibri" w:eastAsia="Times New Roman" w:hAnsi="Calibri" w:cs="Calibri"/>
                <w:sz w:val="20"/>
                <w:szCs w:val="20"/>
              </w:rPr>
              <w:t>Ia</w:t>
            </w:r>
            <w:proofErr w:type="spellEnd"/>
            <w:r w:rsidR="0039567E" w:rsidRPr="00B1759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FF5F57" w:rsidRPr="00B1759C">
              <w:rPr>
                <w:rFonts w:ascii="Calibri" w:eastAsia="Times New Roman" w:hAnsi="Calibri" w:cs="Calibri"/>
                <w:sz w:val="20"/>
                <w:szCs w:val="20"/>
              </w:rPr>
              <w:t>fase de la implementación del sistema informático de Costos para eventos especiales</w:t>
            </w:r>
            <w:r w:rsidR="00FF5F57">
              <w:rPr>
                <w:rFonts w:ascii="Calibri" w:eastAsia="Times New Roman" w:hAnsi="Calibri" w:cs="Calibri"/>
                <w:sz w:val="20"/>
                <w:szCs w:val="20"/>
              </w:rPr>
              <w:t xml:space="preserve"> y feriales</w:t>
            </w:r>
            <w:r w:rsidR="00B1759C">
              <w:rPr>
                <w:rFonts w:ascii="Calibri" w:eastAsia="Times New Roman" w:hAnsi="Calibri" w:cs="Calibri"/>
                <w:sz w:val="20"/>
                <w:szCs w:val="20"/>
              </w:rPr>
              <w:t>; se elabor</w:t>
            </w:r>
            <w:r w:rsidR="000344CF">
              <w:rPr>
                <w:rFonts w:ascii="Calibri" w:eastAsia="Times New Roman" w:hAnsi="Calibri" w:cs="Calibri"/>
                <w:sz w:val="20"/>
                <w:szCs w:val="20"/>
              </w:rPr>
              <w:t>ó el proyecto de</w:t>
            </w:r>
            <w:r w:rsidR="00B1759C">
              <w:rPr>
                <w:rFonts w:ascii="Calibri" w:eastAsia="Times New Roman" w:hAnsi="Calibri" w:cs="Calibri"/>
                <w:sz w:val="20"/>
                <w:szCs w:val="20"/>
              </w:rPr>
              <w:t xml:space="preserve"> política </w:t>
            </w:r>
            <w:r w:rsidR="00E4192B">
              <w:rPr>
                <w:rFonts w:ascii="Calibri" w:eastAsia="Times New Roman" w:hAnsi="Calibri" w:cs="Calibri"/>
                <w:sz w:val="20"/>
                <w:szCs w:val="20"/>
              </w:rPr>
              <w:t xml:space="preserve">contable de las cuentas por cobrar y </w:t>
            </w:r>
            <w:r w:rsidR="000344CF">
              <w:rPr>
                <w:rFonts w:ascii="Calibri" w:eastAsia="Times New Roman" w:hAnsi="Calibri" w:cs="Calibri"/>
                <w:sz w:val="20"/>
                <w:szCs w:val="20"/>
              </w:rPr>
              <w:t>el proyecto de</w:t>
            </w:r>
            <w:r w:rsidR="00B1759C">
              <w:rPr>
                <w:rFonts w:ascii="Calibri" w:eastAsia="Times New Roman" w:hAnsi="Calibri" w:cs="Calibri"/>
                <w:sz w:val="20"/>
                <w:szCs w:val="20"/>
              </w:rPr>
              <w:t xml:space="preserve"> política contable</w:t>
            </w:r>
            <w:r w:rsidR="000344CF">
              <w:rPr>
                <w:rFonts w:ascii="Calibri" w:eastAsia="Times New Roman" w:hAnsi="Calibri" w:cs="Calibri"/>
                <w:sz w:val="20"/>
                <w:szCs w:val="20"/>
              </w:rPr>
              <w:t xml:space="preserve"> para </w:t>
            </w:r>
            <w:r w:rsidR="00C73DF1">
              <w:rPr>
                <w:rFonts w:ascii="Calibri" w:eastAsia="Times New Roman" w:hAnsi="Calibri" w:cs="Calibri"/>
                <w:sz w:val="20"/>
                <w:szCs w:val="20"/>
              </w:rPr>
              <w:t>el registro</w:t>
            </w:r>
            <w:r w:rsidR="000344CF">
              <w:rPr>
                <w:rFonts w:ascii="Calibri" w:eastAsia="Times New Roman" w:hAnsi="Calibri" w:cs="Calibri"/>
                <w:sz w:val="20"/>
                <w:szCs w:val="20"/>
              </w:rPr>
              <w:t xml:space="preserve"> a la inversión</w:t>
            </w:r>
            <w:r w:rsidR="00B1759C">
              <w:rPr>
                <w:rFonts w:ascii="Calibri" w:eastAsia="Times New Roman" w:hAnsi="Calibri" w:cs="Calibri"/>
                <w:sz w:val="20"/>
                <w:szCs w:val="20"/>
              </w:rPr>
              <w:t xml:space="preserve"> de lote de mobiliarios </w:t>
            </w:r>
            <w:r w:rsidR="000344CF">
              <w:rPr>
                <w:rFonts w:ascii="Calibri" w:eastAsia="Times New Roman" w:hAnsi="Calibri" w:cs="Calibri"/>
                <w:sz w:val="20"/>
                <w:szCs w:val="20"/>
              </w:rPr>
              <w:t xml:space="preserve">para el arrendamiento. </w:t>
            </w:r>
            <w:r w:rsidR="00B1759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</w:tr>
      <w:tr w:rsidR="00A86C5F" w:rsidRPr="00F9114A" w:rsidTr="00DE0381">
        <w:trPr>
          <w:trHeight w:val="339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F9114A" w:rsidRDefault="00A86C5F" w:rsidP="00F63F2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de Operaciones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A6503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7A650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A6503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7A650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DC" w:rsidRPr="007A6503" w:rsidRDefault="00A86C5F" w:rsidP="00DE0381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A6503">
              <w:rPr>
                <w:rFonts w:ascii="Calibri" w:eastAsia="Times New Roman" w:hAnsi="Calibri" w:cs="Calibri"/>
                <w:sz w:val="20"/>
                <w:szCs w:val="20"/>
              </w:rPr>
              <w:t xml:space="preserve">Cumplió con las actividades programadas en el periodo de </w:t>
            </w:r>
            <w:r w:rsidR="009B5288" w:rsidRPr="007A6503">
              <w:rPr>
                <w:rFonts w:ascii="Calibri" w:eastAsia="Times New Roman" w:hAnsi="Calibri" w:cs="Calibri"/>
                <w:sz w:val="20"/>
                <w:szCs w:val="20"/>
              </w:rPr>
              <w:t>Octubre-Diciembre, en</w:t>
            </w:r>
            <w:r w:rsidRPr="007A6503">
              <w:rPr>
                <w:rFonts w:ascii="Calibri" w:eastAsia="Times New Roman" w:hAnsi="Calibri" w:cs="Calibri"/>
                <w:sz w:val="20"/>
                <w:szCs w:val="20"/>
              </w:rPr>
              <w:t>tre las actividades realizadas se pueden mencionar: Mantenimiento preventivo y c</w:t>
            </w:r>
            <w:r w:rsidR="009B5288" w:rsidRPr="007A6503">
              <w:rPr>
                <w:rFonts w:ascii="Calibri" w:eastAsia="Times New Roman" w:hAnsi="Calibri" w:cs="Calibri"/>
                <w:sz w:val="20"/>
                <w:szCs w:val="20"/>
              </w:rPr>
              <w:t xml:space="preserve">orrectivo a las plantas de emergencia y a los </w:t>
            </w:r>
            <w:r w:rsidR="00DE0381" w:rsidRPr="007A6503">
              <w:rPr>
                <w:rFonts w:ascii="Calibri" w:eastAsia="Times New Roman" w:hAnsi="Calibri" w:cs="Calibri"/>
                <w:sz w:val="20"/>
                <w:szCs w:val="20"/>
              </w:rPr>
              <w:t xml:space="preserve">sistemas de aire acondicionado. </w:t>
            </w:r>
            <w:r w:rsidR="009B5288" w:rsidRPr="007A6503">
              <w:rPr>
                <w:rFonts w:ascii="Calibri" w:eastAsia="Times New Roman" w:hAnsi="Calibri" w:cs="Calibri"/>
                <w:sz w:val="20"/>
                <w:szCs w:val="20"/>
              </w:rPr>
              <w:t>Mantenimiento a las subestaciones eléctricas en los siguientes pabellones: 1, 5,7, 8 y 10. Reparaciones en el portó</w:t>
            </w:r>
            <w:r w:rsidR="00A26559" w:rsidRPr="007A6503">
              <w:rPr>
                <w:rFonts w:ascii="Calibri" w:eastAsia="Times New Roman" w:hAnsi="Calibri" w:cs="Calibri"/>
                <w:sz w:val="20"/>
                <w:szCs w:val="20"/>
              </w:rPr>
              <w:t>n 1, 2, 3, 4, 6 y 7. Se instala</w:t>
            </w:r>
            <w:r w:rsidR="009B5288" w:rsidRPr="007A6503">
              <w:rPr>
                <w:rFonts w:ascii="Calibri" w:eastAsia="Times New Roman" w:hAnsi="Calibri" w:cs="Calibri"/>
                <w:sz w:val="20"/>
                <w:szCs w:val="20"/>
              </w:rPr>
              <w:t>ron me</w:t>
            </w:r>
            <w:r w:rsidR="00AA67DC" w:rsidRPr="007A6503"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  <w:r w:rsidR="009B5288" w:rsidRPr="007A6503">
              <w:rPr>
                <w:rFonts w:ascii="Calibri" w:eastAsia="Times New Roman" w:hAnsi="Calibri" w:cs="Calibri"/>
                <w:sz w:val="20"/>
                <w:szCs w:val="20"/>
              </w:rPr>
              <w:t>idores nuevo</w:t>
            </w:r>
            <w:r w:rsidR="00A26559" w:rsidRPr="007A6503">
              <w:rPr>
                <w:rFonts w:ascii="Calibri" w:eastAsia="Times New Roman" w:hAnsi="Calibri" w:cs="Calibri"/>
                <w:sz w:val="20"/>
                <w:szCs w:val="20"/>
              </w:rPr>
              <w:t>s de agua para disminuir los co</w:t>
            </w:r>
            <w:r w:rsidR="009B5288" w:rsidRPr="007A6503">
              <w:rPr>
                <w:rFonts w:ascii="Calibri" w:eastAsia="Times New Roman" w:hAnsi="Calibri" w:cs="Calibri"/>
                <w:sz w:val="20"/>
                <w:szCs w:val="20"/>
              </w:rPr>
              <w:t>stos por mt3.</w:t>
            </w:r>
            <w:r w:rsidR="00AA67DC" w:rsidRPr="007A650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DE0381" w:rsidRPr="007A6503">
              <w:rPr>
                <w:rFonts w:ascii="Calibri" w:eastAsia="Times New Roman" w:hAnsi="Calibri" w:cs="Calibri"/>
                <w:sz w:val="20"/>
                <w:szCs w:val="20"/>
              </w:rPr>
              <w:t>Entre los Proyectos de M</w:t>
            </w:r>
            <w:r w:rsidR="00AA67DC" w:rsidRPr="007A6503">
              <w:rPr>
                <w:rFonts w:ascii="Calibri" w:eastAsia="Times New Roman" w:hAnsi="Calibri" w:cs="Calibri"/>
                <w:sz w:val="20"/>
                <w:szCs w:val="20"/>
              </w:rPr>
              <w:t>ejora</w:t>
            </w:r>
            <w:r w:rsidR="00DE0381" w:rsidRPr="007A6503">
              <w:rPr>
                <w:rFonts w:ascii="Calibri" w:eastAsia="Times New Roman" w:hAnsi="Calibri" w:cs="Calibri"/>
                <w:sz w:val="20"/>
                <w:szCs w:val="20"/>
              </w:rPr>
              <w:t xml:space="preserve"> realizados</w:t>
            </w:r>
            <w:r w:rsidR="00AA67DC" w:rsidRPr="007A6503">
              <w:rPr>
                <w:rFonts w:ascii="Calibri" w:eastAsia="Times New Roman" w:hAnsi="Calibri" w:cs="Calibri"/>
                <w:sz w:val="20"/>
                <w:szCs w:val="20"/>
              </w:rPr>
              <w:t>: se cambió el cielo falso en el salón del tribunal</w:t>
            </w:r>
            <w:r w:rsidR="00DE0381" w:rsidRPr="007A6503">
              <w:rPr>
                <w:rFonts w:ascii="Calibri" w:eastAsia="Times New Roman" w:hAnsi="Calibri" w:cs="Calibri"/>
                <w:sz w:val="20"/>
                <w:szCs w:val="20"/>
              </w:rPr>
              <w:t xml:space="preserve"> y s</w:t>
            </w:r>
            <w:r w:rsidR="00AA67DC" w:rsidRPr="007A6503">
              <w:rPr>
                <w:rFonts w:ascii="Calibri" w:eastAsia="Times New Roman" w:hAnsi="Calibri" w:cs="Calibri"/>
                <w:sz w:val="20"/>
                <w:szCs w:val="20"/>
              </w:rPr>
              <w:t xml:space="preserve">e construyó una terraza para el </w:t>
            </w:r>
            <w:r w:rsidR="00A26559" w:rsidRPr="007A6503">
              <w:rPr>
                <w:rFonts w:ascii="Calibri" w:eastAsia="Times New Roman" w:hAnsi="Calibri" w:cs="Calibri"/>
                <w:sz w:val="20"/>
                <w:szCs w:val="20"/>
              </w:rPr>
              <w:t xml:space="preserve">área </w:t>
            </w:r>
            <w:r w:rsidR="00AA67DC" w:rsidRPr="007A6503"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  <w:r w:rsidR="00A26559" w:rsidRPr="007A6503">
              <w:rPr>
                <w:rFonts w:ascii="Calibri" w:eastAsia="Times New Roman" w:hAnsi="Calibri" w:cs="Calibri"/>
                <w:sz w:val="20"/>
                <w:szCs w:val="20"/>
              </w:rPr>
              <w:t>e</w:t>
            </w:r>
            <w:r w:rsidR="00DE0381" w:rsidRPr="007A6503">
              <w:rPr>
                <w:rFonts w:ascii="Calibri" w:eastAsia="Times New Roman" w:hAnsi="Calibri" w:cs="Calibri"/>
                <w:sz w:val="20"/>
                <w:szCs w:val="20"/>
              </w:rPr>
              <w:t xml:space="preserve"> los niños en la Ruta 65. </w:t>
            </w:r>
          </w:p>
        </w:tc>
      </w:tr>
      <w:tr w:rsidR="00A86C5F" w:rsidRPr="00F9114A" w:rsidTr="00376232">
        <w:trPr>
          <w:trHeight w:val="69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4011D1" w:rsidRDefault="00A86C5F" w:rsidP="00F63F2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4011D1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Gerencia de Comercialización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4011D1" w:rsidRDefault="00312798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100</w:t>
            </w:r>
            <w:r w:rsidR="00A86C5F" w:rsidRPr="004011D1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4011D1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4011D1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5F" w:rsidRPr="004011D1" w:rsidRDefault="00511F9A" w:rsidP="003B30B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Cumplió con las actividades programadas dentro de su POA </w:t>
            </w:r>
            <w:r w:rsidR="00D07E2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entre las que se puede mencionar: </w:t>
            </w:r>
            <w:r w:rsidR="006B1FB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cumplimiento de </w:t>
            </w:r>
            <w:r w:rsidR="00D07E2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plan de visitas a clientes</w:t>
            </w:r>
            <w:r w:rsidR="006B1FB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;</w:t>
            </w:r>
            <w:r w:rsidR="00291DF1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 w:rsidR="000836F1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asistencia a</w:t>
            </w:r>
            <w:r w:rsidR="006B1FB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: </w:t>
            </w:r>
            <w:r w:rsidR="00D07E2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capacitación internacional</w:t>
            </w:r>
            <w:r w:rsidR="006B1FB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:</w:t>
            </w:r>
            <w:r w:rsidR="00D07E2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“El ABC de los eventos su organización tendencias en </w:t>
            </w:r>
            <w:r w:rsidR="006B1FB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Latinoamérica</w:t>
            </w:r>
            <w:r w:rsidR="00D07E2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”</w:t>
            </w:r>
            <w:r w:rsidR="003B30BF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Desarrollo de Feria Internacional y Villa Navideña; se reprograma para el 2019 la actividad de Revisión y Elaboración de Canones de arrendamiento del recinto; ya que para realizar una propuesta integral se requiere de los insumos de otras áreas involucradas como: Gerencia de Operaciones, Gerencia Administrativa financiera y La Unidad de Alimentos y Bebidas. </w:t>
            </w:r>
            <w:r w:rsidR="00D07E27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  </w:t>
            </w:r>
          </w:p>
        </w:tc>
      </w:tr>
      <w:tr w:rsidR="00A86C5F" w:rsidRPr="00F9114A" w:rsidTr="00F63F21">
        <w:trPr>
          <w:trHeight w:val="2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F9114A" w:rsidRDefault="00A86C5F" w:rsidP="00F63F2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Gerencia de Mercadeo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A6071" w:rsidRDefault="000B5AB1" w:rsidP="00872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</w:t>
            </w:r>
            <w:r w:rsidR="00A86C5F"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A6071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Satisfactorio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5F" w:rsidRPr="006A6071" w:rsidRDefault="0087235B" w:rsidP="000B5A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</w:pPr>
            <w:r w:rsidRPr="006A6071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Cumplió con sus actividades programadas dentro del trimestre entre las que se pueden mencionar: producción, elaboración de plan de medios y, Lanzamiento de campaña para Villa Navideña, </w:t>
            </w:r>
            <w:r w:rsidR="000B5AB1" w:rsidRPr="006A6071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volanteo en desfile de inauguración de noches de compras; también se realizaron Alianzas con empresas patrocinadoras para villa navideña como:  Industrias La Constancia, Diario El Mundo, Pan Sinaí y Banco de Fomento Agropecuario y se contó con un espació temático para la toma de fotografías con Santa.  </w:t>
            </w:r>
          </w:p>
        </w:tc>
      </w:tr>
      <w:tr w:rsidR="00A86C5F" w:rsidRPr="00F9114A" w:rsidTr="00F63F21">
        <w:trPr>
          <w:trHeight w:val="13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A6071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lastRenderedPageBreak/>
              <w:t xml:space="preserve">Gerencia de Comunicaciones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A6071" w:rsidRDefault="000114E9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92</w:t>
            </w:r>
            <w:r w:rsidR="00A86C5F"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A6071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5F" w:rsidRPr="006A6071" w:rsidRDefault="000114E9" w:rsidP="00EF53C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La Gerencia de Comunicaciones en el trimestre que se reporta realizó las siguientes actividades: Cobertura de actividades internas, planificación y producción de actividades artísticas en ferias, supervisión de eventos de instituciones gubernamentales, campañas institucionales </w:t>
            </w:r>
            <w:r w:rsidR="00EF53C3"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vía</w:t>
            </w:r>
            <w:r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redes sociales, estandarización de marca corporativa CIFCO, entre otras. Sin </w:t>
            </w:r>
            <w:r w:rsidR="00EF53C3"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embargo, no se </w:t>
            </w:r>
            <w:r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logró</w:t>
            </w:r>
            <w:r w:rsidR="00EF53C3"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el cumplimiento de estas actividades, pero se informa que se cuenta con avances de un 50% *E</w:t>
            </w:r>
            <w:r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n la </w:t>
            </w:r>
            <w:r w:rsidR="00EF53C3"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página</w:t>
            </w:r>
            <w:r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EF53C3"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de web de CIFCO SOCCER CENTER, RUTA 65 Y FERIA BISTRO. </w:t>
            </w:r>
          </w:p>
          <w:p w:rsidR="00EF53C3" w:rsidRPr="006A6071" w:rsidRDefault="00EF53C3" w:rsidP="00EF53C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*No se continuo con el envío de boletines internos durante el trimestre reportado, solo se invitó al personal de CIFCO a visitar la página web.  </w:t>
            </w:r>
          </w:p>
          <w:p w:rsidR="00EF53C3" w:rsidRPr="006A6071" w:rsidRDefault="00EF53C3" w:rsidP="00EF53C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Por otro </w:t>
            </w:r>
            <w:r w:rsidR="00957001"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lado,</w:t>
            </w:r>
            <w:r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se avanzó en un 75% </w:t>
            </w:r>
            <w:r w:rsidR="0029222F"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con el documento de Manual de Marcas. </w:t>
            </w:r>
          </w:p>
        </w:tc>
      </w:tr>
      <w:tr w:rsidR="00A86C5F" w:rsidRPr="00F9114A" w:rsidTr="00B4418F">
        <w:trPr>
          <w:trHeight w:val="149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A6071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6A6071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Unidad de Adquisiciones y Contrataciones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A6071" w:rsidRDefault="00B4418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99.2</w:t>
            </w:r>
            <w:r w:rsidR="00A86C5F"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A6071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18F" w:rsidRPr="006A6071" w:rsidRDefault="00B4418F" w:rsidP="00F63F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</w:p>
          <w:p w:rsidR="00A86C5F" w:rsidRPr="006A6071" w:rsidRDefault="00A86C5F" w:rsidP="00B4418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El porcentaje reflejado se debe a que existió un desfase de tiempo en la ejecución de </w:t>
            </w:r>
            <w:r w:rsidR="00282479"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tres </w:t>
            </w:r>
            <w:r w:rsidR="00B4418F"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procesos por</w:t>
            </w:r>
            <w:r w:rsidR="00282479"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las unidades solicitantes. Los cuales fueron por no enviar la recomendación en el tiempo solicitado.</w:t>
            </w:r>
            <w:r w:rsidRPr="006A607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86C5F" w:rsidRPr="00F9114A" w:rsidTr="007D2DBB">
        <w:trPr>
          <w:trHeight w:val="226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C5F" w:rsidRPr="007D2DBB" w:rsidRDefault="00A86C5F" w:rsidP="00F63F2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Unidad de Auditoria Interna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C5F" w:rsidRPr="007D2DBB" w:rsidRDefault="004B6CB1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C5F" w:rsidRPr="007D2DBB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C5F" w:rsidRPr="007D2DBB" w:rsidRDefault="00A86C5F" w:rsidP="00AC196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2DBB">
              <w:rPr>
                <w:rFonts w:ascii="Calibri" w:eastAsia="Times New Roman" w:hAnsi="Calibri" w:cs="Calibri"/>
                <w:sz w:val="20"/>
                <w:szCs w:val="20"/>
              </w:rPr>
              <w:t>Cumplió con todas sus actividades programadas en el trimestre, entre las que se puede mencionar</w:t>
            </w:r>
            <w:r w:rsidR="004B6CB1"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: Exámenes de existencia, seguimiento a los acuerdos de Junta Directiva y Recomendaciones de Junta Directiva, </w:t>
            </w:r>
            <w:r w:rsidR="00AC1969" w:rsidRPr="007D2DBB">
              <w:rPr>
                <w:rFonts w:ascii="Calibri" w:eastAsia="Times New Roman" w:hAnsi="Calibri" w:cs="Calibri"/>
                <w:sz w:val="20"/>
                <w:szCs w:val="20"/>
              </w:rPr>
              <w:t>Arqueo de fondos y valores, arqueo y verificación de control de anticipo de fondo liquidable de la Unidad de Alimentos y Bebidas, observación de toma física de inventarios entre otros.</w:t>
            </w:r>
          </w:p>
        </w:tc>
      </w:tr>
      <w:tr w:rsidR="00A86C5F" w:rsidRPr="00F9114A" w:rsidTr="003A636B">
        <w:trPr>
          <w:trHeight w:val="27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D2DBB" w:rsidRDefault="00A86C5F" w:rsidP="00F63F2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Departamento de Gestión de Talento Humano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D2DBB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D2DBB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5F" w:rsidRPr="007D2DBB" w:rsidRDefault="00A86C5F" w:rsidP="00AC5E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Gestión de Talento Humano cumplió con todas sus actividades programadas en el trimestre de las cuales se pueden mencionar:</w:t>
            </w:r>
            <w:r w:rsidR="00955AE9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Elaboración de planillas personal fijo y eventual, </w:t>
            </w:r>
            <w:r w:rsidR="009749F2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gestión ante la aseguradora para renovación de </w:t>
            </w:r>
            <w:r w:rsidR="00AC5EB1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póliza</w:t>
            </w:r>
            <w:r w:rsidR="00955AE9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3A636B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envío</w:t>
            </w:r>
            <w:r w:rsidR="00955AE9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de formularios sobre </w:t>
            </w:r>
            <w:r w:rsidR="003A636B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detección de necesidades de </w:t>
            </w:r>
            <w:r w:rsidR="00955AE9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capacitaciones a las </w:t>
            </w:r>
            <w:r w:rsidR="003A636B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unidades</w:t>
            </w:r>
            <w:r w:rsidR="00955AE9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3A636B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operativas </w:t>
            </w:r>
            <w:r w:rsidR="00955AE9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de </w:t>
            </w:r>
            <w:r w:rsidR="003A636B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CIFCO, se</w:t>
            </w:r>
            <w:r w:rsidR="00955AE9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brindó o</w:t>
            </w:r>
            <w:r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portunidad a los jóvenes para la realización</w:t>
            </w:r>
            <w:r w:rsidR="003A636B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de horas sociales. Así como tambi</w:t>
            </w:r>
            <w:r w:rsidR="00D932A0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én se</w:t>
            </w:r>
            <w:r w:rsidR="003A636B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realizó capacitación internacional a Jefes y Gerente. </w:t>
            </w:r>
          </w:p>
        </w:tc>
      </w:tr>
      <w:tr w:rsidR="00A86C5F" w:rsidRPr="00F9114A" w:rsidTr="00F63F21">
        <w:trPr>
          <w:trHeight w:val="1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D2DBB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Unidad de Planificación Institucional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D2DBB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D2DBB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5F" w:rsidRPr="007D2DBB" w:rsidRDefault="00A86C5F" w:rsidP="00892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sz w:val="20"/>
                <w:szCs w:val="20"/>
              </w:rPr>
              <w:t>Cumplió con las actividades programadas en el trimestre</w:t>
            </w:r>
            <w:r w:rsidR="00AD3CEB"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 entre las que se pueden mencionar</w:t>
            </w:r>
            <w:r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: </w:t>
            </w:r>
            <w:r w:rsidR="00AD3CEB"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Actividad de </w:t>
            </w:r>
            <w:r w:rsidR="00A36129" w:rsidRPr="007D2DBB">
              <w:rPr>
                <w:rFonts w:ascii="Calibri" w:eastAsia="Times New Roman" w:hAnsi="Calibri" w:cs="Calibri"/>
                <w:sz w:val="20"/>
                <w:szCs w:val="20"/>
              </w:rPr>
              <w:t>Identificación, Análisis y Administración de Riesgos 2018, Solicitud</w:t>
            </w:r>
            <w:r w:rsidR="00AD3CEB" w:rsidRPr="007D2DBB"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 seguimiento </w:t>
            </w:r>
            <w:r w:rsidR="00AD3CEB"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y </w:t>
            </w:r>
            <w:r w:rsidRPr="007D2DBB">
              <w:rPr>
                <w:rFonts w:ascii="Calibri" w:eastAsia="Times New Roman" w:hAnsi="Calibri" w:cs="Calibri"/>
                <w:sz w:val="20"/>
                <w:szCs w:val="20"/>
              </w:rPr>
              <w:t>elaboración de informe de POA II</w:t>
            </w:r>
            <w:r w:rsidR="00676137"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I trimestre, </w:t>
            </w:r>
            <w:r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Organización y desarrollo de Rueda de Negocios para </w:t>
            </w:r>
            <w:r w:rsidR="00676137" w:rsidRPr="007D2DBB">
              <w:rPr>
                <w:rFonts w:ascii="Calibri" w:eastAsia="Times New Roman" w:hAnsi="Calibri" w:cs="Calibri"/>
                <w:sz w:val="20"/>
                <w:szCs w:val="20"/>
              </w:rPr>
              <w:t>Feria Internacional</w:t>
            </w:r>
            <w:r w:rsidR="00176948"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, entre otras. </w:t>
            </w:r>
            <w:r w:rsidRPr="007D2DB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A86C5F" w:rsidRPr="00F9114A" w:rsidTr="00F63F21">
        <w:trPr>
          <w:trHeight w:val="24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D2DBB" w:rsidRDefault="00A86C5F" w:rsidP="00F63F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</w:p>
          <w:p w:rsidR="00A86C5F" w:rsidRPr="007D2DBB" w:rsidRDefault="00A86C5F" w:rsidP="00F63F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</w:p>
          <w:p w:rsidR="00A86C5F" w:rsidRPr="007D2DBB" w:rsidRDefault="00A86C5F" w:rsidP="00F63F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Departamento de Informática</w:t>
            </w:r>
          </w:p>
          <w:p w:rsidR="00A86C5F" w:rsidRPr="007D2DBB" w:rsidRDefault="00A86C5F" w:rsidP="00F63F21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D2DBB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D2DBB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5F" w:rsidRPr="007D2DBB" w:rsidRDefault="00AD3CEB" w:rsidP="00F947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Cumplió en la ejecución de sus actividades programadas en el IV trimestre las cuales fueron: Mantenimiento preventivo y correctivos de los equipos informáticos</w:t>
            </w:r>
            <w:r w:rsidR="00F0641B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, contratación de equipos de radiocomunicación para el personal de Operaciones y Se</w:t>
            </w:r>
            <w:r w:rsidR="004F0C2A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guridad,</w:t>
            </w:r>
            <w:r w:rsidR="00F947CD"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 xml:space="preserve"> soporte informático para Feria Internacional, renovación de convenios de impresores, telefonía y radio y se ha brindado soporte al tribunal supremo electoral durante el periodo reportado. </w:t>
            </w:r>
          </w:p>
        </w:tc>
      </w:tr>
      <w:tr w:rsidR="00A86C5F" w:rsidRPr="00F9114A" w:rsidTr="00F63F21">
        <w:trPr>
          <w:trHeight w:val="24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D2DBB" w:rsidRDefault="00A86C5F" w:rsidP="00F63F2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Unidad </w:t>
            </w:r>
            <w:r w:rsidR="003E7294" w:rsidRPr="007D2DBB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de Acceso </w:t>
            </w:r>
            <w:r w:rsidRPr="007D2DBB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a la Información Publica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D2DBB" w:rsidRDefault="00DB46E2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95</w:t>
            </w:r>
            <w:r w:rsidR="00A86C5F" w:rsidRPr="007D2DBB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D2DBB" w:rsidRDefault="007B3975" w:rsidP="007B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Satisfactorio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5F" w:rsidRPr="007D2DBB" w:rsidRDefault="00C237E6" w:rsidP="007B397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En el </w:t>
            </w:r>
            <w:r w:rsidR="00A86C5F" w:rsidRPr="007D2DBB">
              <w:rPr>
                <w:rFonts w:ascii="Calibri" w:eastAsia="Times New Roman" w:hAnsi="Calibri" w:cs="Calibri"/>
                <w:sz w:val="20"/>
                <w:szCs w:val="20"/>
              </w:rPr>
              <w:t>trimestre</w:t>
            </w:r>
            <w:r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 que se informa, </w:t>
            </w:r>
            <w:r w:rsidR="00A86C5F" w:rsidRPr="007D2DBB">
              <w:rPr>
                <w:rFonts w:ascii="Calibri" w:eastAsia="Times New Roman" w:hAnsi="Calibri" w:cs="Calibri"/>
                <w:sz w:val="20"/>
                <w:szCs w:val="20"/>
              </w:rPr>
              <w:t>se ha trabajado en la actualización del sitio Web del Portal de Tra</w:t>
            </w:r>
            <w:r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nsparencia de acuerdo a la LAIP y se cumplió con los requerimientos de información que fueron solicitados a esta unidad. También </w:t>
            </w:r>
            <w:r w:rsidR="007B3975" w:rsidRPr="007D2DBB">
              <w:rPr>
                <w:rFonts w:ascii="Calibri" w:eastAsia="Times New Roman" w:hAnsi="Calibri" w:cs="Calibri"/>
                <w:sz w:val="20"/>
                <w:szCs w:val="20"/>
              </w:rPr>
              <w:t>se trabajó en</w:t>
            </w:r>
            <w:r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 el </w:t>
            </w:r>
            <w:r w:rsidR="007B3975"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ingreso a la PAAC, </w:t>
            </w:r>
            <w:r w:rsidRPr="007D2DBB">
              <w:rPr>
                <w:rFonts w:ascii="Calibri" w:eastAsia="Times New Roman" w:hAnsi="Calibri" w:cs="Calibri"/>
                <w:sz w:val="20"/>
                <w:szCs w:val="20"/>
              </w:rPr>
              <w:t>el  presupuesto de todas las unidades que están a cargo de presidencia</w:t>
            </w:r>
            <w:r w:rsidR="007B3975" w:rsidRPr="007D2DBB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 El porcentaje reflejado se debe a que en el trimestre solo se realizaron dos </w:t>
            </w:r>
            <w:r w:rsidR="003E7294" w:rsidRPr="007D2DBB">
              <w:rPr>
                <w:rFonts w:ascii="Calibri" w:eastAsia="Times New Roman" w:hAnsi="Calibri" w:cs="Calibri"/>
                <w:sz w:val="20"/>
                <w:szCs w:val="20"/>
              </w:rPr>
              <w:t>solicitudes</w:t>
            </w:r>
            <w:r w:rsidR="007B3975"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 de las tres programadas. </w:t>
            </w:r>
            <w:r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</w:tr>
      <w:tr w:rsidR="00A86C5F" w:rsidRPr="00F9114A" w:rsidTr="00F63F21">
        <w:trPr>
          <w:trHeight w:val="72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D2DBB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Unidad de Alimentos y Bebidas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D2DBB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D2DBB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7D2DBB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86" w:rsidRPr="00814C86" w:rsidRDefault="00A86C5F" w:rsidP="00814C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La Unidad de A&amp;B cumplió con las actividades programadas dentro del periodo </w:t>
            </w:r>
            <w:r w:rsidR="00185820"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Octubre-Diciembre. </w:t>
            </w:r>
            <w:r w:rsidRPr="007D2DBB">
              <w:rPr>
                <w:rFonts w:ascii="Calibri" w:eastAsia="Times New Roman" w:hAnsi="Calibri" w:cs="Calibri"/>
                <w:sz w:val="20"/>
                <w:szCs w:val="20"/>
              </w:rPr>
              <w:t xml:space="preserve">Las principales actividades ejecutadas fueron las siguientes: Presentación de informe mensual de resultados, se realizó la evaluación al personal operativo, se solicitó a la Unidad de Recursos Humanos apoyo de personal para </w:t>
            </w:r>
            <w:r w:rsidR="00185820" w:rsidRPr="007D2DBB">
              <w:rPr>
                <w:rFonts w:ascii="Calibri" w:eastAsia="Times New Roman" w:hAnsi="Calibri" w:cs="Calibri"/>
                <w:sz w:val="20"/>
                <w:szCs w:val="20"/>
              </w:rPr>
              <w:t>Feria Internacional</w:t>
            </w:r>
            <w:r w:rsidR="00814C86">
              <w:rPr>
                <w:rFonts w:ascii="Calibri" w:eastAsia="Times New Roman" w:hAnsi="Calibri" w:cs="Calibri"/>
                <w:sz w:val="20"/>
                <w:szCs w:val="20"/>
              </w:rPr>
              <w:t>; se elaboró propuesta de p</w:t>
            </w:r>
            <w:r w:rsidRPr="007D2DBB">
              <w:rPr>
                <w:rFonts w:ascii="Calibri" w:eastAsia="Times New Roman" w:hAnsi="Calibri" w:cs="Calibri"/>
                <w:sz w:val="20"/>
                <w:szCs w:val="20"/>
              </w:rPr>
              <w:t>royección de puntos estratégicos de ventas en eventos Feriale</w:t>
            </w:r>
            <w:r w:rsidR="00814C8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="00814C86" w:rsidRPr="00814C86">
              <w:rPr>
                <w:rFonts w:ascii="Calibri" w:eastAsia="Times New Roman" w:hAnsi="Calibri" w:cs="Calibri"/>
                <w:sz w:val="20"/>
                <w:szCs w:val="20"/>
              </w:rPr>
              <w:t>. Por otro lado, durante el trimestre que se informa se atendieron 361 eventos de catering fuera y dentro del recinto.</w:t>
            </w:r>
          </w:p>
          <w:p w:rsidR="00A86C5F" w:rsidRPr="007D2DBB" w:rsidRDefault="00A86C5F" w:rsidP="00037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</w:pPr>
          </w:p>
        </w:tc>
      </w:tr>
      <w:tr w:rsidR="00A86C5F" w:rsidRPr="00F9114A" w:rsidTr="006E7FCB">
        <w:trPr>
          <w:trHeight w:val="194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2E78C3" w:rsidRDefault="00A86C5F" w:rsidP="00F63F2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2E78C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Seguridad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2E78C3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2E78C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2E78C3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2E78C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5F" w:rsidRPr="002E78C3" w:rsidRDefault="00A86C5F" w:rsidP="006E7FC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2E78C3">
              <w:rPr>
                <w:rFonts w:ascii="Calibri" w:eastAsia="Times New Roman" w:hAnsi="Calibri" w:cs="Calibri"/>
                <w:sz w:val="20"/>
                <w:szCs w:val="20"/>
              </w:rPr>
              <w:t>Cumplió con las actividades pr</w:t>
            </w:r>
            <w:r w:rsidR="0043480B" w:rsidRPr="002E78C3">
              <w:rPr>
                <w:rFonts w:ascii="Calibri" w:eastAsia="Times New Roman" w:hAnsi="Calibri" w:cs="Calibri"/>
                <w:sz w:val="20"/>
                <w:szCs w:val="20"/>
              </w:rPr>
              <w:t>ogramadas dentro del trimestre, e</w:t>
            </w:r>
            <w:r w:rsidRPr="002E78C3">
              <w:rPr>
                <w:rFonts w:ascii="Calibri" w:eastAsia="Times New Roman" w:hAnsi="Calibri" w:cs="Calibri"/>
                <w:sz w:val="20"/>
                <w:szCs w:val="20"/>
              </w:rPr>
              <w:t>ntre las que se</w:t>
            </w:r>
            <w:r w:rsidR="0043480B" w:rsidRPr="002E78C3">
              <w:rPr>
                <w:rFonts w:ascii="Calibri" w:eastAsia="Times New Roman" w:hAnsi="Calibri" w:cs="Calibri"/>
                <w:sz w:val="20"/>
                <w:szCs w:val="20"/>
              </w:rPr>
              <w:t xml:space="preserve"> pueden mencionar: </w:t>
            </w:r>
            <w:r w:rsidRPr="002E78C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5909F6" w:rsidRPr="002E78C3">
              <w:rPr>
                <w:rFonts w:ascii="Calibri" w:eastAsia="Times New Roman" w:hAnsi="Calibri" w:cs="Calibri"/>
                <w:sz w:val="20"/>
                <w:szCs w:val="20"/>
              </w:rPr>
              <w:t xml:space="preserve">Se realizaron dos reuniones con el personal </w:t>
            </w:r>
            <w:r w:rsidR="006E7FCB" w:rsidRPr="002E78C3">
              <w:rPr>
                <w:rFonts w:ascii="Calibri" w:eastAsia="Times New Roman" w:hAnsi="Calibri" w:cs="Calibri"/>
                <w:sz w:val="20"/>
                <w:szCs w:val="20"/>
              </w:rPr>
              <w:t xml:space="preserve">de seguridad, registro de </w:t>
            </w:r>
            <w:r w:rsidRPr="002E78C3">
              <w:rPr>
                <w:rFonts w:ascii="Calibri" w:eastAsia="Times New Roman" w:hAnsi="Calibri" w:cs="Calibri"/>
                <w:sz w:val="20"/>
                <w:szCs w:val="20"/>
              </w:rPr>
              <w:t xml:space="preserve">control de ingresos de visitantes, presentación de control de portería </w:t>
            </w:r>
            <w:r w:rsidR="006E7FCB" w:rsidRPr="002E78C3">
              <w:rPr>
                <w:rFonts w:ascii="Calibri" w:eastAsia="Times New Roman" w:hAnsi="Calibri" w:cs="Calibri"/>
                <w:sz w:val="20"/>
                <w:szCs w:val="20"/>
              </w:rPr>
              <w:t xml:space="preserve">a RRHH. Se reprograman para el próximo año las siguientes actividades: Elaboración de Políticas del departamento de seguridad y capacitación para los agentes. </w:t>
            </w:r>
          </w:p>
        </w:tc>
      </w:tr>
      <w:tr w:rsidR="00A86C5F" w:rsidRPr="00F9114A" w:rsidTr="00F63F21">
        <w:trPr>
          <w:trHeight w:val="27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F21BD" w:rsidRDefault="00A86C5F" w:rsidP="00F63F2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7F21BD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Unidad de Género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F21BD" w:rsidRDefault="003F3C94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7F21BD" w:rsidRDefault="003F3C94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5F" w:rsidRPr="00A64549" w:rsidRDefault="00A86C5F" w:rsidP="0005799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A64549">
              <w:rPr>
                <w:rFonts w:ascii="Calibri" w:eastAsia="Times New Roman" w:hAnsi="Calibri" w:cs="Calibri"/>
                <w:sz w:val="20"/>
                <w:szCs w:val="20"/>
              </w:rPr>
              <w:t>La Unidad de Género cumplió con las actividades</w:t>
            </w:r>
            <w:r w:rsidR="00057993">
              <w:rPr>
                <w:rFonts w:ascii="Calibri" w:eastAsia="Times New Roman" w:hAnsi="Calibri" w:cs="Calibri"/>
                <w:sz w:val="20"/>
                <w:szCs w:val="20"/>
              </w:rPr>
              <w:t xml:space="preserve"> programadas dentro del trimestre como: Conmemoración del día internacional del cáncer de mama y elaboración de boletín sobre “Que son las Unidades de Género”, los cuales fueron compartidos con el personal de la Institución. Se reprograma la elaboración de la Política</w:t>
            </w:r>
            <w:r w:rsidR="00775D85">
              <w:rPr>
                <w:rFonts w:ascii="Calibri" w:eastAsia="Times New Roman" w:hAnsi="Calibri" w:cs="Calibri"/>
                <w:sz w:val="20"/>
                <w:szCs w:val="20"/>
              </w:rPr>
              <w:t xml:space="preserve"> de Gé</w:t>
            </w:r>
            <w:r w:rsidR="00057993">
              <w:rPr>
                <w:rFonts w:ascii="Calibri" w:eastAsia="Times New Roman" w:hAnsi="Calibri" w:cs="Calibri"/>
                <w:sz w:val="20"/>
                <w:szCs w:val="20"/>
              </w:rPr>
              <w:t xml:space="preserve">nero para el siguiente año. </w:t>
            </w:r>
          </w:p>
        </w:tc>
      </w:tr>
      <w:tr w:rsidR="00A86C5F" w:rsidRPr="00F9114A" w:rsidTr="00F63F21">
        <w:trPr>
          <w:trHeight w:val="1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2E78C3" w:rsidRDefault="00A86C5F" w:rsidP="00F63F2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2E78C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lastRenderedPageBreak/>
              <w:t xml:space="preserve">Coordinadora de Relaciones Internacionales.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2E78C3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2E78C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2E78C3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</w:pPr>
            <w:r w:rsidRPr="002E78C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5F" w:rsidRPr="002E78C3" w:rsidRDefault="00B973EB" w:rsidP="007D7A0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78C3">
              <w:rPr>
                <w:rFonts w:ascii="Calibri" w:eastAsia="Times New Roman" w:hAnsi="Calibri" w:cs="Calibri"/>
                <w:sz w:val="20"/>
                <w:szCs w:val="20"/>
              </w:rPr>
              <w:t xml:space="preserve">Cumplió con todas las actividades programadas en el trimestre entre las que se pueden mencionar: </w:t>
            </w:r>
            <w:r w:rsidR="00A86C5F" w:rsidRPr="002E78C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2E78C3">
              <w:rPr>
                <w:rFonts w:ascii="Calibri" w:eastAsia="Times New Roman" w:hAnsi="Calibri" w:cs="Calibri"/>
                <w:sz w:val="20"/>
                <w:szCs w:val="20"/>
              </w:rPr>
              <w:t xml:space="preserve">Reuniones de trabajo con entidades de gobierno para FIES, invitación y promoción a distintos países para FIES como: Republica Dominicana, Costa Rica, Corea del Norte, India, Honduras, </w:t>
            </w:r>
            <w:proofErr w:type="spellStart"/>
            <w:r w:rsidRPr="002E78C3">
              <w:rPr>
                <w:rFonts w:ascii="Calibri" w:eastAsia="Times New Roman" w:hAnsi="Calibri" w:cs="Calibri"/>
                <w:sz w:val="20"/>
                <w:szCs w:val="20"/>
              </w:rPr>
              <w:t>etc</w:t>
            </w:r>
            <w:proofErr w:type="spellEnd"/>
            <w:r w:rsidRPr="002E78C3">
              <w:rPr>
                <w:rFonts w:ascii="Calibri" w:eastAsia="Times New Roman" w:hAnsi="Calibri" w:cs="Calibri"/>
                <w:sz w:val="20"/>
                <w:szCs w:val="20"/>
              </w:rPr>
              <w:t>; r</w:t>
            </w:r>
            <w:r w:rsidR="007D7A04" w:rsidRPr="002E78C3">
              <w:rPr>
                <w:rFonts w:ascii="Calibri" w:eastAsia="Times New Roman" w:hAnsi="Calibri" w:cs="Calibri"/>
                <w:sz w:val="20"/>
                <w:szCs w:val="20"/>
              </w:rPr>
              <w:t>ecibimiento y atenciones</w:t>
            </w:r>
            <w:r w:rsidRPr="002E78C3">
              <w:rPr>
                <w:rFonts w:ascii="Calibri" w:eastAsia="Times New Roman" w:hAnsi="Calibri" w:cs="Calibri"/>
                <w:sz w:val="20"/>
                <w:szCs w:val="20"/>
              </w:rPr>
              <w:t xml:space="preserve"> a Invitados internacionales  en el marco de Feria Internacional; acompañamiento a invitados internacionales en el mes de diciembre y recibimiento del Cuerpo </w:t>
            </w:r>
            <w:r w:rsidR="007D7A04" w:rsidRPr="002E78C3">
              <w:rPr>
                <w:rFonts w:ascii="Calibri" w:eastAsia="Times New Roman" w:hAnsi="Calibri" w:cs="Calibri"/>
                <w:sz w:val="20"/>
                <w:szCs w:val="20"/>
              </w:rPr>
              <w:t>Diplomático</w:t>
            </w:r>
            <w:r w:rsidRPr="002E78C3">
              <w:rPr>
                <w:rFonts w:ascii="Calibri" w:eastAsia="Times New Roman" w:hAnsi="Calibri" w:cs="Calibri"/>
                <w:sz w:val="20"/>
                <w:szCs w:val="20"/>
              </w:rPr>
              <w:t xml:space="preserve"> presentando nuevas credenciales en EL Salvador, entre otras. </w:t>
            </w:r>
          </w:p>
        </w:tc>
      </w:tr>
      <w:tr w:rsidR="00A86C5F" w:rsidRPr="00F9114A" w:rsidTr="00F63F21">
        <w:trPr>
          <w:trHeight w:val="27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A86C5F" w:rsidRPr="00F9114A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lightGray"/>
                <w:lang w:val="es-ES"/>
              </w:rPr>
            </w:pPr>
            <w:r w:rsidRPr="00F9114A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Total de la Institución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A86C5F" w:rsidRPr="00F9114A" w:rsidRDefault="00D93919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highlight w:val="lightGray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99.2</w:t>
            </w:r>
            <w:r w:rsidR="00A86C5F" w:rsidRPr="007F21BD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A86C5F" w:rsidRPr="00F9114A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F9114A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Satisfactorio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A86C5F" w:rsidRPr="00F9114A" w:rsidRDefault="00A86C5F" w:rsidP="00F63F2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</w:tbl>
    <w:p w:rsidR="00A86C5F" w:rsidRDefault="00A86C5F" w:rsidP="00A86C5F">
      <w:pPr>
        <w:shd w:val="clear" w:color="auto" w:fill="FFFFFF" w:themeFill="background1"/>
        <w:spacing w:after="0" w:line="480" w:lineRule="auto"/>
        <w:rPr>
          <w:rFonts w:ascii="Calibri" w:eastAsia="Times New Roman" w:hAnsi="Calibri" w:cs="Calibri"/>
          <w:b/>
          <w:color w:val="44546A" w:themeColor="text2"/>
          <w:sz w:val="24"/>
          <w:szCs w:val="24"/>
          <w:lang w:val="es-ES"/>
        </w:rPr>
      </w:pPr>
    </w:p>
    <w:p w:rsidR="00A86C5F" w:rsidRDefault="00A86C5F" w:rsidP="00A86C5F">
      <w:pPr>
        <w:shd w:val="clear" w:color="auto" w:fill="FFFFFF" w:themeFill="background1"/>
        <w:spacing w:after="0" w:line="480" w:lineRule="auto"/>
        <w:rPr>
          <w:rFonts w:ascii="Calibri" w:eastAsia="Times New Roman" w:hAnsi="Calibri" w:cs="Calibri"/>
          <w:b/>
          <w:color w:val="44546A" w:themeColor="text2"/>
          <w:sz w:val="24"/>
          <w:szCs w:val="24"/>
          <w:lang w:val="es-ES"/>
        </w:rPr>
      </w:pPr>
    </w:p>
    <w:p w:rsidR="00A86C5F" w:rsidRPr="00D17A5C" w:rsidRDefault="00A86C5F" w:rsidP="00A86C5F">
      <w:pPr>
        <w:shd w:val="clear" w:color="auto" w:fill="FFFFFF" w:themeFill="background1"/>
        <w:spacing w:after="0" w:line="480" w:lineRule="auto"/>
        <w:rPr>
          <w:rFonts w:ascii="Calibri" w:eastAsia="Times New Roman" w:hAnsi="Calibri" w:cs="Calibri"/>
          <w:b/>
          <w:color w:val="44546A" w:themeColor="text2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b/>
          <w:color w:val="44546A" w:themeColor="text2"/>
          <w:sz w:val="24"/>
          <w:szCs w:val="24"/>
          <w:lang w:val="es-ES"/>
        </w:rPr>
        <w:t>DESEMPEÑO EN LAS QUE SE INCLUYEN LOS 4 OBJETIVOS ESTRATÉGICOS:</w:t>
      </w:r>
    </w:p>
    <w:p w:rsidR="00A86C5F" w:rsidRDefault="00A86C5F" w:rsidP="00A86C5F">
      <w:pPr>
        <w:spacing w:after="120" w:line="28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>El presente cuadro muestra el desempeño para el presente trimestre de las unidades</w:t>
      </w:r>
      <w:r>
        <w:rPr>
          <w:rFonts w:ascii="Calibri" w:eastAsia="Times New Roman" w:hAnsi="Calibri" w:cs="Calibri"/>
          <w:sz w:val="24"/>
          <w:szCs w:val="24"/>
          <w:lang w:val="es-ES"/>
        </w:rPr>
        <w:t xml:space="preserve"> y su relación dentro de los</w:t>
      </w: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 objetivos estratégicos; los cuales marcan el accionar de la Institución dentro del periodo establecido en el Plan Estratégico. </w:t>
      </w:r>
      <w:r>
        <w:rPr>
          <w:rFonts w:ascii="Calibri" w:eastAsia="Times New Roman" w:hAnsi="Calibri" w:cs="Calibri"/>
          <w:sz w:val="24"/>
          <w:szCs w:val="24"/>
          <w:lang w:val="es-ES"/>
        </w:rPr>
        <w:t>Calculando el valor de cada actividad así: por ejemplo, son 4 actividades de una estrategia; esto tiene un valor de 0.25% cada una (=4/100) pero dentro de estas actividades está una dividida en dos actividades seria así (= 0.25+0.25+0.25+ (0.12+0.13)) asiendo el total siempre del 100%.</w:t>
      </w:r>
    </w:p>
    <w:p w:rsidR="00F67521" w:rsidRDefault="00F67521" w:rsidP="00A86C5F">
      <w:pPr>
        <w:spacing w:after="120" w:line="280" w:lineRule="atLeast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tbl>
      <w:tblPr>
        <w:tblpPr w:leftFromText="141" w:rightFromText="141" w:vertAnchor="text" w:tblpY="1"/>
        <w:tblOverlap w:val="never"/>
        <w:tblW w:w="8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81"/>
        <w:gridCol w:w="3119"/>
        <w:gridCol w:w="1578"/>
      </w:tblGrid>
      <w:tr w:rsidR="00A86C5F" w:rsidRPr="00D53534" w:rsidTr="00F63F21">
        <w:trPr>
          <w:trHeight w:val="480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86C5F" w:rsidRPr="00D53534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A86C5F" w:rsidRPr="00D53534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OBJETIVO ESTRETAGICO 1: DESARROLLO DE UN NUEVO MODELO DE SERVICIO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86C5F" w:rsidRPr="00D53534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D53534"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  <w:t>VALORACION</w:t>
            </w:r>
          </w:p>
        </w:tc>
      </w:tr>
      <w:tr w:rsidR="00A86C5F" w:rsidRPr="00D53534" w:rsidTr="00F63F21">
        <w:trPr>
          <w:trHeight w:val="576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A86C5F" w:rsidRPr="00D53534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53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ESTRATEGIA 1: MODERNIZACION ADMINISTRATIVA  % de POA por cada objetivo y estrategia según las actividades realizadas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D53534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D53534"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  <w:t>SATISFACTORIO</w:t>
            </w:r>
          </w:p>
          <w:p w:rsidR="00A86C5F" w:rsidRPr="00D53534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  <w:p w:rsidR="00A86C5F" w:rsidRPr="00D53534" w:rsidRDefault="00A86C5F" w:rsidP="00F63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Gerencia Legal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Gerencia de Operaciones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Gerencia de Comercialización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66.6%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Gerencia Administrativa Financiera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90%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Unidad de Adquisiciones y Contrataciones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Gerencia de  Comunicaciones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Unidad de Auditoria Interna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90%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Departamento de Gestión de Talento Humano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16.5%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</w:rPr>
              <w:t>Unidad de Planificación Institucional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80%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lastRenderedPageBreak/>
              <w:t>Unidad de Acceso a la Información Publica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75%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lastRenderedPageBreak/>
              <w:t>Unidad de Alimentos y Bebidas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16.7%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Seguridad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125"/>
        </w:trPr>
        <w:tc>
          <w:tcPr>
            <w:tcW w:w="8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A86C5F" w:rsidRPr="0060709C" w:rsidRDefault="00A86C5F" w:rsidP="00F63F21">
            <w:pPr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ESTRATEGICA 2</w:t>
            </w:r>
            <w:r w:rsidRPr="0060709C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:</w:t>
            </w: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FORMACION DE CALIDAD CON INCLUSION Y EQUIDAD</w:t>
            </w:r>
          </w:p>
        </w:tc>
      </w:tr>
      <w:tr w:rsidR="0062619E" w:rsidRPr="0060709C" w:rsidTr="00F63F21">
        <w:trPr>
          <w:trHeight w:val="387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Gerencia Administrativa Financiera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10%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336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Unidad de Auditoria Interna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Departamento de Gestión de Talento Humano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16.5%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Gerencia de Comunicaciones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Unidad de Acceso a la información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25%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Unidad de Acceso a la Información Publica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33.33%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Unidad de Género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26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070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66.6%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293"/>
        </w:trPr>
        <w:tc>
          <w:tcPr>
            <w:tcW w:w="8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60709C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ESTRATEGIA 3: INVERSION EN TECNOLOGÍA INFORMATICA</w:t>
            </w: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de Comunicaciones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60709C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10%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Departamento de Informática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60709C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100%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Unidad de Género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60709C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33.4%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62619E" w:rsidRPr="0060709C" w:rsidTr="00F63F21">
        <w:trPr>
          <w:trHeight w:val="480"/>
        </w:trPr>
        <w:tc>
          <w:tcPr>
            <w:tcW w:w="8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60709C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ESTRATEGIA 4: FORTALECIMIENTO DE LA SEGURIDAD INSTITUCIONAL</w:t>
            </w:r>
          </w:p>
        </w:tc>
      </w:tr>
      <w:tr w:rsidR="0062619E" w:rsidRPr="0060709C" w:rsidTr="00F63F21">
        <w:trPr>
          <w:trHeight w:val="480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60709C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Unidad de Alimentos y Bebidas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60709C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33.3%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5F" w:rsidRPr="0060709C" w:rsidRDefault="00A86C5F" w:rsidP="00F63F2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</w:tbl>
    <w:p w:rsidR="00A86C5F" w:rsidRPr="0060709C" w:rsidRDefault="00A86C5F" w:rsidP="00A86C5F">
      <w:pPr>
        <w:tabs>
          <w:tab w:val="left" w:pos="3672"/>
        </w:tabs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:rsidR="00A86C5F" w:rsidRPr="0060709C" w:rsidRDefault="00A86C5F" w:rsidP="00A86C5F">
      <w:pPr>
        <w:tabs>
          <w:tab w:val="left" w:pos="3672"/>
        </w:tabs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:rsidR="00A86C5F" w:rsidRPr="0060709C" w:rsidRDefault="00A86C5F" w:rsidP="00A86C5F">
      <w:pPr>
        <w:tabs>
          <w:tab w:val="left" w:pos="3672"/>
        </w:tabs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tbl>
      <w:tblPr>
        <w:tblpPr w:leftFromText="141" w:rightFromText="141" w:vertAnchor="text" w:horzAnchor="margin" w:tblpY="-3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0"/>
        <w:gridCol w:w="1956"/>
        <w:gridCol w:w="1871"/>
      </w:tblGrid>
      <w:tr w:rsidR="0060709C" w:rsidRPr="00DD48B2" w:rsidTr="0060709C">
        <w:trPr>
          <w:trHeight w:val="553"/>
        </w:trPr>
        <w:tc>
          <w:tcPr>
            <w:tcW w:w="9067" w:type="dxa"/>
            <w:gridSpan w:val="3"/>
            <w:shd w:val="clear" w:color="auto" w:fill="92D050"/>
            <w:vAlign w:val="center"/>
          </w:tcPr>
          <w:p w:rsidR="0060709C" w:rsidRPr="00DD48B2" w:rsidRDefault="0060709C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shd w:val="clear" w:color="auto" w:fill="92D050"/>
              </w:rPr>
            </w:pPr>
          </w:p>
          <w:p w:rsidR="0060709C" w:rsidRPr="00DD48B2" w:rsidRDefault="0060709C" w:rsidP="00607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shd w:val="clear" w:color="auto" w:fill="92D050"/>
              </w:rPr>
              <w:t>OBJETIVO ESTRATEGICO 2: FORTALECIMIENTO DE UNA CULTURA ORGANIZACIONAL</w:t>
            </w:r>
          </w:p>
        </w:tc>
      </w:tr>
      <w:tr w:rsidR="0060709C" w:rsidRPr="00DD48B2" w:rsidTr="0060709C">
        <w:trPr>
          <w:trHeight w:val="20"/>
        </w:trPr>
        <w:tc>
          <w:tcPr>
            <w:tcW w:w="7196" w:type="dxa"/>
            <w:gridSpan w:val="2"/>
            <w:shd w:val="clear" w:color="auto" w:fill="ACB9CA" w:themeFill="text2" w:themeFillTint="66"/>
            <w:vAlign w:val="center"/>
          </w:tcPr>
          <w:p w:rsidR="0060709C" w:rsidRPr="00DD48B2" w:rsidRDefault="0060709C" w:rsidP="0060709C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ESTRATEGIA 1: CLIMA ORGANIZACIONAL SALUDABLE</w:t>
            </w:r>
          </w:p>
        </w:tc>
        <w:tc>
          <w:tcPr>
            <w:tcW w:w="1871" w:type="dxa"/>
            <w:vMerge w:val="restart"/>
            <w:vAlign w:val="center"/>
          </w:tcPr>
          <w:p w:rsidR="0060709C" w:rsidRPr="00DD48B2" w:rsidRDefault="0060709C" w:rsidP="00607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60709C" w:rsidRPr="00DD48B2" w:rsidTr="0060709C">
        <w:trPr>
          <w:trHeight w:val="20"/>
        </w:trPr>
        <w:tc>
          <w:tcPr>
            <w:tcW w:w="5240" w:type="dxa"/>
            <w:vAlign w:val="center"/>
          </w:tcPr>
          <w:p w:rsidR="0060709C" w:rsidRPr="00DD48B2" w:rsidRDefault="0060709C" w:rsidP="00607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Gerencia Comercial </w:t>
            </w:r>
          </w:p>
        </w:tc>
        <w:tc>
          <w:tcPr>
            <w:tcW w:w="1956" w:type="dxa"/>
            <w:vAlign w:val="center"/>
          </w:tcPr>
          <w:p w:rsidR="0060709C" w:rsidRPr="00DD48B2" w:rsidRDefault="0060709C" w:rsidP="0060709C">
            <w:pPr>
              <w:spacing w:after="120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val="es-ES"/>
              </w:rPr>
            </w:pPr>
            <w:r w:rsidRPr="00DD48B2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9.19%</w:t>
            </w:r>
          </w:p>
        </w:tc>
        <w:tc>
          <w:tcPr>
            <w:tcW w:w="1871" w:type="dxa"/>
            <w:vMerge/>
            <w:vAlign w:val="center"/>
          </w:tcPr>
          <w:p w:rsidR="0060709C" w:rsidRPr="00DD48B2" w:rsidRDefault="0060709C" w:rsidP="0060709C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60709C" w:rsidRPr="00DD48B2" w:rsidTr="0060709C">
        <w:trPr>
          <w:trHeight w:val="20"/>
        </w:trPr>
        <w:tc>
          <w:tcPr>
            <w:tcW w:w="5240" w:type="dxa"/>
            <w:vAlign w:val="center"/>
          </w:tcPr>
          <w:p w:rsidR="0060709C" w:rsidRPr="00DD48B2" w:rsidRDefault="0060709C" w:rsidP="00607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Gerencia de Comunicaciones </w:t>
            </w:r>
          </w:p>
        </w:tc>
        <w:tc>
          <w:tcPr>
            <w:tcW w:w="1956" w:type="dxa"/>
            <w:vAlign w:val="center"/>
          </w:tcPr>
          <w:p w:rsidR="0060709C" w:rsidRPr="00DD48B2" w:rsidRDefault="0060709C" w:rsidP="0060709C">
            <w:pPr>
              <w:spacing w:after="120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10%</w:t>
            </w:r>
          </w:p>
        </w:tc>
        <w:tc>
          <w:tcPr>
            <w:tcW w:w="1871" w:type="dxa"/>
            <w:vMerge/>
            <w:vAlign w:val="center"/>
          </w:tcPr>
          <w:p w:rsidR="0060709C" w:rsidRPr="00DD48B2" w:rsidRDefault="0060709C" w:rsidP="0060709C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60709C" w:rsidRPr="00DD48B2" w:rsidTr="0060709C">
        <w:trPr>
          <w:trHeight w:val="20"/>
        </w:trPr>
        <w:tc>
          <w:tcPr>
            <w:tcW w:w="5240" w:type="dxa"/>
            <w:vAlign w:val="center"/>
          </w:tcPr>
          <w:p w:rsidR="0060709C" w:rsidRPr="00DD48B2" w:rsidRDefault="0060709C" w:rsidP="00607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Unidad de Alimentos y Bebidas</w:t>
            </w:r>
          </w:p>
        </w:tc>
        <w:tc>
          <w:tcPr>
            <w:tcW w:w="1956" w:type="dxa"/>
            <w:vAlign w:val="center"/>
          </w:tcPr>
          <w:p w:rsidR="0060709C" w:rsidRPr="00DD48B2" w:rsidRDefault="0060709C" w:rsidP="0060709C">
            <w:pPr>
              <w:spacing w:after="120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16.7%</w:t>
            </w:r>
          </w:p>
        </w:tc>
        <w:tc>
          <w:tcPr>
            <w:tcW w:w="1871" w:type="dxa"/>
            <w:vMerge/>
            <w:vAlign w:val="center"/>
          </w:tcPr>
          <w:p w:rsidR="0060709C" w:rsidRPr="00DD48B2" w:rsidRDefault="0060709C" w:rsidP="0060709C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60709C" w:rsidRPr="00DD48B2" w:rsidTr="0060709C">
        <w:trPr>
          <w:trHeight w:val="20"/>
        </w:trPr>
        <w:tc>
          <w:tcPr>
            <w:tcW w:w="9067" w:type="dxa"/>
            <w:gridSpan w:val="3"/>
            <w:shd w:val="clear" w:color="auto" w:fill="ACB9CA" w:themeFill="text2" w:themeFillTint="66"/>
            <w:vAlign w:val="center"/>
          </w:tcPr>
          <w:p w:rsidR="0060709C" w:rsidRPr="00DD48B2" w:rsidRDefault="0060709C" w:rsidP="0060709C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ESTRATEGIA 2: MEJORA DE LA IMAGEN INSTITUCIONAL</w:t>
            </w:r>
          </w:p>
        </w:tc>
      </w:tr>
      <w:tr w:rsidR="0060709C" w:rsidRPr="00DD48B2" w:rsidTr="0060709C">
        <w:trPr>
          <w:trHeight w:val="20"/>
        </w:trPr>
        <w:tc>
          <w:tcPr>
            <w:tcW w:w="5240" w:type="dxa"/>
            <w:vAlign w:val="center"/>
          </w:tcPr>
          <w:p w:rsidR="0060709C" w:rsidRPr="00DD48B2" w:rsidRDefault="0060709C" w:rsidP="00607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de Comunicaciones</w:t>
            </w:r>
          </w:p>
        </w:tc>
        <w:tc>
          <w:tcPr>
            <w:tcW w:w="1956" w:type="dxa"/>
            <w:vAlign w:val="center"/>
          </w:tcPr>
          <w:p w:rsidR="0060709C" w:rsidRPr="00DD48B2" w:rsidRDefault="0060709C" w:rsidP="0060709C">
            <w:pPr>
              <w:spacing w:before="120"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71" w:type="dxa"/>
            <w:vAlign w:val="center"/>
          </w:tcPr>
          <w:p w:rsidR="0060709C" w:rsidRPr="00DD48B2" w:rsidRDefault="0060709C" w:rsidP="0060709C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60709C" w:rsidRPr="00DD48B2" w:rsidTr="0060709C">
        <w:trPr>
          <w:trHeight w:val="20"/>
        </w:trPr>
        <w:tc>
          <w:tcPr>
            <w:tcW w:w="9067" w:type="dxa"/>
            <w:gridSpan w:val="3"/>
            <w:shd w:val="clear" w:color="auto" w:fill="ACB9CA" w:themeFill="text2" w:themeFillTint="66"/>
            <w:vAlign w:val="center"/>
          </w:tcPr>
          <w:p w:rsidR="0060709C" w:rsidRPr="00DD48B2" w:rsidRDefault="0060709C" w:rsidP="0060709C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ESTRATEGIA 3: IMPULSAR UNA </w:t>
            </w: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shd w:val="clear" w:color="auto" w:fill="ACB9CA" w:themeFill="text2" w:themeFillTint="66"/>
              </w:rPr>
              <w:t>CULTURA DE PREVENCIÓN DE RIESGO</w:t>
            </w:r>
          </w:p>
        </w:tc>
      </w:tr>
      <w:tr w:rsidR="0060709C" w:rsidRPr="00DD48B2" w:rsidTr="0060709C">
        <w:trPr>
          <w:trHeight w:val="20"/>
        </w:trPr>
        <w:tc>
          <w:tcPr>
            <w:tcW w:w="5240" w:type="dxa"/>
            <w:vAlign w:val="center"/>
          </w:tcPr>
          <w:p w:rsidR="0060709C" w:rsidRPr="00DD48B2" w:rsidRDefault="0060709C" w:rsidP="00607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Gestión del Talento Humano</w:t>
            </w:r>
          </w:p>
        </w:tc>
        <w:tc>
          <w:tcPr>
            <w:tcW w:w="1956" w:type="dxa"/>
            <w:vAlign w:val="center"/>
          </w:tcPr>
          <w:p w:rsidR="0060709C" w:rsidRPr="00DD48B2" w:rsidRDefault="0060709C" w:rsidP="0060709C">
            <w:pPr>
              <w:rPr>
                <w:b/>
                <w:sz w:val="20"/>
                <w:szCs w:val="20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17%</w:t>
            </w:r>
          </w:p>
        </w:tc>
        <w:tc>
          <w:tcPr>
            <w:tcW w:w="1871" w:type="dxa"/>
            <w:vMerge w:val="restart"/>
            <w:vAlign w:val="center"/>
          </w:tcPr>
          <w:p w:rsidR="0060709C" w:rsidRPr="00DD48B2" w:rsidRDefault="0060709C" w:rsidP="00607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60709C" w:rsidRPr="00DD48B2" w:rsidTr="0060709C">
        <w:trPr>
          <w:trHeight w:val="20"/>
        </w:trPr>
        <w:tc>
          <w:tcPr>
            <w:tcW w:w="5240" w:type="dxa"/>
            <w:vAlign w:val="center"/>
          </w:tcPr>
          <w:p w:rsidR="0060709C" w:rsidRPr="00DD48B2" w:rsidRDefault="0060709C" w:rsidP="00607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956" w:type="dxa"/>
            <w:vAlign w:val="center"/>
          </w:tcPr>
          <w:p w:rsidR="0060709C" w:rsidRPr="00DD48B2" w:rsidRDefault="0060709C" w:rsidP="0060709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:rsidR="0060709C" w:rsidRPr="00DD48B2" w:rsidRDefault="0060709C" w:rsidP="00607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60709C" w:rsidRPr="00DD48B2" w:rsidTr="0060709C">
        <w:trPr>
          <w:trHeight w:val="20"/>
        </w:trPr>
        <w:tc>
          <w:tcPr>
            <w:tcW w:w="5240" w:type="dxa"/>
            <w:vAlign w:val="center"/>
          </w:tcPr>
          <w:p w:rsidR="0060709C" w:rsidRPr="00DD48B2" w:rsidRDefault="0060709C" w:rsidP="00607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de Comercialización</w:t>
            </w:r>
          </w:p>
        </w:tc>
        <w:tc>
          <w:tcPr>
            <w:tcW w:w="1956" w:type="dxa"/>
            <w:vAlign w:val="center"/>
          </w:tcPr>
          <w:p w:rsidR="0060709C" w:rsidRPr="00DD48B2" w:rsidRDefault="0060709C" w:rsidP="0060709C">
            <w:pPr>
              <w:tabs>
                <w:tab w:val="left" w:pos="3546"/>
              </w:tabs>
              <w:spacing w:before="120"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45.83%</w:t>
            </w:r>
          </w:p>
        </w:tc>
        <w:tc>
          <w:tcPr>
            <w:tcW w:w="1871" w:type="dxa"/>
            <w:vMerge/>
            <w:vAlign w:val="center"/>
          </w:tcPr>
          <w:p w:rsidR="0060709C" w:rsidRPr="00DD48B2" w:rsidRDefault="0060709C" w:rsidP="0060709C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</w:tbl>
    <w:p w:rsidR="00A86C5F" w:rsidRPr="00DD48B2" w:rsidRDefault="00A86C5F" w:rsidP="00A86C5F">
      <w:pPr>
        <w:tabs>
          <w:tab w:val="left" w:pos="3672"/>
        </w:tabs>
        <w:jc w:val="both"/>
        <w:rPr>
          <w:rFonts w:ascii="Calibri" w:eastAsia="Times New Roman" w:hAnsi="Calibri" w:cs="Calibri"/>
          <w:sz w:val="20"/>
          <w:szCs w:val="20"/>
          <w:lang w:val="es-ES"/>
        </w:rPr>
      </w:pPr>
    </w:p>
    <w:tbl>
      <w:tblPr>
        <w:tblpPr w:leftFromText="141" w:rightFromText="141" w:vertAnchor="page" w:horzAnchor="margin" w:tblpY="5473"/>
        <w:tblW w:w="9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9"/>
        <w:gridCol w:w="2056"/>
        <w:gridCol w:w="1809"/>
      </w:tblGrid>
      <w:tr w:rsidR="00A86C5F" w:rsidRPr="00DD48B2" w:rsidTr="0060709C">
        <w:trPr>
          <w:trHeight w:val="482"/>
        </w:trPr>
        <w:tc>
          <w:tcPr>
            <w:tcW w:w="9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86C5F" w:rsidRPr="00DD48B2" w:rsidRDefault="00A86C5F" w:rsidP="00607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OBJETIVO 3: REMODELACION E INVERSION EN INFRAESTRUCTURA</w:t>
            </w:r>
          </w:p>
        </w:tc>
      </w:tr>
      <w:tr w:rsidR="00A86C5F" w:rsidRPr="00DD48B2" w:rsidTr="0060709C">
        <w:trPr>
          <w:trHeight w:val="482"/>
        </w:trPr>
        <w:tc>
          <w:tcPr>
            <w:tcW w:w="51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ESTRATEGIA 1: ADECUACION DE LAS INSTALACIONES PARA LAS PERSONAS CON CAPACIDADES ESPECIALES</w:t>
            </w: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A86C5F" w:rsidRPr="00DD48B2" w:rsidTr="0060709C">
        <w:trPr>
          <w:trHeight w:val="910"/>
        </w:trPr>
        <w:tc>
          <w:tcPr>
            <w:tcW w:w="5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A86C5F" w:rsidRPr="00DD48B2" w:rsidRDefault="00A86C5F" w:rsidP="0060709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ESTRATEGIA 2: INVERSION EN NUEVAS EDIFICACIONES, REPARACIONES Y REMODELACIONES A LAS INGRAESTRUCTURA ACTUAL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A86C5F" w:rsidRPr="00DD48B2" w:rsidTr="0060709C">
        <w:trPr>
          <w:trHeight w:val="482"/>
        </w:trPr>
        <w:tc>
          <w:tcPr>
            <w:tcW w:w="5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Administrativa Financiera</w:t>
            </w: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6.66%</w:t>
            </w:r>
          </w:p>
        </w:tc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A86C5F" w:rsidRPr="00DD48B2" w:rsidTr="0060709C">
        <w:trPr>
          <w:trHeight w:val="482"/>
        </w:trPr>
        <w:tc>
          <w:tcPr>
            <w:tcW w:w="5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Gerencia de Operaciones </w:t>
            </w: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92%</w:t>
            </w:r>
          </w:p>
        </w:tc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A86C5F" w:rsidRPr="00DD48B2" w:rsidTr="0060709C">
        <w:trPr>
          <w:trHeight w:val="482"/>
        </w:trPr>
        <w:tc>
          <w:tcPr>
            <w:tcW w:w="5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Coordinadora de Relaciones Internacionales </w:t>
            </w: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40%</w:t>
            </w:r>
          </w:p>
        </w:tc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A86C5F" w:rsidRPr="00DD48B2" w:rsidTr="0060709C">
        <w:trPr>
          <w:trHeight w:val="262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A86C5F" w:rsidRPr="00DD48B2" w:rsidRDefault="00A86C5F" w:rsidP="0060709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ESTRATEGIA 3: EFICIENCIA ENERGETICA.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A86C5F" w:rsidRPr="00DD48B2" w:rsidRDefault="00A86C5F" w:rsidP="0060709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</w:tbl>
    <w:tbl>
      <w:tblPr>
        <w:tblpPr w:leftFromText="141" w:rightFromText="141" w:vertAnchor="text" w:horzAnchor="margin" w:tblpY="-30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5"/>
        <w:gridCol w:w="2835"/>
        <w:gridCol w:w="1559"/>
      </w:tblGrid>
      <w:tr w:rsidR="00F67521" w:rsidRPr="00DD48B2" w:rsidTr="00F67521">
        <w:trPr>
          <w:trHeight w:val="482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67521" w:rsidRPr="00DD48B2" w:rsidRDefault="00F67521" w:rsidP="00F67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OBJETIVO 4: DINAMIZADOR DE LA ECONOMIA</w:t>
            </w:r>
          </w:p>
        </w:tc>
      </w:tr>
      <w:tr w:rsidR="00F67521" w:rsidRPr="00DD48B2" w:rsidTr="00F67521">
        <w:trPr>
          <w:trHeight w:val="482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</w:tcPr>
          <w:p w:rsidR="00F67521" w:rsidRPr="00DD48B2" w:rsidRDefault="00F67521" w:rsidP="00F67521">
            <w:pPr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ESTRATEGIA 1: APOSTAR A LA JUVENTUD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F67521" w:rsidRPr="00DD48B2" w:rsidRDefault="00F67521" w:rsidP="00F67521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F67521" w:rsidRPr="00DD48B2" w:rsidTr="00F67521">
        <w:trPr>
          <w:trHeight w:val="482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7521" w:rsidRPr="00DD48B2" w:rsidRDefault="00F67521" w:rsidP="00F675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Departamento de Gestión de Talento Humano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7521" w:rsidRPr="00DD48B2" w:rsidRDefault="00F67521" w:rsidP="00F675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16.5%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521" w:rsidRPr="00DD48B2" w:rsidRDefault="00F67521" w:rsidP="00F6752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F67521" w:rsidRPr="00DD48B2" w:rsidTr="00F67521">
        <w:trPr>
          <w:trHeight w:val="482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7521" w:rsidRPr="00DD48B2" w:rsidRDefault="00F67521" w:rsidP="00F675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Unidad de Planificación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7521" w:rsidRPr="00DD48B2" w:rsidRDefault="00F67521" w:rsidP="00F675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521" w:rsidRPr="00DD48B2" w:rsidRDefault="00F67521" w:rsidP="00F6752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F67521" w:rsidRPr="00DD48B2" w:rsidTr="00F67521">
        <w:trPr>
          <w:trHeight w:val="48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</w:tcPr>
          <w:p w:rsidR="00F67521" w:rsidRPr="00DD48B2" w:rsidRDefault="00F67521" w:rsidP="00F67521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ESTRETAGIA 2: GENERACIÓN DE NUEVOS EMPLEOS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</w:tcPr>
          <w:p w:rsidR="00F67521" w:rsidRPr="00DD48B2" w:rsidRDefault="00F67521" w:rsidP="00F6752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F67521" w:rsidRPr="00DD48B2" w:rsidTr="00F67521">
        <w:trPr>
          <w:trHeight w:val="482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7521" w:rsidRPr="00DD48B2" w:rsidRDefault="00F67521" w:rsidP="00F675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Departamento de Gestión de Talento Humano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67521" w:rsidRPr="00DD48B2" w:rsidRDefault="00F67521" w:rsidP="00F67521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67521" w:rsidRPr="00DD48B2" w:rsidRDefault="00F67521" w:rsidP="00F6752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F67521" w:rsidRPr="00DD48B2" w:rsidTr="00F67521">
        <w:trPr>
          <w:trHeight w:val="48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</w:tcPr>
          <w:p w:rsidR="00F67521" w:rsidRPr="00DD48B2" w:rsidRDefault="00F67521" w:rsidP="00F67521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ESTRATEGIA 3: POSICIONAMIENTO DE MARCA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F67521" w:rsidRPr="00DD48B2" w:rsidRDefault="00F67521" w:rsidP="00F67521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F67521" w:rsidRPr="00DD48B2" w:rsidTr="00F67521">
        <w:trPr>
          <w:trHeight w:val="482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7521" w:rsidRPr="00DD48B2" w:rsidRDefault="00F67521" w:rsidP="00F675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de Mercadeo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7521" w:rsidRPr="00DD48B2" w:rsidRDefault="00F67521" w:rsidP="00F675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7521" w:rsidRPr="00DD48B2" w:rsidRDefault="00F67521" w:rsidP="00F6752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F67521" w:rsidRPr="00DD48B2" w:rsidTr="00F67521">
        <w:trPr>
          <w:trHeight w:val="482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7521" w:rsidRPr="00DD48B2" w:rsidRDefault="00F67521" w:rsidP="00F675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de Comunicaciones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7521" w:rsidRPr="00DD48B2" w:rsidRDefault="00F67521" w:rsidP="00F675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7521" w:rsidRPr="00DD48B2" w:rsidRDefault="00F67521" w:rsidP="00F6752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F67521" w:rsidRPr="00DD48B2" w:rsidTr="00F67521">
        <w:trPr>
          <w:trHeight w:val="482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7521" w:rsidRPr="00DD48B2" w:rsidRDefault="00F67521" w:rsidP="00F675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Gerencia de Comercialización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7521" w:rsidRPr="00DD48B2" w:rsidRDefault="00F67521" w:rsidP="00F675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7521" w:rsidRPr="00DD48B2" w:rsidRDefault="00F67521" w:rsidP="00F6752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F67521" w:rsidRPr="00DD48B2" w:rsidTr="00F67521">
        <w:trPr>
          <w:trHeight w:val="482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7521" w:rsidRPr="00DD48B2" w:rsidRDefault="00F67521" w:rsidP="00F675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DD48B2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Coordinadora de Relaciones Internacionales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7521" w:rsidRPr="00DD48B2" w:rsidRDefault="00F67521" w:rsidP="00F675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48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7521" w:rsidRPr="00DD48B2" w:rsidRDefault="00F67521" w:rsidP="00F6752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</w:tbl>
    <w:p w:rsidR="00F63F21" w:rsidRDefault="00F63F21" w:rsidP="00F63F21">
      <w:pPr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:rsidR="00F63F21" w:rsidRPr="00D17A5C" w:rsidRDefault="00F63F21" w:rsidP="00F63F21">
      <w:pPr>
        <w:keepNext/>
        <w:keepLines/>
        <w:spacing w:before="480" w:after="0"/>
        <w:outlineLvl w:val="0"/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</w:pPr>
      <w:r w:rsidRPr="00D17A5C">
        <w:rPr>
          <w:rFonts w:ascii="Calibri" w:eastAsia="Calibri" w:hAnsi="Calibri" w:cs="Cambria"/>
          <w:b/>
          <w:bCs/>
          <w:color w:val="365F91"/>
          <w:sz w:val="24"/>
          <w:szCs w:val="24"/>
          <w:lang w:val="es-ES"/>
        </w:rPr>
        <w:t xml:space="preserve">ASPECTOS QUE SE SUGIEREN POR LA UNIDAD DE PLANIFICACIÓN </w:t>
      </w:r>
    </w:p>
    <w:p w:rsidR="00F63F21" w:rsidRPr="00D17A5C" w:rsidRDefault="00F63F21" w:rsidP="00F63F21">
      <w:pPr>
        <w:spacing w:after="0" w:line="240" w:lineRule="auto"/>
        <w:jc w:val="both"/>
        <w:rPr>
          <w:rFonts w:ascii="Calibri" w:eastAsia="Arial Unicode MS" w:hAnsi="Calibri" w:cs="Arial"/>
          <w:sz w:val="24"/>
          <w:szCs w:val="24"/>
          <w:lang w:eastAsia="es-SV"/>
        </w:rPr>
      </w:pPr>
    </w:p>
    <w:p w:rsidR="00E05712" w:rsidRPr="00E05712" w:rsidRDefault="00E05712" w:rsidP="00F63F2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E05712">
        <w:rPr>
          <w:rFonts w:ascii="Calibri" w:eastAsia="Arial Unicode MS" w:hAnsi="Calibri" w:cs="Arial"/>
          <w:sz w:val="24"/>
          <w:szCs w:val="24"/>
          <w:lang w:eastAsia="es-SV"/>
        </w:rPr>
        <w:t>Respetar la fecha límite de entrega de informes de POA´s trimestrales, ya que el no cumplimiento retrasa la elaboración del Informe de resultados de seguimiento a la Unidad de Planificación.</w:t>
      </w:r>
    </w:p>
    <w:p w:rsidR="00E05712" w:rsidRPr="00814C86" w:rsidRDefault="00E05712" w:rsidP="00F63F2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E05712">
        <w:rPr>
          <w:rFonts w:ascii="Calibri" w:eastAsia="Arial Unicode MS" w:hAnsi="Calibri" w:cs="Arial"/>
          <w:sz w:val="24"/>
          <w:szCs w:val="24"/>
          <w:lang w:eastAsia="es-SV"/>
        </w:rPr>
        <w:t xml:space="preserve">Tener ordenada la información de sus actividades realizadas durante el año 2018, de manera física (ampos) </w:t>
      </w:r>
      <w:proofErr w:type="spellStart"/>
      <w:r w:rsidRPr="00E05712">
        <w:rPr>
          <w:rFonts w:ascii="Calibri" w:eastAsia="Arial Unicode MS" w:hAnsi="Calibri" w:cs="Arial"/>
          <w:sz w:val="24"/>
          <w:szCs w:val="24"/>
          <w:lang w:eastAsia="es-SV"/>
        </w:rPr>
        <w:t>ó</w:t>
      </w:r>
      <w:proofErr w:type="spellEnd"/>
      <w:r w:rsidRPr="00E05712">
        <w:rPr>
          <w:rFonts w:ascii="Calibri" w:eastAsia="Arial Unicode MS" w:hAnsi="Calibri" w:cs="Arial"/>
          <w:sz w:val="24"/>
          <w:szCs w:val="24"/>
          <w:lang w:eastAsia="es-SV"/>
        </w:rPr>
        <w:t xml:space="preserve"> digital. </w:t>
      </w:r>
    </w:p>
    <w:p w:rsidR="00814C86" w:rsidRPr="00814C86" w:rsidRDefault="00814C86" w:rsidP="00814C86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:rsidR="00000000" w:rsidRPr="00814C86" w:rsidRDefault="000221D3" w:rsidP="00814C8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814C86">
        <w:rPr>
          <w:rFonts w:ascii="Calibri" w:eastAsia="Times New Roman" w:hAnsi="Calibri" w:cs="Calibri"/>
          <w:sz w:val="24"/>
          <w:szCs w:val="24"/>
        </w:rPr>
        <w:t>Cuando existen actividades que requieren de apoyo y coordinación con otras unidades, realizar las solicitudes, gestiones y seguimientos en los tiempos debidos, para que al final del año, amb</w:t>
      </w:r>
      <w:r w:rsidRPr="00814C86">
        <w:rPr>
          <w:rFonts w:ascii="Calibri" w:eastAsia="Times New Roman" w:hAnsi="Calibri" w:cs="Calibri"/>
          <w:sz w:val="24"/>
          <w:szCs w:val="24"/>
        </w:rPr>
        <w:t xml:space="preserve">as unidades operativas cumplan la meta propuesta. </w:t>
      </w:r>
    </w:p>
    <w:p w:rsidR="00814C86" w:rsidRPr="00E05712" w:rsidRDefault="00814C86" w:rsidP="00814C86">
      <w:p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:rsidR="00E05712" w:rsidRPr="00E05712" w:rsidRDefault="00E05712" w:rsidP="00F63F2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E05712">
        <w:rPr>
          <w:rFonts w:ascii="Calibri" w:eastAsia="Arial Unicode MS" w:hAnsi="Calibri" w:cs="Arial"/>
          <w:sz w:val="24"/>
          <w:szCs w:val="24"/>
          <w:lang w:eastAsia="es-SV"/>
        </w:rPr>
        <w:t xml:space="preserve"> Las Gerencias que</w:t>
      </w:r>
      <w:r w:rsidR="002077F3">
        <w:rPr>
          <w:rFonts w:ascii="Calibri" w:eastAsia="Arial Unicode MS" w:hAnsi="Calibri" w:cs="Arial"/>
          <w:sz w:val="24"/>
          <w:szCs w:val="24"/>
          <w:lang w:eastAsia="es-SV"/>
        </w:rPr>
        <w:t xml:space="preserve"> no lograron</w:t>
      </w:r>
      <w:r w:rsidRPr="00E05712">
        <w:rPr>
          <w:rFonts w:ascii="Calibri" w:eastAsia="Arial Unicode MS" w:hAnsi="Calibri" w:cs="Arial"/>
          <w:sz w:val="24"/>
          <w:szCs w:val="24"/>
          <w:lang w:eastAsia="es-SV"/>
        </w:rPr>
        <w:t xml:space="preserve"> completar al 100% sus actividades programadas dentro del POA </w:t>
      </w:r>
      <w:r w:rsidR="002077F3">
        <w:rPr>
          <w:rFonts w:ascii="Calibri" w:eastAsia="Arial Unicode MS" w:hAnsi="Calibri" w:cs="Arial"/>
          <w:sz w:val="24"/>
          <w:szCs w:val="24"/>
          <w:lang w:eastAsia="es-SV"/>
        </w:rPr>
        <w:t xml:space="preserve">2018 </w:t>
      </w:r>
      <w:r w:rsidRPr="00E05712">
        <w:rPr>
          <w:rFonts w:ascii="Calibri" w:eastAsia="Arial Unicode MS" w:hAnsi="Calibri" w:cs="Arial"/>
          <w:sz w:val="24"/>
          <w:szCs w:val="24"/>
          <w:lang w:eastAsia="es-SV"/>
        </w:rPr>
        <w:t xml:space="preserve">se </w:t>
      </w:r>
      <w:r w:rsidR="002077F3" w:rsidRPr="00E05712">
        <w:rPr>
          <w:rFonts w:ascii="Calibri" w:eastAsia="Arial Unicode MS" w:hAnsi="Calibri" w:cs="Arial"/>
          <w:sz w:val="24"/>
          <w:szCs w:val="24"/>
          <w:lang w:eastAsia="es-SV"/>
        </w:rPr>
        <w:t>le</w:t>
      </w:r>
      <w:r w:rsidRPr="00E05712">
        <w:rPr>
          <w:rFonts w:ascii="Calibri" w:eastAsia="Arial Unicode MS" w:hAnsi="Calibri" w:cs="Arial"/>
          <w:sz w:val="24"/>
          <w:szCs w:val="24"/>
          <w:lang w:eastAsia="es-SV"/>
        </w:rPr>
        <w:t xml:space="preserve"> incita a la realización de las mismas. </w:t>
      </w:r>
    </w:p>
    <w:p w:rsidR="00E05712" w:rsidRPr="00E05712" w:rsidRDefault="00E05712" w:rsidP="00E05712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:rsidR="00F63F21" w:rsidRPr="00D17A5C" w:rsidRDefault="00F63F21" w:rsidP="00F63F2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D17A5C">
        <w:rPr>
          <w:rFonts w:ascii="Calibri" w:eastAsia="Times New Roman" w:hAnsi="Calibri" w:cs="Calibri"/>
          <w:sz w:val="24"/>
          <w:szCs w:val="24"/>
          <w:lang w:val="es-ES"/>
        </w:rPr>
        <w:t xml:space="preserve">Se anexan Archivos en Excel, para el conocimiento de las actividades de cada Unidad de CIFCO. </w:t>
      </w:r>
    </w:p>
    <w:p w:rsidR="00F63F21" w:rsidRDefault="00F63F21" w:rsidP="00F63F21"/>
    <w:p w:rsidR="00F63F21" w:rsidRDefault="00F63F21" w:rsidP="00F63F21"/>
    <w:p w:rsidR="00A86C5F" w:rsidRDefault="00A86C5F" w:rsidP="00A86C5F"/>
    <w:p w:rsidR="00ED15E8" w:rsidRDefault="00ED15E8"/>
    <w:sectPr w:rsidR="00ED15E8" w:rsidSect="00F63F21">
      <w:footerReference w:type="default" r:id="rId9"/>
      <w:pgSz w:w="12240" w:h="15840"/>
      <w:pgMar w:top="1134" w:right="1467" w:bottom="1276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1D3" w:rsidRDefault="000221D3">
      <w:pPr>
        <w:spacing w:after="0" w:line="240" w:lineRule="auto"/>
      </w:pPr>
      <w:r>
        <w:separator/>
      </w:r>
    </w:p>
  </w:endnote>
  <w:endnote w:type="continuationSeparator" w:id="0">
    <w:p w:rsidR="000221D3" w:rsidRDefault="0002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27" w:rsidRDefault="00D07E27">
    <w:pPr>
      <w:pStyle w:val="Piedepgina"/>
    </w:pPr>
    <w:r>
      <w:rPr>
        <w:color w:val="000000" w:themeColor="text1"/>
        <w:sz w:val="24"/>
        <w:szCs w:val="24"/>
      </w:rPr>
      <w:t>UNIDAD DE PLANIFICACI</w: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C817EF" wp14:editId="1D4AFAB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07E27" w:rsidRDefault="00D07E27">
                          <w:pPr>
                            <w:pStyle w:val="Piedep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712EED" w:rsidRPr="00712EED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  <w:lang w:val="es-ES"/>
                            </w:rPr>
                            <w:t>4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817EF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29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T/YVqDoCAABo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:rsidR="00D07E27" w:rsidRDefault="00D07E27">
                    <w:pPr>
                      <w:pStyle w:val="Piedepgin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712EED" w:rsidRPr="00712EED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  <w:lang w:val="es-ES"/>
                      </w:rPr>
                      <w:t>4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566FD">
      <w:rPr>
        <w:noProof/>
        <w:color w:val="002060"/>
        <w:lang w:eastAsia="es-SV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60816F4F" wp14:editId="60981D5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54D863" id="Rectá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S+6wEAABUEAAAOAAAAZHJzL2Uyb0RvYy54bWysU81uGyEQvlfqOyDu9a6d2mosr3NIlF6q&#10;NkraByDs4EUCBgHx2o/TZ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DPZyS+6wEAABUEAAAOAAAAAAAAAAAAAAAAAC4CAABkcnMvZTJvRG9jLnht&#10;bFBLAQItABQABgAIAAAAIQA3hoRp3AAAAAMBAAAPAAAAAAAAAAAAAAAAAEUEAABkcnMvZG93bnJl&#10;di54bWxQSwUGAAAAAAQABADzAAAATgUAAAAA&#10;" fillcolor="#5b9bd5 [3204]" stroked="f" strokeweight="1pt">
              <w10:wrap type="square" anchorx="margin" anchory="margin"/>
            </v:rect>
          </w:pict>
        </mc:Fallback>
      </mc:AlternateContent>
    </w:r>
    <w:r>
      <w:rPr>
        <w:color w:val="000000" w:themeColor="text1"/>
        <w:sz w:val="24"/>
        <w:szCs w:val="24"/>
      </w:rPr>
      <w:t>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1D3" w:rsidRDefault="000221D3">
      <w:pPr>
        <w:spacing w:after="0" w:line="240" w:lineRule="auto"/>
      </w:pPr>
      <w:r>
        <w:separator/>
      </w:r>
    </w:p>
  </w:footnote>
  <w:footnote w:type="continuationSeparator" w:id="0">
    <w:p w:rsidR="000221D3" w:rsidRDefault="00022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2D6A"/>
    <w:multiLevelType w:val="hybridMultilevel"/>
    <w:tmpl w:val="048018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714C3"/>
    <w:multiLevelType w:val="hybridMultilevel"/>
    <w:tmpl w:val="A6C08DBE"/>
    <w:lvl w:ilvl="0" w:tplc="3216D64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uto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6316A54"/>
    <w:multiLevelType w:val="hybridMultilevel"/>
    <w:tmpl w:val="AE28DB66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D7171E"/>
    <w:multiLevelType w:val="hybridMultilevel"/>
    <w:tmpl w:val="00FAF688"/>
    <w:lvl w:ilvl="0" w:tplc="54C47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189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26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68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FA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C7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EA3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A41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489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C4263F6"/>
    <w:multiLevelType w:val="hybridMultilevel"/>
    <w:tmpl w:val="7FCC51F4"/>
    <w:lvl w:ilvl="0" w:tplc="E90041AE">
      <w:start w:val="1"/>
      <w:numFmt w:val="bullet"/>
      <w:lvlText w:val="*"/>
      <w:lvlJc w:val="left"/>
      <w:pPr>
        <w:tabs>
          <w:tab w:val="num" w:pos="786"/>
        </w:tabs>
        <w:ind w:left="786" w:hanging="360"/>
      </w:pPr>
      <w:rPr>
        <w:rFonts w:ascii="Lucida Console" w:hAnsi="Lucida Console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5F"/>
    <w:rsid w:val="000114E9"/>
    <w:rsid w:val="00015084"/>
    <w:rsid w:val="000221D3"/>
    <w:rsid w:val="000344CF"/>
    <w:rsid w:val="00037CF1"/>
    <w:rsid w:val="00057993"/>
    <w:rsid w:val="000836F1"/>
    <w:rsid w:val="00084031"/>
    <w:rsid w:val="000A6596"/>
    <w:rsid w:val="000B5AB1"/>
    <w:rsid w:val="000C4284"/>
    <w:rsid w:val="000C6BD0"/>
    <w:rsid w:val="001561B1"/>
    <w:rsid w:val="00174E88"/>
    <w:rsid w:val="00176948"/>
    <w:rsid w:val="00181FBD"/>
    <w:rsid w:val="00185820"/>
    <w:rsid w:val="001A2D93"/>
    <w:rsid w:val="002077F3"/>
    <w:rsid w:val="0021695F"/>
    <w:rsid w:val="002359DC"/>
    <w:rsid w:val="002473D3"/>
    <w:rsid w:val="00282479"/>
    <w:rsid w:val="00291DF1"/>
    <w:rsid w:val="0029222F"/>
    <w:rsid w:val="002D67F1"/>
    <w:rsid w:val="002E5BF7"/>
    <w:rsid w:val="002E78C3"/>
    <w:rsid w:val="00312798"/>
    <w:rsid w:val="00376232"/>
    <w:rsid w:val="00392FEA"/>
    <w:rsid w:val="0039567E"/>
    <w:rsid w:val="003A636B"/>
    <w:rsid w:val="003B30BF"/>
    <w:rsid w:val="003D55C6"/>
    <w:rsid w:val="003E7294"/>
    <w:rsid w:val="003F3C94"/>
    <w:rsid w:val="00401463"/>
    <w:rsid w:val="0041205A"/>
    <w:rsid w:val="0043480B"/>
    <w:rsid w:val="00441113"/>
    <w:rsid w:val="00443CE4"/>
    <w:rsid w:val="0048178B"/>
    <w:rsid w:val="004A517D"/>
    <w:rsid w:val="004B6CB1"/>
    <w:rsid w:val="004C145E"/>
    <w:rsid w:val="004E11C8"/>
    <w:rsid w:val="004F0112"/>
    <w:rsid w:val="004F0C2A"/>
    <w:rsid w:val="00511F9A"/>
    <w:rsid w:val="00520538"/>
    <w:rsid w:val="00522E22"/>
    <w:rsid w:val="00533999"/>
    <w:rsid w:val="00540AC6"/>
    <w:rsid w:val="005909F6"/>
    <w:rsid w:val="005C773B"/>
    <w:rsid w:val="005D09E0"/>
    <w:rsid w:val="005D3B72"/>
    <w:rsid w:val="005E059D"/>
    <w:rsid w:val="0060709C"/>
    <w:rsid w:val="006251D1"/>
    <w:rsid w:val="0062619E"/>
    <w:rsid w:val="00644EC4"/>
    <w:rsid w:val="0066416D"/>
    <w:rsid w:val="00676137"/>
    <w:rsid w:val="006824D7"/>
    <w:rsid w:val="006A160A"/>
    <w:rsid w:val="006A6071"/>
    <w:rsid w:val="006B1FB7"/>
    <w:rsid w:val="006E68B8"/>
    <w:rsid w:val="006E7FCB"/>
    <w:rsid w:val="006F292E"/>
    <w:rsid w:val="00710AB5"/>
    <w:rsid w:val="00712EED"/>
    <w:rsid w:val="00775D85"/>
    <w:rsid w:val="007840F3"/>
    <w:rsid w:val="0079740B"/>
    <w:rsid w:val="007A6503"/>
    <w:rsid w:val="007B30C8"/>
    <w:rsid w:val="007B3975"/>
    <w:rsid w:val="007C4F14"/>
    <w:rsid w:val="007D2DBB"/>
    <w:rsid w:val="007D7A04"/>
    <w:rsid w:val="007E3800"/>
    <w:rsid w:val="00812E96"/>
    <w:rsid w:val="00814C86"/>
    <w:rsid w:val="00830C93"/>
    <w:rsid w:val="0087235B"/>
    <w:rsid w:val="00892311"/>
    <w:rsid w:val="008B4A69"/>
    <w:rsid w:val="008D3801"/>
    <w:rsid w:val="00923666"/>
    <w:rsid w:val="009372BB"/>
    <w:rsid w:val="00955AE9"/>
    <w:rsid w:val="00957001"/>
    <w:rsid w:val="009749F2"/>
    <w:rsid w:val="00976BCD"/>
    <w:rsid w:val="009B5288"/>
    <w:rsid w:val="009D37A2"/>
    <w:rsid w:val="009D7CF6"/>
    <w:rsid w:val="00A26559"/>
    <w:rsid w:val="00A36129"/>
    <w:rsid w:val="00A739EB"/>
    <w:rsid w:val="00A8658B"/>
    <w:rsid w:val="00A86C5F"/>
    <w:rsid w:val="00AA67DC"/>
    <w:rsid w:val="00AC1969"/>
    <w:rsid w:val="00AC2FE6"/>
    <w:rsid w:val="00AC5EB1"/>
    <w:rsid w:val="00AD3CEB"/>
    <w:rsid w:val="00B1759C"/>
    <w:rsid w:val="00B4418F"/>
    <w:rsid w:val="00B45FAF"/>
    <w:rsid w:val="00B9377C"/>
    <w:rsid w:val="00B973EB"/>
    <w:rsid w:val="00BC1F12"/>
    <w:rsid w:val="00BC42B1"/>
    <w:rsid w:val="00BE51FF"/>
    <w:rsid w:val="00C237E6"/>
    <w:rsid w:val="00C73DF1"/>
    <w:rsid w:val="00CD1862"/>
    <w:rsid w:val="00CF5254"/>
    <w:rsid w:val="00D07E27"/>
    <w:rsid w:val="00D37FA5"/>
    <w:rsid w:val="00D43ACB"/>
    <w:rsid w:val="00D61582"/>
    <w:rsid w:val="00D932A0"/>
    <w:rsid w:val="00D93919"/>
    <w:rsid w:val="00DB46E2"/>
    <w:rsid w:val="00DE0381"/>
    <w:rsid w:val="00DF4B3D"/>
    <w:rsid w:val="00E05712"/>
    <w:rsid w:val="00E1206A"/>
    <w:rsid w:val="00E37396"/>
    <w:rsid w:val="00E4192B"/>
    <w:rsid w:val="00EC1F03"/>
    <w:rsid w:val="00ED15E8"/>
    <w:rsid w:val="00EF53C3"/>
    <w:rsid w:val="00F0641B"/>
    <w:rsid w:val="00F257BD"/>
    <w:rsid w:val="00F35265"/>
    <w:rsid w:val="00F63F21"/>
    <w:rsid w:val="00F67521"/>
    <w:rsid w:val="00F72FE2"/>
    <w:rsid w:val="00F947CD"/>
    <w:rsid w:val="00FA075E"/>
    <w:rsid w:val="00FA43A6"/>
    <w:rsid w:val="00FB41E0"/>
    <w:rsid w:val="00FB626D"/>
    <w:rsid w:val="00FC0C43"/>
    <w:rsid w:val="00FC60A0"/>
    <w:rsid w:val="00FC6BF1"/>
    <w:rsid w:val="00FF4357"/>
    <w:rsid w:val="00FF5F57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2CD9F"/>
  <w15:chartTrackingRefBased/>
  <w15:docId w15:val="{514D55E5-EC04-43CD-8FA7-00AEA03F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C5F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86C5F"/>
    <w:pPr>
      <w:spacing w:after="0" w:line="240" w:lineRule="auto"/>
      <w:jc w:val="center"/>
    </w:pPr>
    <w:rPr>
      <w:rFonts w:ascii="Monotype Corsiva" w:eastAsia="Times New Roman" w:hAnsi="Monotype Corsiva" w:cs="Times New Roman"/>
      <w:b/>
      <w:sz w:val="56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86C5F"/>
    <w:rPr>
      <w:rFonts w:ascii="Monotype Corsiva" w:eastAsia="Times New Roman" w:hAnsi="Monotype Corsiva" w:cs="Times New Roman"/>
      <w:b/>
      <w:sz w:val="56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A86C5F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6C5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6C5F"/>
    <w:rPr>
      <w:b/>
      <w:bCs/>
      <w:i/>
      <w:iCs/>
      <w:color w:val="5B9BD5" w:themeColor="accent1"/>
    </w:rPr>
  </w:style>
  <w:style w:type="paragraph" w:styleId="Sinespaciado">
    <w:name w:val="No Spacing"/>
    <w:link w:val="SinespaciadoCar"/>
    <w:uiPriority w:val="1"/>
    <w:qFormat/>
    <w:rsid w:val="00A86C5F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6C5F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8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C5F"/>
  </w:style>
  <w:style w:type="paragraph" w:styleId="NormalWeb">
    <w:name w:val="Normal (Web)"/>
    <w:basedOn w:val="Normal"/>
    <w:uiPriority w:val="99"/>
    <w:semiHidden/>
    <w:unhideWhenUsed/>
    <w:rsid w:val="0081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2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0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1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12</Pages>
  <Words>2730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INFORME DE SEGUIMIENTO AL PLAN OPERATIVO      cuarto TRIMESTRE 2018</dc:subject>
  <dc:creator>Nathaly Zelaya de Rodríguez</dc:creator>
  <cp:keywords/>
  <dc:description/>
  <cp:lastModifiedBy>Nathaly Zelaya de Rodríguez</cp:lastModifiedBy>
  <cp:revision>215</cp:revision>
  <cp:lastPrinted>2019-02-04T16:11:00Z</cp:lastPrinted>
  <dcterms:created xsi:type="dcterms:W3CDTF">2019-01-24T20:02:00Z</dcterms:created>
  <dcterms:modified xsi:type="dcterms:W3CDTF">2019-02-04T16:11:00Z</dcterms:modified>
</cp:coreProperties>
</file>