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C72" w:rsidRPr="003A3035" w:rsidRDefault="001B2C72" w:rsidP="001B2C72">
      <w:pPr>
        <w:spacing w:before="172" w:after="0" w:line="276" w:lineRule="auto"/>
        <w:ind w:left="720" w:right="108"/>
        <w:jc w:val="right"/>
        <w:rPr>
          <w:rFonts w:ascii="Museo Sans 300" w:eastAsia="Times New Roman" w:hAnsi="Museo Sans 300" w:cs="Calibri Light"/>
          <w:b/>
          <w:lang w:val="es-ES_tradnl" w:eastAsia="es-ES"/>
        </w:rPr>
      </w:pPr>
      <w:r w:rsidRPr="003A3035">
        <w:rPr>
          <w:rFonts w:ascii="Museo Sans 300" w:eastAsia="Times New Roman" w:hAnsi="Museo Sans 300" w:cs="Calibri Light"/>
          <w:b/>
          <w:lang w:val="es-ES_tradnl" w:eastAsia="es-ES"/>
        </w:rPr>
        <w:t>Res_UAIP_</w:t>
      </w:r>
      <w:r>
        <w:rPr>
          <w:rFonts w:ascii="Museo Sans 300" w:eastAsia="Times New Roman" w:hAnsi="Museo Sans 300" w:cs="Calibri Light"/>
          <w:b/>
          <w:lang w:val="es-ES_tradnl" w:eastAsia="es-ES"/>
        </w:rPr>
        <w:t>055/2021</w:t>
      </w:r>
    </w:p>
    <w:p w:rsidR="001B2C72" w:rsidRPr="003A3035" w:rsidRDefault="001B2C72" w:rsidP="001B2C72">
      <w:pPr>
        <w:spacing w:before="172" w:after="0" w:line="276" w:lineRule="auto"/>
        <w:ind w:left="720" w:right="108"/>
        <w:jc w:val="right"/>
        <w:rPr>
          <w:rFonts w:ascii="Museo Sans 300" w:eastAsia="Times New Roman" w:hAnsi="Museo Sans 300" w:cs="Calibri Light"/>
          <w:b/>
          <w:lang w:val="es-ES_tradnl" w:eastAsia="es-ES"/>
        </w:rPr>
      </w:pPr>
    </w:p>
    <w:p w:rsidR="001B2C72" w:rsidRPr="00A079F8" w:rsidRDefault="001B2C72" w:rsidP="001B2C72">
      <w:pPr>
        <w:spacing w:before="172" w:after="0" w:line="360" w:lineRule="auto"/>
        <w:ind w:right="108"/>
        <w:jc w:val="both"/>
        <w:rPr>
          <w:rFonts w:ascii="Museo Sans 300" w:eastAsia="Times New Roman" w:hAnsi="Museo Sans 300" w:cs="Calibri Light"/>
          <w:lang w:val="es-ES_tradnl" w:eastAsia="es-ES"/>
        </w:rPr>
      </w:pPr>
      <w:r w:rsidRPr="003A3035">
        <w:rPr>
          <w:rFonts w:ascii="Museo Sans 300" w:eastAsia="Calibri" w:hAnsi="Museo Sans 300" w:cs="Calibri Light"/>
          <w:b/>
          <w:lang w:val="es-ES_tradnl" w:eastAsia="es-ES"/>
        </w:rPr>
        <w:t xml:space="preserve">UNIDAD DE ACCESO A LA INFORMACIÓN PUBLICA </w:t>
      </w:r>
      <w:r w:rsidRPr="003A3035">
        <w:rPr>
          <w:rFonts w:ascii="Museo Sans 300" w:eastAsia="Calibri" w:hAnsi="Museo Sans 300" w:cs="Calibri Light"/>
          <w:lang w:val="es-ES_tradnl" w:eastAsia="es-ES"/>
        </w:rPr>
        <w:t>de la</w:t>
      </w:r>
      <w:r w:rsidRPr="003A3035">
        <w:rPr>
          <w:rFonts w:ascii="Museo Sans 300" w:eastAsia="Calibri" w:hAnsi="Museo Sans 300" w:cs="Calibri Light"/>
          <w:b/>
          <w:lang w:val="es-ES_tradnl" w:eastAsia="es-ES"/>
        </w:rPr>
        <w:t xml:space="preserve"> COMISIÓN EJECUTIVA PORTUARIA AUTÓNOMA -CEPA-</w:t>
      </w:r>
      <w:r w:rsidRPr="003A3035">
        <w:rPr>
          <w:rFonts w:ascii="Museo Sans 300" w:eastAsia="Calibri" w:hAnsi="Museo Sans 300" w:cs="Calibri Light"/>
          <w:lang w:val="es-ES_tradnl" w:eastAsia="es-ES"/>
        </w:rPr>
        <w:t>; San Salvador, a las</w:t>
      </w:r>
      <w:r>
        <w:rPr>
          <w:rFonts w:ascii="Museo Sans 300" w:eastAsia="Calibri" w:hAnsi="Museo Sans 300" w:cs="Calibri Light"/>
          <w:lang w:val="es-ES_tradnl" w:eastAsia="es-ES"/>
        </w:rPr>
        <w:t xml:space="preserve"> quince horas con veintidós </w:t>
      </w:r>
      <w:r w:rsidRPr="003A3035">
        <w:rPr>
          <w:rFonts w:ascii="Museo Sans 300" w:eastAsia="Calibri" w:hAnsi="Museo Sans 300" w:cs="Calibri Light"/>
          <w:lang w:val="es-ES_tradnl" w:eastAsia="es-ES"/>
        </w:rPr>
        <w:t xml:space="preserve">minutos del día </w:t>
      </w:r>
      <w:r>
        <w:rPr>
          <w:rFonts w:ascii="Museo Sans 300" w:eastAsia="Calibri" w:hAnsi="Museo Sans 300" w:cs="Calibri Light"/>
          <w:lang w:val="es-ES_tradnl" w:eastAsia="es-ES"/>
        </w:rPr>
        <w:t>nueve de junio de dos mil veintiuno</w:t>
      </w:r>
      <w:r w:rsidRPr="003A3035">
        <w:rPr>
          <w:rFonts w:ascii="Museo Sans 300" w:eastAsia="Calibri" w:hAnsi="Museo Sans 300" w:cs="Calibri Light"/>
          <w:lang w:val="es-ES_tradnl" w:eastAsia="es-ES"/>
        </w:rPr>
        <w:t xml:space="preserve">, con vista a la solicitud de acceso a la información, asignada bajo la referencia </w:t>
      </w:r>
      <w:r w:rsidRPr="003A3035">
        <w:rPr>
          <w:rFonts w:ascii="Museo Sans 300" w:eastAsia="Calibri" w:hAnsi="Museo Sans 300" w:cs="Calibri Light"/>
          <w:b/>
          <w:lang w:val="es-ES_tradnl" w:eastAsia="es-ES"/>
        </w:rPr>
        <w:t>Sol_UAIP_0</w:t>
      </w:r>
      <w:r>
        <w:rPr>
          <w:rFonts w:ascii="Museo Sans 300" w:eastAsia="Calibri" w:hAnsi="Museo Sans 300" w:cs="Calibri Light"/>
          <w:b/>
          <w:lang w:val="es-ES_tradnl" w:eastAsia="es-ES"/>
        </w:rPr>
        <w:t>25/2021</w:t>
      </w:r>
      <w:r w:rsidRPr="003A3035">
        <w:rPr>
          <w:rFonts w:ascii="Museo Sans 300" w:eastAsia="Calibri" w:hAnsi="Museo Sans 300" w:cs="Calibri Light"/>
          <w:lang w:val="es-ES_tradnl" w:eastAsia="es-ES"/>
        </w:rPr>
        <w:t xml:space="preserve">. Dicha solicitud ha sido recibida </w:t>
      </w:r>
      <w:r>
        <w:rPr>
          <w:rFonts w:ascii="Museo Sans 300" w:eastAsia="Calibri" w:hAnsi="Museo Sans 300" w:cs="Calibri Light"/>
          <w:lang w:val="es-ES_tradnl" w:eastAsia="es-ES"/>
        </w:rPr>
        <w:t xml:space="preserve">mediante correo electrónico a las veintiún horas con veintiún minutos del día sábado cinco de junio de dos mil veintiuno, </w:t>
      </w:r>
      <w:r w:rsidRPr="003A3035">
        <w:rPr>
          <w:rFonts w:ascii="Museo Sans 300" w:eastAsia="Times New Roman" w:hAnsi="Museo Sans 300" w:cs="Calibri Light"/>
          <w:lang w:val="es-ES_tradnl" w:eastAsia="es-ES"/>
        </w:rPr>
        <w:t>requiriendo lo siguiente:</w:t>
      </w:r>
    </w:p>
    <w:p w:rsidR="001B2C72" w:rsidRDefault="001B2C72" w:rsidP="001B2C72">
      <w:pPr>
        <w:pStyle w:val="Default"/>
      </w:pPr>
      <w:r>
        <w:t xml:space="preserve"> </w:t>
      </w:r>
    </w:p>
    <w:p w:rsidR="001B2C72" w:rsidRPr="00A079F8" w:rsidRDefault="001B2C72" w:rsidP="001B2C72">
      <w:pPr>
        <w:pStyle w:val="Default"/>
        <w:numPr>
          <w:ilvl w:val="0"/>
          <w:numId w:val="2"/>
        </w:numPr>
        <w:spacing w:line="360" w:lineRule="auto"/>
        <w:jc w:val="both"/>
        <w:rPr>
          <w:rFonts w:ascii="Museo Sans 300" w:hAnsi="Museo Sans 300"/>
          <w:sz w:val="22"/>
          <w:szCs w:val="22"/>
        </w:rPr>
      </w:pPr>
      <w:r w:rsidRPr="00A079F8">
        <w:rPr>
          <w:rFonts w:ascii="Museo Sans 300" w:hAnsi="Museo Sans 300"/>
          <w:sz w:val="22"/>
          <w:szCs w:val="22"/>
        </w:rPr>
        <w:t xml:space="preserve">Copia del expediente administrativo y/o informe justificativo de la declaratoria de reserva de información de Proyecto de Licitación Pública Internacional de Asocio Público Privado, denominado "Terminal de Carga del Aeropuerto Internacional de El Salvador San Óscar Arnulfo Romero y Galdámez". (versión pública). En el marco de la LAIP Artículos 19, 20, 21, Art. 28 RLAIP, y Ley de Procedimientos Administrativo. </w:t>
      </w:r>
    </w:p>
    <w:p w:rsidR="001B2C72" w:rsidRPr="008535BF" w:rsidRDefault="001B2C72" w:rsidP="001B2C72">
      <w:pPr>
        <w:spacing w:before="172" w:after="0" w:line="360" w:lineRule="auto"/>
        <w:ind w:right="108"/>
        <w:jc w:val="both"/>
        <w:rPr>
          <w:rFonts w:ascii="Museo Sans 300" w:eastAsia="Times New Roman" w:hAnsi="Museo Sans 300" w:cs="Calibri Light"/>
          <w:b/>
          <w:lang w:eastAsia="es-ES"/>
        </w:rPr>
      </w:pPr>
      <w:r w:rsidRPr="008535BF">
        <w:rPr>
          <w:rFonts w:ascii="Museo Sans 300" w:eastAsia="Times New Roman" w:hAnsi="Museo Sans 300" w:cs="Calibri Light"/>
          <w:lang w:eastAsia="es-ES"/>
        </w:rPr>
        <w:t xml:space="preserve">Por lo anterior, con base a lo solicitado y de conformidad al artículo </w:t>
      </w:r>
      <w:r>
        <w:rPr>
          <w:rFonts w:ascii="Museo Sans 300" w:eastAsia="Times New Roman" w:hAnsi="Museo Sans 300" w:cs="Calibri Light"/>
          <w:lang w:eastAsia="es-ES"/>
        </w:rPr>
        <w:t>74 literal b.,</w:t>
      </w:r>
      <w:r w:rsidRPr="008535BF">
        <w:rPr>
          <w:rFonts w:ascii="Museo Sans 300" w:eastAsia="Times New Roman" w:hAnsi="Museo Sans 300" w:cs="Calibri Light"/>
          <w:lang w:eastAsia="es-ES"/>
        </w:rPr>
        <w:t xml:space="preserve"> de la Ley de Acceso a la Información Pública -LAIP-, el suscrito Oficial de Información </w:t>
      </w:r>
      <w:r w:rsidRPr="008535BF">
        <w:rPr>
          <w:rFonts w:ascii="Museo Sans 300" w:eastAsia="Times New Roman" w:hAnsi="Museo Sans 300" w:cs="Calibri Light"/>
          <w:b/>
          <w:lang w:eastAsia="es-ES"/>
        </w:rPr>
        <w:t>RESUELVE:</w:t>
      </w:r>
    </w:p>
    <w:p w:rsidR="001B2C72" w:rsidRDefault="001B2C72" w:rsidP="001B2C72">
      <w:pPr>
        <w:numPr>
          <w:ilvl w:val="0"/>
          <w:numId w:val="1"/>
        </w:numPr>
        <w:spacing w:before="172" w:after="0" w:line="360" w:lineRule="auto"/>
        <w:ind w:left="851" w:right="108"/>
        <w:jc w:val="both"/>
        <w:rPr>
          <w:rFonts w:ascii="Museo Sans 300" w:eastAsia="Calibri" w:hAnsi="Museo Sans 300" w:cs="Calibri Light"/>
        </w:rPr>
      </w:pPr>
      <w:r>
        <w:rPr>
          <w:rFonts w:ascii="Museo Sans 300" w:eastAsia="Calibri" w:hAnsi="Museo Sans 300" w:cs="Calibri Light"/>
        </w:rPr>
        <w:t>N</w:t>
      </w:r>
      <w:r w:rsidR="002D2C8E">
        <w:rPr>
          <w:rFonts w:ascii="Museo Sans 300" w:eastAsia="Calibri" w:hAnsi="Museo Sans 300" w:cs="Calibri Light"/>
        </w:rPr>
        <w:t>o</w:t>
      </w:r>
      <w:r>
        <w:rPr>
          <w:rFonts w:ascii="Museo Sans 300" w:eastAsia="Calibri" w:hAnsi="Museo Sans 300" w:cs="Calibri Light"/>
        </w:rPr>
        <w:t xml:space="preserve"> dar trámite a la presente solicitud de información</w:t>
      </w:r>
      <w:r w:rsidR="002D2C8E">
        <w:rPr>
          <w:rFonts w:ascii="Museo Sans 300" w:eastAsia="Calibri" w:hAnsi="Museo Sans 300" w:cs="Calibri Light"/>
        </w:rPr>
        <w:t>,</w:t>
      </w:r>
      <w:r>
        <w:rPr>
          <w:rFonts w:ascii="Museo Sans 300" w:eastAsia="Calibri" w:hAnsi="Museo Sans 300" w:cs="Calibri Light"/>
        </w:rPr>
        <w:t xml:space="preserve"> por estar publicada en el portal de transparencia de la Comisión Ejecutiva Portuaria Autónoma</w:t>
      </w:r>
      <w:r w:rsidR="002D2C8E">
        <w:rPr>
          <w:rFonts w:ascii="Museo Sans 300" w:eastAsia="Calibri" w:hAnsi="Museo Sans 300" w:cs="Calibri Light"/>
        </w:rPr>
        <w:t>,</w:t>
      </w:r>
      <w:bookmarkStart w:id="0" w:name="_GoBack"/>
      <w:bookmarkEnd w:id="0"/>
      <w:r>
        <w:rPr>
          <w:rFonts w:ascii="Museo Sans 300" w:eastAsia="Calibri" w:hAnsi="Museo Sans 300" w:cs="Calibri Light"/>
        </w:rPr>
        <w:t xml:space="preserve"> por ser esta información pública oficiosa, la cual se encuentra contenida en el punto tercero del acta número dos mil novecientos veintidós de Junta Directiva de CEPA </w:t>
      </w:r>
      <w:r w:rsidR="006A0651">
        <w:rPr>
          <w:rFonts w:ascii="Museo Sans 300" w:eastAsia="Calibri" w:hAnsi="Museo Sans 300" w:cs="Calibri Light"/>
        </w:rPr>
        <w:t>de fecha 27 de abril de dos mil dieciocho</w:t>
      </w:r>
      <w:r>
        <w:rPr>
          <w:rFonts w:ascii="Museo Sans 300" w:eastAsia="Calibri" w:hAnsi="Museo Sans 300" w:cs="Calibri Light"/>
        </w:rPr>
        <w:t>.</w:t>
      </w:r>
    </w:p>
    <w:p w:rsidR="001B2C72" w:rsidRPr="003A3035" w:rsidRDefault="001B2C72" w:rsidP="001B2C72">
      <w:pPr>
        <w:numPr>
          <w:ilvl w:val="0"/>
          <w:numId w:val="1"/>
        </w:numPr>
        <w:spacing w:before="172" w:after="0" w:line="360" w:lineRule="auto"/>
        <w:ind w:left="851" w:right="108"/>
        <w:jc w:val="both"/>
        <w:rPr>
          <w:rFonts w:ascii="Museo Sans 300" w:eastAsia="Calibri" w:hAnsi="Museo Sans 300" w:cs="Calibri Light"/>
        </w:rPr>
      </w:pPr>
      <w:r>
        <w:rPr>
          <w:rFonts w:ascii="Museo Sans 300" w:eastAsia="Calibri" w:hAnsi="Museo Sans 300" w:cs="Calibri Light"/>
        </w:rPr>
        <w:t xml:space="preserve">Señalar a los solicitantes que la información requerida puede ser consultada por medio del siguiente enlace: </w:t>
      </w:r>
      <w:r w:rsidR="006A0651" w:rsidRPr="006A0651">
        <w:rPr>
          <w:rFonts w:ascii="Museo Sans 300" w:eastAsia="Calibri" w:hAnsi="Museo Sans 300" w:cs="Calibri Light"/>
        </w:rPr>
        <w:t>https://www.transparencia.gob.sv/institutions/cepa/documents/254948/download</w:t>
      </w:r>
    </w:p>
    <w:p w:rsidR="001B2C72" w:rsidRDefault="001B2C72" w:rsidP="001B2C72">
      <w:pPr>
        <w:numPr>
          <w:ilvl w:val="0"/>
          <w:numId w:val="1"/>
        </w:numPr>
        <w:spacing w:before="172" w:after="0" w:line="360" w:lineRule="auto"/>
        <w:ind w:left="851" w:right="108"/>
        <w:jc w:val="both"/>
        <w:rPr>
          <w:rFonts w:ascii="Museo Sans 300" w:eastAsia="Calibri" w:hAnsi="Museo Sans 300" w:cs="Calibri Light"/>
        </w:rPr>
      </w:pPr>
      <w:r w:rsidRPr="003A3035">
        <w:rPr>
          <w:rFonts w:ascii="Museo Sans 300" w:eastAsia="Calibri" w:hAnsi="Museo Sans 300" w:cs="Calibri Light"/>
        </w:rPr>
        <w:lastRenderedPageBreak/>
        <w:t>Notificar a</w:t>
      </w:r>
      <w:r w:rsidR="006A0651">
        <w:rPr>
          <w:rFonts w:ascii="Museo Sans 300" w:eastAsia="Calibri" w:hAnsi="Museo Sans 300" w:cs="Calibri Light"/>
        </w:rPr>
        <w:t xml:space="preserve"> los</w:t>
      </w:r>
      <w:r w:rsidRPr="003A3035">
        <w:rPr>
          <w:rFonts w:ascii="Museo Sans 300" w:eastAsia="Calibri" w:hAnsi="Museo Sans 300" w:cs="Calibri Light"/>
        </w:rPr>
        <w:t xml:space="preserve"> solicitante</w:t>
      </w:r>
      <w:r w:rsidR="006A0651">
        <w:rPr>
          <w:rFonts w:ascii="Museo Sans 300" w:eastAsia="Calibri" w:hAnsi="Museo Sans 300" w:cs="Calibri Light"/>
        </w:rPr>
        <w:t>s</w:t>
      </w:r>
      <w:r w:rsidRPr="003A3035">
        <w:rPr>
          <w:rFonts w:ascii="Museo Sans 300" w:eastAsia="Calibri" w:hAnsi="Museo Sans 300" w:cs="Calibri Light"/>
        </w:rPr>
        <w:t xml:space="preserve"> de </w:t>
      </w:r>
      <w:r w:rsidR="006A0651">
        <w:rPr>
          <w:rFonts w:ascii="Museo Sans 300" w:eastAsia="Calibri" w:hAnsi="Museo Sans 300" w:cs="Calibri Light"/>
        </w:rPr>
        <w:t xml:space="preserve">la </w:t>
      </w:r>
      <w:r w:rsidRPr="003A3035">
        <w:rPr>
          <w:rFonts w:ascii="Museo Sans 300" w:eastAsia="Calibri" w:hAnsi="Museo Sans 300" w:cs="Calibri Light"/>
        </w:rPr>
        <w:t xml:space="preserve">presente </w:t>
      </w:r>
      <w:r w:rsidR="006A0651">
        <w:rPr>
          <w:rFonts w:ascii="Museo Sans 300" w:eastAsia="Calibri" w:hAnsi="Museo Sans 300" w:cs="Calibri Light"/>
        </w:rPr>
        <w:t>resolución por medio de</w:t>
      </w:r>
      <w:r w:rsidRPr="003A3035">
        <w:rPr>
          <w:rFonts w:ascii="Museo Sans 300" w:eastAsia="Calibri" w:hAnsi="Museo Sans 300" w:cs="Calibri Light"/>
        </w:rPr>
        <w:t xml:space="preserve"> correo electrónico indicado en la solicitud de información.</w:t>
      </w:r>
      <w:r w:rsidRPr="00247EBF">
        <w:rPr>
          <w:rFonts w:ascii="Museo Sans 300" w:eastAsia="Times New Roman" w:hAnsi="Museo Sans 300" w:cs="Calibri Light"/>
          <w:lang w:eastAsia="es-ES"/>
        </w:rPr>
        <w:tab/>
      </w:r>
    </w:p>
    <w:p w:rsidR="006A0651" w:rsidRDefault="006A0651" w:rsidP="001B2C72">
      <w:pPr>
        <w:spacing w:before="172" w:after="0" w:line="360" w:lineRule="auto"/>
        <w:ind w:right="108"/>
        <w:jc w:val="both"/>
        <w:rPr>
          <w:rFonts w:ascii="Museo Sans 300" w:eastAsia="Times New Roman" w:hAnsi="Museo Sans 300" w:cs="Calibri Light"/>
          <w:b/>
          <w:i/>
          <w:sz w:val="24"/>
          <w:szCs w:val="24"/>
          <w:lang w:eastAsia="es-ES"/>
        </w:rPr>
      </w:pPr>
    </w:p>
    <w:p w:rsidR="001B2C72" w:rsidRDefault="001B2C72" w:rsidP="001B2C72">
      <w:pPr>
        <w:spacing w:before="172" w:after="0" w:line="360" w:lineRule="auto"/>
        <w:ind w:right="108"/>
        <w:jc w:val="both"/>
        <w:rPr>
          <w:rFonts w:ascii="Museo Sans 300" w:eastAsia="Calibri" w:hAnsi="Museo Sans 300" w:cs="Calibri Light"/>
        </w:rPr>
      </w:pPr>
      <w:r w:rsidRPr="008E0F88">
        <w:rPr>
          <w:rFonts w:ascii="Museo Sans 300" w:eastAsia="Times New Roman" w:hAnsi="Museo Sans 300" w:cs="Calibri Light"/>
          <w:b/>
          <w:i/>
          <w:sz w:val="24"/>
          <w:szCs w:val="24"/>
          <w:lang w:eastAsia="es-ES"/>
        </w:rPr>
        <w:t xml:space="preserve">Notifíquese. </w:t>
      </w:r>
      <w:r>
        <w:rPr>
          <w:rFonts w:ascii="Museo Sans 300" w:eastAsia="Times New Roman" w:hAnsi="Museo Sans 300" w:cs="Calibri Light"/>
          <w:b/>
          <w:i/>
          <w:sz w:val="24"/>
          <w:szCs w:val="24"/>
          <w:lang w:eastAsia="es-ES"/>
        </w:rPr>
        <w:t>–</w:t>
      </w:r>
    </w:p>
    <w:p w:rsidR="001B2C72" w:rsidRPr="00E01320" w:rsidRDefault="001B2C72" w:rsidP="001B2C72">
      <w:pPr>
        <w:spacing w:before="172" w:after="0" w:line="360" w:lineRule="auto"/>
        <w:ind w:right="108"/>
        <w:jc w:val="both"/>
        <w:rPr>
          <w:rFonts w:ascii="Museo Sans 300" w:eastAsia="Calibri" w:hAnsi="Museo Sans 300" w:cs="Calibri Light"/>
        </w:rPr>
      </w:pPr>
      <w:r w:rsidRPr="003A3035">
        <w:rPr>
          <w:rFonts w:ascii="Museo Sans 300" w:eastAsia="Times New Roman" w:hAnsi="Museo Sans 300" w:cs="Calibri Light"/>
          <w:sz w:val="18"/>
          <w:szCs w:val="18"/>
          <w:lang w:eastAsia="es-ES"/>
        </w:rPr>
        <w:t xml:space="preserve">Se informa que podrá consultar información pública en el Portal de Transparencia, accediendo a la página Web </w:t>
      </w:r>
      <w:r w:rsidRPr="003A3035">
        <w:rPr>
          <w:rFonts w:ascii="Museo Sans 300" w:eastAsia="Times New Roman" w:hAnsi="Museo Sans 300" w:cs="Calibri Light"/>
          <w:color w:val="0563C1"/>
          <w:sz w:val="18"/>
          <w:szCs w:val="18"/>
          <w:u w:val="single"/>
          <w:lang w:eastAsia="es-ES"/>
        </w:rPr>
        <w:t>http://www.transparencia.gob.sv,</w:t>
      </w:r>
      <w:r w:rsidRPr="003A3035">
        <w:rPr>
          <w:rFonts w:ascii="Museo Sans 300" w:eastAsia="Times New Roman" w:hAnsi="Museo Sans 300" w:cs="Calibri Light"/>
          <w:sz w:val="18"/>
          <w:szCs w:val="18"/>
          <w:lang w:eastAsia="es-ES"/>
        </w:rPr>
        <w:t xml:space="preserve"> mediante “Comisión Ejecutiva Portuaria Autónoma”.</w:t>
      </w: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Default="001B2C72" w:rsidP="001B2C72">
      <w:pPr>
        <w:spacing w:after="0" w:line="240" w:lineRule="auto"/>
        <w:ind w:left="2832" w:right="108"/>
        <w:jc w:val="both"/>
        <w:rPr>
          <w:rFonts w:ascii="Museo Sans 300" w:eastAsia="Times New Roman" w:hAnsi="Museo Sans 300" w:cs="Calibri Light"/>
          <w:sz w:val="24"/>
          <w:szCs w:val="24"/>
          <w:lang w:eastAsia="es-ES"/>
        </w:rPr>
      </w:pPr>
    </w:p>
    <w:p w:rsidR="001B2C72" w:rsidRPr="003A3035" w:rsidRDefault="001B2C72" w:rsidP="001B2C72">
      <w:pPr>
        <w:spacing w:after="0" w:line="240" w:lineRule="auto"/>
        <w:ind w:left="2832" w:right="108"/>
        <w:jc w:val="both"/>
        <w:rPr>
          <w:rFonts w:ascii="Museo Sans 300" w:eastAsia="Times New Roman" w:hAnsi="Museo Sans 300" w:cs="Calibri Light"/>
          <w:sz w:val="24"/>
          <w:szCs w:val="24"/>
          <w:lang w:eastAsia="es-ES"/>
        </w:rPr>
      </w:pPr>
      <w:r>
        <w:rPr>
          <w:rFonts w:ascii="Museo Sans 300" w:eastAsia="Times New Roman" w:hAnsi="Museo Sans 300" w:cs="Calibri Light"/>
          <w:sz w:val="24"/>
          <w:szCs w:val="24"/>
          <w:lang w:eastAsia="es-ES"/>
        </w:rPr>
        <w:t xml:space="preserve">Lic. </w:t>
      </w:r>
      <w:r w:rsidRPr="003A3035">
        <w:rPr>
          <w:rFonts w:ascii="Museo Sans 300" w:eastAsia="Times New Roman" w:hAnsi="Museo Sans 300" w:cs="Calibri Light"/>
          <w:sz w:val="24"/>
          <w:szCs w:val="24"/>
          <w:lang w:eastAsia="es-ES"/>
        </w:rPr>
        <w:t>Ricardo Alfonso Alas Hernández</w:t>
      </w:r>
    </w:p>
    <w:p w:rsidR="001B2C72" w:rsidRPr="0016668C" w:rsidRDefault="001B2C72" w:rsidP="001B2C72">
      <w:pPr>
        <w:spacing w:after="0" w:line="240" w:lineRule="auto"/>
        <w:ind w:left="720" w:right="108"/>
        <w:jc w:val="center"/>
        <w:rPr>
          <w:b/>
        </w:rPr>
      </w:pPr>
      <w:r w:rsidRPr="0016668C">
        <w:rPr>
          <w:rFonts w:ascii="Museo Sans 300" w:eastAsia="Times New Roman" w:hAnsi="Museo Sans 300" w:cs="Calibri Light"/>
          <w:b/>
          <w:sz w:val="24"/>
          <w:szCs w:val="24"/>
          <w:lang w:eastAsia="es-ES"/>
        </w:rPr>
        <w:t xml:space="preserve">Oficial de Información.  </w:t>
      </w:r>
    </w:p>
    <w:p w:rsidR="001B2C72" w:rsidRPr="0016668C" w:rsidRDefault="001B2C72" w:rsidP="001B2C72">
      <w:pPr>
        <w:rPr>
          <w:b/>
        </w:rPr>
      </w:pPr>
    </w:p>
    <w:p w:rsidR="001E4113" w:rsidRDefault="002D2C8E"/>
    <w:sectPr w:rsidR="001E4113" w:rsidSect="008B7517">
      <w:headerReference w:type="default" r:id="rId5"/>
      <w:footerReference w:type="default" r:id="rId6"/>
      <w:pgSz w:w="12240" w:h="15840"/>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85C" w:rsidRPr="00F71578" w:rsidRDefault="002D2C8E" w:rsidP="00842737">
    <w:pPr>
      <w:pStyle w:val="Piedepgina"/>
      <w:tabs>
        <w:tab w:val="left" w:pos="611"/>
        <w:tab w:val="center" w:pos="4986"/>
      </w:tabs>
      <w:rPr>
        <w:sz w:val="14"/>
      </w:rP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85C" w:rsidRPr="00847FBB" w:rsidRDefault="002D2C8E" w:rsidP="00847FBB">
    <w:pPr>
      <w:pStyle w:val="Encabezado"/>
    </w:pPr>
    <w:r w:rsidRPr="00847FBB">
      <w:rPr>
        <w:noProof/>
        <w:lang w:eastAsia="es-SV"/>
      </w:rPr>
      <w:drawing>
        <wp:anchor distT="0" distB="0" distL="114300" distR="114300" simplePos="0" relativeHeight="251659264" behindDoc="1" locked="0" layoutInCell="1" allowOverlap="1" wp14:anchorId="20036079" wp14:editId="3C98B9C7">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C1D66"/>
    <w:multiLevelType w:val="hybridMultilevel"/>
    <w:tmpl w:val="02C23C4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72"/>
    <w:rsid w:val="001B2C72"/>
    <w:rsid w:val="002D2C8E"/>
    <w:rsid w:val="005B00DF"/>
    <w:rsid w:val="006A0651"/>
    <w:rsid w:val="006A1B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9958"/>
  <w15:chartTrackingRefBased/>
  <w15:docId w15:val="{825018F0-06EE-4E7F-A761-14F3ACD5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C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B2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2C72"/>
  </w:style>
  <w:style w:type="paragraph" w:styleId="Piedepgina">
    <w:name w:val="footer"/>
    <w:basedOn w:val="Normal"/>
    <w:link w:val="PiedepginaCar"/>
    <w:uiPriority w:val="99"/>
    <w:semiHidden/>
    <w:unhideWhenUsed/>
    <w:rsid w:val="001B2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2C72"/>
  </w:style>
  <w:style w:type="paragraph" w:customStyle="1" w:styleId="Default">
    <w:name w:val="Default"/>
    <w:rsid w:val="001B2C7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Ricardo Alfonso Alas Hernandez</cp:lastModifiedBy>
  <cp:revision>2</cp:revision>
  <cp:lastPrinted>2021-06-09T21:22:00Z</cp:lastPrinted>
  <dcterms:created xsi:type="dcterms:W3CDTF">2021-06-09T21:07:00Z</dcterms:created>
  <dcterms:modified xsi:type="dcterms:W3CDTF">2021-06-09T21:25:00Z</dcterms:modified>
</cp:coreProperties>
</file>