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5E31B" w14:textId="3D5B8227" w:rsid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</w:pPr>
      <w:bookmarkStart w:id="0" w:name="_GoBack"/>
      <w:bookmarkEnd w:id="0"/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COMISIÓN EJECUTIVA PORTUARIA AUTÓNOMA</w:t>
      </w:r>
      <w:r w:rsidRPr="0028467D">
        <w:rPr>
          <w:rFonts w:ascii="Bembo Std" w:eastAsia="MS Mincho" w:hAnsi="Bembo Std" w:cs="Times New Roman"/>
          <w:bCs/>
          <w:iCs/>
          <w:w w:val="110"/>
          <w:lang w:val="es-SV" w:eastAsia="es-ES"/>
        </w:rPr>
        <w:br/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>Información</w:t>
      </w:r>
      <w:r w:rsidR="00687724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Pública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t xml:space="preserve"> Oficiosa</w:t>
      </w:r>
      <w:r w:rsidRPr="0028467D"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  <w:br/>
      </w:r>
      <w:r w:rsidR="00687724"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resolución de solicitudes</w:t>
      </w:r>
    </w:p>
    <w:p w14:paraId="5622BAA7" w14:textId="104E0788" w:rsidR="000A7FF4" w:rsidRPr="0028467D" w:rsidRDefault="00687724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center"/>
        <w:rPr>
          <w:rFonts w:ascii="Bembo Std" w:eastAsia="MS Mincho" w:hAnsi="Bembo Std" w:cs="Times New Roman"/>
          <w:b/>
          <w:bCs/>
          <w:iCs/>
          <w:w w:val="110"/>
          <w:lang w:val="es-SV" w:eastAsia="es-ES"/>
        </w:rPr>
      </w:pPr>
      <w:r>
        <w:rPr>
          <w:rFonts w:ascii="Bembo Std" w:eastAsia="MS Mincho" w:hAnsi="Bembo Std" w:cs="Times New Roman"/>
          <w:b/>
          <w:bCs/>
          <w:i/>
          <w:iCs/>
          <w:w w:val="110"/>
          <w:u w:val="single"/>
          <w:lang w:val="es-SV" w:eastAsia="es-ES"/>
        </w:rPr>
        <w:t>Anexo de la solicitud 26</w:t>
      </w:r>
    </w:p>
    <w:p w14:paraId="00A666C4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Bembo Std" w:eastAsia="MS Mincho" w:hAnsi="Bembo Std" w:cs="Times New Roman"/>
          <w:bCs/>
          <w:iCs/>
          <w:w w:val="110"/>
          <w:lang w:val="es-SV" w:eastAsia="es-ES"/>
        </w:rPr>
      </w:pPr>
    </w:p>
    <w:p w14:paraId="0AC12C85" w14:textId="77777777" w:rsidR="0028467D" w:rsidRPr="0028467D" w:rsidRDefault="0028467D" w:rsidP="0028467D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Cambria" w:eastAsia="MS Mincho" w:hAnsi="Cambria" w:cs="Times New Roman"/>
          <w:bCs/>
          <w:iCs/>
          <w:w w:val="110"/>
          <w:lang w:val="es-SV" w:eastAsia="es-ES"/>
        </w:rPr>
      </w:pPr>
    </w:p>
    <w:p w14:paraId="33DF11B8" w14:textId="322AD1F4" w:rsidR="0028467D" w:rsidRPr="0028467D" w:rsidRDefault="00687724" w:rsidP="00687724">
      <w:pPr>
        <w:tabs>
          <w:tab w:val="left" w:pos="3075"/>
        </w:tabs>
        <w:kinsoku w:val="0"/>
        <w:overflowPunct w:val="0"/>
        <w:autoSpaceDE w:val="0"/>
        <w:autoSpaceDN w:val="0"/>
        <w:adjustRightInd w:val="0"/>
        <w:spacing w:before="172" w:after="0" w:line="290" w:lineRule="auto"/>
        <w:ind w:right="110"/>
        <w:jc w:val="both"/>
        <w:rPr>
          <w:rFonts w:ascii="Museo Sans 300" w:eastAsia="MS Mincho" w:hAnsi="Museo Sans 300" w:cs="Times New Roman"/>
          <w:b/>
          <w:bCs/>
          <w:iCs/>
          <w:w w:val="110"/>
          <w:sz w:val="24"/>
          <w:szCs w:val="24"/>
          <w:lang w:eastAsia="es-ES"/>
        </w:rPr>
      </w:pP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>Con base al artículo 66 inciso quinto</w:t>
      </w:r>
      <w:r w:rsidR="0028467D" w:rsidRPr="0028467D"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 la Ley de Acceso a la Información Pública, se</w:t>
      </w:r>
      <w:r>
        <w:rPr>
          <w:rFonts w:ascii="Museo Sans 300" w:eastAsia="MS Mincho" w:hAnsi="Museo Sans 300" w:cs="Times New Roman"/>
          <w:bCs/>
          <w:iCs/>
          <w:w w:val="110"/>
          <w:sz w:val="24"/>
          <w:szCs w:val="24"/>
          <w:lang w:val="es-SV" w:eastAsia="es-ES"/>
        </w:rPr>
        <w:t xml:space="preserve"> declara inadmisible el trámite de la solicitud Sol_UAIP_026/2020, Por no haber subsanado la observación realizada por la Unidad de Acceso a la Información Publica. En consecuencia téngase por finalizado dicho caso y archívese definitivamente.</w:t>
      </w:r>
    </w:p>
    <w:p w14:paraId="569A64CF" w14:textId="1B68EC61" w:rsidR="005D2ECF" w:rsidRDefault="005D2ECF" w:rsidP="00AB7938">
      <w:pPr>
        <w:jc w:val="center"/>
        <w:rPr>
          <w:rFonts w:ascii="Museo Sans 300" w:hAnsi="Museo Sans 300"/>
          <w:lang w:val="es-SV"/>
        </w:rPr>
      </w:pPr>
    </w:p>
    <w:p w14:paraId="2D8EDAC4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C6B6E56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2074D0FB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3C81EAB3" w14:textId="77777777" w:rsidR="00AB7938" w:rsidRDefault="00AB7938" w:rsidP="00AB7938">
      <w:pPr>
        <w:jc w:val="center"/>
        <w:rPr>
          <w:rFonts w:ascii="Museo Sans 300" w:hAnsi="Museo Sans 300"/>
          <w:lang w:val="es-SV"/>
        </w:rPr>
      </w:pPr>
    </w:p>
    <w:p w14:paraId="5F15B3BC" w14:textId="77777777" w:rsidR="00AB7938" w:rsidRPr="0028467D" w:rsidRDefault="00AB7938" w:rsidP="00AB7938">
      <w:pPr>
        <w:rPr>
          <w:rFonts w:ascii="Museo Sans 300" w:hAnsi="Museo Sans 300"/>
          <w:lang w:val="es-SV"/>
        </w:rPr>
      </w:pPr>
    </w:p>
    <w:sectPr w:rsidR="00AB7938" w:rsidRPr="002846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6C804" w14:textId="77777777" w:rsidR="00873B81" w:rsidRDefault="00873B81">
      <w:pPr>
        <w:spacing w:after="0" w:line="240" w:lineRule="auto"/>
      </w:pPr>
      <w:r>
        <w:separator/>
      </w:r>
    </w:p>
  </w:endnote>
  <w:endnote w:type="continuationSeparator" w:id="0">
    <w:p w14:paraId="450B4052" w14:textId="77777777" w:rsidR="00873B81" w:rsidRDefault="0087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useo Sans 300"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4AB8" w14:textId="77777777" w:rsidR="00255594" w:rsidRDefault="0025559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8C78A" w14:textId="77777777" w:rsidR="007717D1" w:rsidRPr="009805F7" w:rsidRDefault="007717D1" w:rsidP="009805F7">
    <w:pPr>
      <w:spacing w:line="240" w:lineRule="auto"/>
      <w:rPr>
        <w:lang w:val="es-SV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AA182" w14:textId="77777777" w:rsidR="00255594" w:rsidRDefault="002555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5D32A" w14:textId="77777777" w:rsidR="00873B81" w:rsidRDefault="00873B81">
      <w:pPr>
        <w:spacing w:after="0" w:line="240" w:lineRule="auto"/>
      </w:pPr>
      <w:r>
        <w:separator/>
      </w:r>
    </w:p>
  </w:footnote>
  <w:footnote w:type="continuationSeparator" w:id="0">
    <w:p w14:paraId="55C0CDBF" w14:textId="77777777" w:rsidR="00873B81" w:rsidRDefault="0087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3C6AD" w14:textId="77777777" w:rsidR="00CB5FE8" w:rsidRDefault="00873B81">
    <w:pPr>
      <w:pStyle w:val="Encabezado"/>
    </w:pPr>
    <w:r>
      <w:rPr>
        <w:noProof/>
      </w:rPr>
      <w:pict w14:anchorId="35E73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50" type="#_x0000_t75" style="position:absolute;margin-left:0;margin-top:0;width:612.25pt;height:11in;z-index:-251657216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60288" behindDoc="1" locked="0" layoutInCell="1" allowOverlap="1" wp14:anchorId="38F60D6C" wp14:editId="39774C92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873B81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8240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3F385A"/>
    <w:multiLevelType w:val="hybridMultilevel"/>
    <w:tmpl w:val="0F4C18F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C16654"/>
    <w:multiLevelType w:val="hybridMultilevel"/>
    <w:tmpl w:val="E0943F3A"/>
    <w:lvl w:ilvl="0" w:tplc="440A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5F1A"/>
    <w:rsid w:val="00051FC9"/>
    <w:rsid w:val="00056334"/>
    <w:rsid w:val="000A7FF4"/>
    <w:rsid w:val="000B5684"/>
    <w:rsid w:val="00112361"/>
    <w:rsid w:val="0015034B"/>
    <w:rsid w:val="0017300F"/>
    <w:rsid w:val="001A3E92"/>
    <w:rsid w:val="001B01F6"/>
    <w:rsid w:val="001D72C6"/>
    <w:rsid w:val="001F3540"/>
    <w:rsid w:val="002069F8"/>
    <w:rsid w:val="002446E1"/>
    <w:rsid w:val="00255594"/>
    <w:rsid w:val="0028467D"/>
    <w:rsid w:val="002A1320"/>
    <w:rsid w:val="002A20CE"/>
    <w:rsid w:val="002D404F"/>
    <w:rsid w:val="002E0E7C"/>
    <w:rsid w:val="003136A7"/>
    <w:rsid w:val="00334D97"/>
    <w:rsid w:val="00346E94"/>
    <w:rsid w:val="00347978"/>
    <w:rsid w:val="003D3F2A"/>
    <w:rsid w:val="003F2F44"/>
    <w:rsid w:val="00437C63"/>
    <w:rsid w:val="004453A8"/>
    <w:rsid w:val="004E2EA1"/>
    <w:rsid w:val="004E5231"/>
    <w:rsid w:val="004F1318"/>
    <w:rsid w:val="00520CAD"/>
    <w:rsid w:val="005564BA"/>
    <w:rsid w:val="00556D3A"/>
    <w:rsid w:val="005A5D1F"/>
    <w:rsid w:val="005D2ECF"/>
    <w:rsid w:val="00623116"/>
    <w:rsid w:val="00687724"/>
    <w:rsid w:val="006B13A8"/>
    <w:rsid w:val="007231B9"/>
    <w:rsid w:val="00750E7D"/>
    <w:rsid w:val="00755456"/>
    <w:rsid w:val="007717D1"/>
    <w:rsid w:val="00793CA1"/>
    <w:rsid w:val="007C227A"/>
    <w:rsid w:val="008002D4"/>
    <w:rsid w:val="0087021C"/>
    <w:rsid w:val="00873B81"/>
    <w:rsid w:val="008D53E0"/>
    <w:rsid w:val="008E2DAD"/>
    <w:rsid w:val="008E3A1D"/>
    <w:rsid w:val="008E4A85"/>
    <w:rsid w:val="00927E9B"/>
    <w:rsid w:val="00934A86"/>
    <w:rsid w:val="00952EB2"/>
    <w:rsid w:val="00964490"/>
    <w:rsid w:val="009805F7"/>
    <w:rsid w:val="009809AB"/>
    <w:rsid w:val="009A2B25"/>
    <w:rsid w:val="009B2C81"/>
    <w:rsid w:val="00A12FF6"/>
    <w:rsid w:val="00A24593"/>
    <w:rsid w:val="00A45EEB"/>
    <w:rsid w:val="00A9745E"/>
    <w:rsid w:val="00AB7938"/>
    <w:rsid w:val="00AD7C3C"/>
    <w:rsid w:val="00AE736F"/>
    <w:rsid w:val="00AF6FB7"/>
    <w:rsid w:val="00B33175"/>
    <w:rsid w:val="00BA383F"/>
    <w:rsid w:val="00BB63E1"/>
    <w:rsid w:val="00BB6683"/>
    <w:rsid w:val="00BC7D24"/>
    <w:rsid w:val="00C31D4E"/>
    <w:rsid w:val="00C41389"/>
    <w:rsid w:val="00C94CDF"/>
    <w:rsid w:val="00C96550"/>
    <w:rsid w:val="00C967D6"/>
    <w:rsid w:val="00CA55A3"/>
    <w:rsid w:val="00CB5FE8"/>
    <w:rsid w:val="00CE56B8"/>
    <w:rsid w:val="00CF01B1"/>
    <w:rsid w:val="00D00E68"/>
    <w:rsid w:val="00DC0AED"/>
    <w:rsid w:val="00ED20C4"/>
    <w:rsid w:val="00F213FB"/>
    <w:rsid w:val="00F96BB4"/>
    <w:rsid w:val="00FA332D"/>
    <w:rsid w:val="00FD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7D33FAA"/>
  <w15:docId w15:val="{C9670FC6-50F4-4E87-8780-442454E9C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5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5456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FA332D"/>
    <w:pPr>
      <w:autoSpaceDE w:val="0"/>
      <w:autoSpaceDN w:val="0"/>
      <w:adjustRightInd w:val="0"/>
      <w:spacing w:after="0" w:line="240" w:lineRule="auto"/>
      <w:ind w:left="6"/>
    </w:pPr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A332D"/>
    <w:rPr>
      <w:rFonts w:ascii="Times New Roman" w:eastAsiaTheme="minorEastAsia" w:hAnsi="Times New Roman" w:cs="Times New Roman"/>
      <w:i/>
      <w:iCs/>
      <w:sz w:val="21"/>
      <w:szCs w:val="21"/>
      <w:lang w:val="es-SV" w:eastAsia="es-ES"/>
    </w:rPr>
  </w:style>
  <w:style w:type="paragraph" w:styleId="Prrafodelista">
    <w:name w:val="List Paragraph"/>
    <w:basedOn w:val="Normal"/>
    <w:uiPriority w:val="34"/>
    <w:qFormat/>
    <w:rsid w:val="0028467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FF0E62-40F0-4EB3-9D14-AA3E00AE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Sonia Gabriela Hernandez Sermeño</cp:lastModifiedBy>
  <cp:revision>2</cp:revision>
  <cp:lastPrinted>2020-08-14T17:47:00Z</cp:lastPrinted>
  <dcterms:created xsi:type="dcterms:W3CDTF">2020-10-28T18:05:00Z</dcterms:created>
  <dcterms:modified xsi:type="dcterms:W3CDTF">2020-10-28T18:05:00Z</dcterms:modified>
</cp:coreProperties>
</file>