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A29" w:rsidRPr="003A3035" w:rsidRDefault="00FA1810" w:rsidP="00075A29">
      <w:pPr>
        <w:spacing w:before="172" w:after="0" w:line="276" w:lineRule="auto"/>
        <w:ind w:left="720" w:right="108"/>
        <w:jc w:val="right"/>
        <w:rPr>
          <w:rFonts w:ascii="Museo Sans 300" w:eastAsia="Times New Roman" w:hAnsi="Museo Sans 300" w:cs="Calibri Light"/>
          <w:b/>
          <w:lang w:val="es-ES_tradnl" w:eastAsia="es-ES"/>
        </w:rPr>
      </w:pPr>
      <w:r>
        <w:rPr>
          <w:rFonts w:ascii="Museo Sans 300" w:eastAsia="Times New Roman" w:hAnsi="Museo Sans 300" w:cs="Calibri Light"/>
          <w:b/>
          <w:lang w:val="es-ES_tradnl" w:eastAsia="es-ES"/>
        </w:rPr>
        <w:t>Res_UAIP_121</w:t>
      </w:r>
      <w:r w:rsidR="00075A29" w:rsidRPr="003A3035">
        <w:rPr>
          <w:rFonts w:ascii="Museo Sans 300" w:eastAsia="Times New Roman" w:hAnsi="Museo Sans 300" w:cs="Calibri Light"/>
          <w:b/>
          <w:lang w:val="es-ES_tradnl" w:eastAsia="es-ES"/>
        </w:rPr>
        <w:t>/2020</w:t>
      </w:r>
    </w:p>
    <w:p w:rsidR="00075A29" w:rsidRPr="003A3035" w:rsidRDefault="00075A29" w:rsidP="00075A29">
      <w:pPr>
        <w:spacing w:before="172" w:after="0" w:line="276" w:lineRule="auto"/>
        <w:ind w:left="720" w:right="108"/>
        <w:jc w:val="right"/>
        <w:rPr>
          <w:rFonts w:ascii="Museo Sans 300" w:eastAsia="Times New Roman" w:hAnsi="Museo Sans 300" w:cs="Calibri Light"/>
          <w:b/>
          <w:lang w:val="es-ES_tradnl" w:eastAsia="es-ES"/>
        </w:rPr>
      </w:pPr>
    </w:p>
    <w:p w:rsidR="00075A29" w:rsidRDefault="00075A29" w:rsidP="00FA1810">
      <w:pPr>
        <w:spacing w:before="172" w:after="0" w:line="360" w:lineRule="auto"/>
        <w:ind w:right="108"/>
        <w:jc w:val="both"/>
        <w:rPr>
          <w:rFonts w:ascii="Museo Sans 300" w:eastAsia="Times New Roman" w:hAnsi="Museo Sans 300" w:cs="Calibri Light"/>
          <w:lang w:val="es-ES_tradnl" w:eastAsia="es-ES"/>
        </w:rPr>
      </w:pPr>
      <w:r w:rsidRPr="003A3035">
        <w:rPr>
          <w:rFonts w:ascii="Museo Sans 300" w:eastAsia="Calibri" w:hAnsi="Museo Sans 300" w:cs="Calibri Light"/>
          <w:b/>
          <w:lang w:val="es-ES_tradnl" w:eastAsia="es-ES"/>
        </w:rPr>
        <w:t xml:space="preserve">UNIDAD DE ACCESO A LA INFORMACIÓN PUBLICA </w:t>
      </w:r>
      <w:r w:rsidRPr="003A3035">
        <w:rPr>
          <w:rFonts w:ascii="Museo Sans 300" w:eastAsia="Calibri" w:hAnsi="Museo Sans 300" w:cs="Calibri Light"/>
          <w:lang w:val="es-ES_tradnl" w:eastAsia="es-ES"/>
        </w:rPr>
        <w:t>de la</w:t>
      </w:r>
      <w:r w:rsidRPr="003A3035">
        <w:rPr>
          <w:rFonts w:ascii="Museo Sans 300" w:eastAsia="Calibri" w:hAnsi="Museo Sans 300" w:cs="Calibri Light"/>
          <w:b/>
          <w:lang w:val="es-ES_tradnl" w:eastAsia="es-ES"/>
        </w:rPr>
        <w:t xml:space="preserve"> COMISIÓN EJECUTIVA PORTUARIA AUTÓNOMA -CEPA-</w:t>
      </w:r>
      <w:r w:rsidRPr="003A3035">
        <w:rPr>
          <w:rFonts w:ascii="Museo Sans 300" w:eastAsia="Calibri" w:hAnsi="Museo Sans 300" w:cs="Calibri Light"/>
          <w:lang w:val="es-ES_tradnl" w:eastAsia="es-ES"/>
        </w:rPr>
        <w:t>; San Salvador, a las</w:t>
      </w:r>
      <w:r w:rsidR="00FA1810">
        <w:rPr>
          <w:rFonts w:ascii="Museo Sans 300" w:eastAsia="Calibri" w:hAnsi="Museo Sans 300" w:cs="Calibri Light"/>
          <w:lang w:val="es-ES_tradnl" w:eastAsia="es-ES"/>
        </w:rPr>
        <w:t xml:space="preserve"> quince</w:t>
      </w:r>
      <w:r w:rsidRPr="003A3035">
        <w:rPr>
          <w:rFonts w:ascii="Museo Sans 300" w:eastAsia="Calibri" w:hAnsi="Museo Sans 300" w:cs="Calibri Light"/>
          <w:lang w:val="es-ES_tradnl" w:eastAsia="es-ES"/>
        </w:rPr>
        <w:t xml:space="preserve"> horas con </w:t>
      </w:r>
      <w:r>
        <w:rPr>
          <w:rFonts w:ascii="Museo Sans 300" w:eastAsia="Calibri" w:hAnsi="Museo Sans 300" w:cs="Calibri Light"/>
          <w:lang w:val="es-ES_tradnl" w:eastAsia="es-ES"/>
        </w:rPr>
        <w:t xml:space="preserve"> </w:t>
      </w:r>
      <w:r w:rsidR="00FA1810">
        <w:rPr>
          <w:rFonts w:ascii="Museo Sans 300" w:eastAsia="Calibri" w:hAnsi="Museo Sans 300" w:cs="Calibri Light"/>
          <w:lang w:val="es-ES_tradnl" w:eastAsia="es-ES"/>
        </w:rPr>
        <w:t>veintiséis</w:t>
      </w:r>
      <w:r w:rsidRPr="003A3035">
        <w:rPr>
          <w:rFonts w:ascii="Museo Sans 300" w:eastAsia="Calibri" w:hAnsi="Museo Sans 300" w:cs="Calibri Light"/>
          <w:lang w:val="es-ES_tradnl" w:eastAsia="es-ES"/>
        </w:rPr>
        <w:t xml:space="preserve"> minutos del día </w:t>
      </w:r>
      <w:r w:rsidR="00FA1810">
        <w:rPr>
          <w:rFonts w:ascii="Museo Sans 300" w:eastAsia="Calibri" w:hAnsi="Museo Sans 300" w:cs="Calibri Light"/>
          <w:lang w:val="es-ES_tradnl" w:eastAsia="es-ES"/>
        </w:rPr>
        <w:t>dieciocho de septiembre</w:t>
      </w:r>
      <w:r w:rsidRPr="003A3035">
        <w:rPr>
          <w:rFonts w:ascii="Museo Sans 300" w:eastAsia="Calibri" w:hAnsi="Museo Sans 300" w:cs="Calibri Light"/>
          <w:lang w:val="es-ES_tradnl" w:eastAsia="es-ES"/>
        </w:rPr>
        <w:t xml:space="preserve"> de dos mil veinte, </w:t>
      </w:r>
      <w:r>
        <w:rPr>
          <w:rFonts w:ascii="Museo Sans 300" w:eastAsia="Calibri" w:hAnsi="Museo Sans 300" w:cs="Calibri Light"/>
          <w:lang w:val="es-ES_tradnl" w:eastAsia="es-ES"/>
        </w:rPr>
        <w:t>después de admitir y gestionar la solicitud de información</w:t>
      </w:r>
      <w:r w:rsidRPr="003A3035">
        <w:rPr>
          <w:rFonts w:ascii="Museo Sans 300" w:eastAsia="Calibri" w:hAnsi="Museo Sans 300" w:cs="Calibri Light"/>
          <w:lang w:val="es-ES_tradnl" w:eastAsia="es-ES"/>
        </w:rPr>
        <w:t xml:space="preserve"> asignada bajo la referencia </w:t>
      </w:r>
      <w:r w:rsidRPr="003A3035">
        <w:rPr>
          <w:rFonts w:ascii="Museo Sans 300" w:eastAsia="Calibri" w:hAnsi="Museo Sans 300" w:cs="Calibri Light"/>
          <w:b/>
          <w:lang w:val="es-ES_tradnl" w:eastAsia="es-ES"/>
        </w:rPr>
        <w:t>Sol_UAIP_0</w:t>
      </w:r>
      <w:r w:rsidR="00FA1810">
        <w:rPr>
          <w:rFonts w:ascii="Museo Sans 300" w:eastAsia="Calibri" w:hAnsi="Museo Sans 300" w:cs="Calibri Light"/>
          <w:b/>
          <w:lang w:val="es-ES_tradnl" w:eastAsia="es-ES"/>
        </w:rPr>
        <w:t>51</w:t>
      </w:r>
      <w:r w:rsidRPr="003A3035">
        <w:rPr>
          <w:rFonts w:ascii="Museo Sans 300" w:eastAsia="Calibri" w:hAnsi="Museo Sans 300" w:cs="Calibri Light"/>
          <w:b/>
          <w:lang w:val="es-ES_tradnl" w:eastAsia="es-ES"/>
        </w:rPr>
        <w:t>/2020</w:t>
      </w:r>
      <w:r>
        <w:rPr>
          <w:rFonts w:ascii="Museo Sans 300" w:eastAsia="Calibri" w:hAnsi="Museo Sans 300" w:cs="Calibri Light"/>
          <w:lang w:val="es-ES_tradnl" w:eastAsia="es-ES"/>
        </w:rPr>
        <w:t xml:space="preserve">, </w:t>
      </w:r>
      <w:r w:rsidRPr="003A3035">
        <w:rPr>
          <w:rFonts w:ascii="Museo Sans 300" w:eastAsia="Times New Roman" w:hAnsi="Museo Sans 300" w:cs="Calibri Light"/>
          <w:lang w:val="es-ES_tradnl" w:eastAsia="es-ES"/>
        </w:rPr>
        <w:t>requiriendo lo siguiente:</w:t>
      </w:r>
    </w:p>
    <w:p w:rsidR="00075A29" w:rsidRPr="00FA1810" w:rsidRDefault="00075A29" w:rsidP="00FA1810">
      <w:pPr>
        <w:spacing w:before="172" w:after="0" w:line="360" w:lineRule="auto"/>
        <w:ind w:right="108"/>
        <w:contextualSpacing/>
        <w:jc w:val="both"/>
        <w:rPr>
          <w:rFonts w:ascii="Museo Sans 300" w:eastAsia="MS Mincho" w:hAnsi="Museo Sans 300" w:cs="Times New Roman"/>
          <w:iCs/>
          <w:w w:val="105"/>
          <w:lang w:val="es-ES_tradnl" w:eastAsia="es-ES"/>
        </w:rPr>
      </w:pPr>
    </w:p>
    <w:p w:rsidR="00FA1810" w:rsidRDefault="00FA1810" w:rsidP="00075A29">
      <w:pPr>
        <w:tabs>
          <w:tab w:val="left" w:pos="4080"/>
        </w:tabs>
        <w:spacing w:after="0" w:line="276" w:lineRule="auto"/>
        <w:ind w:firstLine="709"/>
        <w:jc w:val="both"/>
        <w:rPr>
          <w:rFonts w:ascii="Museo Sans 300" w:eastAsia="MS Mincho" w:hAnsi="Museo Sans 300" w:cs="Times New Roman"/>
          <w:iCs/>
          <w:w w:val="105"/>
          <w:lang w:eastAsia="es-ES"/>
        </w:rPr>
      </w:pPr>
    </w:p>
    <w:p w:rsidR="00FA1810" w:rsidRDefault="00FA1810" w:rsidP="00FA1810">
      <w:pPr>
        <w:pStyle w:val="Prrafodelista"/>
        <w:numPr>
          <w:ilvl w:val="0"/>
          <w:numId w:val="3"/>
        </w:numPr>
        <w:kinsoku w:val="0"/>
        <w:overflowPunct w:val="0"/>
        <w:autoSpaceDE w:val="0"/>
        <w:autoSpaceDN w:val="0"/>
        <w:adjustRightInd w:val="0"/>
        <w:spacing w:after="0" w:line="388" w:lineRule="auto"/>
        <w:ind w:right="211"/>
        <w:jc w:val="both"/>
        <w:rPr>
          <w:rFonts w:ascii="Museo Sans 300" w:hAnsi="Museo Sans 300" w:cs="Arial"/>
          <w:w w:val="110"/>
        </w:rPr>
      </w:pPr>
      <w:r w:rsidRPr="00FA1810">
        <w:rPr>
          <w:rFonts w:ascii="Museo Sans 300" w:hAnsi="Museo Sans 300" w:cs="Arial"/>
          <w:w w:val="110"/>
        </w:rPr>
        <w:t>Top 200 de los exportadores vía puerto de Acajutla, detallar el volumen que mueven en TEUS, rango de fecha de 01 de enero al 31 de agosto del año dos mil</w:t>
      </w:r>
      <w:r w:rsidRPr="00FA1810">
        <w:rPr>
          <w:rFonts w:ascii="Museo Sans 300" w:hAnsi="Museo Sans 300" w:cs="Arial"/>
          <w:spacing w:val="61"/>
          <w:w w:val="110"/>
        </w:rPr>
        <w:t xml:space="preserve"> </w:t>
      </w:r>
      <w:r w:rsidRPr="00FA1810">
        <w:rPr>
          <w:rFonts w:ascii="Museo Sans 300" w:hAnsi="Museo Sans 300" w:cs="Arial"/>
          <w:w w:val="110"/>
        </w:rPr>
        <w:t>veinte.</w:t>
      </w:r>
    </w:p>
    <w:p w:rsidR="00FA1810" w:rsidRPr="00FA1810" w:rsidRDefault="00FA1810" w:rsidP="00FA1810">
      <w:pPr>
        <w:pStyle w:val="Prrafodelista"/>
        <w:kinsoku w:val="0"/>
        <w:overflowPunct w:val="0"/>
        <w:autoSpaceDE w:val="0"/>
        <w:autoSpaceDN w:val="0"/>
        <w:adjustRightInd w:val="0"/>
        <w:spacing w:after="0" w:line="388" w:lineRule="auto"/>
        <w:ind w:left="754" w:right="211"/>
        <w:jc w:val="both"/>
        <w:rPr>
          <w:rFonts w:ascii="Museo Sans 300" w:hAnsi="Museo Sans 300" w:cs="Arial"/>
          <w:w w:val="110"/>
        </w:rPr>
      </w:pPr>
    </w:p>
    <w:p w:rsidR="00075A29" w:rsidRPr="00717362" w:rsidRDefault="00075A29" w:rsidP="00FA1810">
      <w:pPr>
        <w:tabs>
          <w:tab w:val="left" w:pos="4080"/>
        </w:tabs>
        <w:spacing w:after="0" w:line="360" w:lineRule="auto"/>
        <w:ind w:firstLine="709"/>
        <w:jc w:val="both"/>
        <w:rPr>
          <w:rFonts w:ascii="Museo Sans 300" w:eastAsia="Times New Roman" w:hAnsi="Museo Sans 300" w:cs="Calibri Light"/>
          <w:b/>
          <w:lang w:eastAsia="es-ES"/>
        </w:rPr>
      </w:pPr>
      <w:r w:rsidRPr="00717362">
        <w:rPr>
          <w:rFonts w:ascii="Museo Sans 300" w:eastAsia="Times New Roman" w:hAnsi="Museo Sans 300" w:cs="Calibri Light"/>
          <w:lang w:eastAsia="es-ES"/>
        </w:rPr>
        <w:t xml:space="preserve">Con base a lo solicitado y a los artículos 3 letra a), 62 y 72 letra c) de la Ley de Acceso a la Información Pública -LAIP-, se </w:t>
      </w:r>
      <w:r w:rsidRPr="00717362">
        <w:rPr>
          <w:rFonts w:ascii="Museo Sans 300" w:eastAsia="Times New Roman" w:hAnsi="Museo Sans 300" w:cs="Calibri Light"/>
          <w:b/>
          <w:lang w:eastAsia="es-ES"/>
        </w:rPr>
        <w:t>RESUELVE:</w:t>
      </w:r>
      <w:r w:rsidRPr="00717362">
        <w:rPr>
          <w:rFonts w:ascii="Museo Sans 300" w:eastAsia="Times New Roman" w:hAnsi="Museo Sans 300" w:cs="Calibri Light"/>
          <w:b/>
          <w:lang w:eastAsia="es-ES"/>
        </w:rPr>
        <w:tab/>
      </w:r>
    </w:p>
    <w:p w:rsidR="00075A29" w:rsidRPr="00717362" w:rsidRDefault="00075A29" w:rsidP="00FA1810">
      <w:pPr>
        <w:spacing w:after="0" w:line="360" w:lineRule="auto"/>
        <w:jc w:val="both"/>
        <w:rPr>
          <w:rFonts w:ascii="Museo Sans 300" w:eastAsia="Times New Roman" w:hAnsi="Museo Sans 300" w:cs="Calibri Light"/>
          <w:lang w:eastAsia="es-ES"/>
        </w:rPr>
      </w:pPr>
    </w:p>
    <w:p w:rsidR="00075A29" w:rsidRPr="00717362" w:rsidRDefault="00075A29" w:rsidP="00FA1810">
      <w:pPr>
        <w:numPr>
          <w:ilvl w:val="0"/>
          <w:numId w:val="1"/>
        </w:numPr>
        <w:spacing w:before="172" w:after="0" w:line="360" w:lineRule="auto"/>
        <w:ind w:left="851" w:right="108"/>
        <w:jc w:val="both"/>
        <w:rPr>
          <w:rFonts w:ascii="Museo Sans 300" w:eastAsia="Calibri" w:hAnsi="Museo Sans 300" w:cs="Calibri Light"/>
        </w:rPr>
      </w:pPr>
      <w:r w:rsidRPr="00717362">
        <w:rPr>
          <w:rFonts w:ascii="Museo Sans 300" w:eastAsia="Calibri" w:hAnsi="Museo Sans 300" w:cs="Calibri Light"/>
        </w:rPr>
        <w:t xml:space="preserve">Concédase la información </w:t>
      </w:r>
      <w:r>
        <w:rPr>
          <w:rFonts w:ascii="Museo Sans 300" w:eastAsia="Calibri" w:hAnsi="Museo Sans 300" w:cs="Calibri Light"/>
        </w:rPr>
        <w:t>a</w:t>
      </w:r>
      <w:r w:rsidR="00FA1810">
        <w:rPr>
          <w:rFonts w:ascii="Museo Sans 300" w:eastAsia="Calibri" w:hAnsi="Museo Sans 300" w:cs="Calibri Light"/>
        </w:rPr>
        <w:t xml:space="preserve"> </w:t>
      </w:r>
      <w:bookmarkStart w:id="0" w:name="_GoBack"/>
      <w:bookmarkEnd w:id="0"/>
      <w:r w:rsidRPr="00717362">
        <w:rPr>
          <w:rFonts w:ascii="Museo Sans 300" w:eastAsia="Calibri" w:hAnsi="Museo Sans 300" w:cs="Calibri Light"/>
        </w:rPr>
        <w:t>conforme a lo solicitado.</w:t>
      </w:r>
    </w:p>
    <w:p w:rsidR="00075A29" w:rsidRPr="00D40E4F" w:rsidRDefault="00075A29" w:rsidP="00FA1810">
      <w:pPr>
        <w:tabs>
          <w:tab w:val="left" w:pos="5567"/>
        </w:tabs>
        <w:spacing w:before="172" w:after="0" w:line="360" w:lineRule="auto"/>
        <w:ind w:right="108"/>
        <w:jc w:val="both"/>
        <w:rPr>
          <w:rFonts w:ascii="Museo Sans 300" w:eastAsia="Times New Roman" w:hAnsi="Museo Sans 300" w:cs="Calibri Light"/>
          <w:lang w:eastAsia="es-ES"/>
        </w:rPr>
      </w:pPr>
      <w:r w:rsidRPr="003A3035">
        <w:rPr>
          <w:rFonts w:ascii="Museo Sans 300" w:eastAsia="Times New Roman" w:hAnsi="Museo Sans 300" w:cs="Calibri Light"/>
          <w:lang w:eastAsia="es-ES"/>
        </w:rPr>
        <w:tab/>
      </w:r>
    </w:p>
    <w:p w:rsidR="00075A29" w:rsidRPr="003A3035" w:rsidRDefault="00075A29" w:rsidP="00075A29">
      <w:pPr>
        <w:spacing w:before="172" w:after="0" w:line="276" w:lineRule="auto"/>
        <w:ind w:right="108"/>
        <w:jc w:val="both"/>
        <w:rPr>
          <w:rFonts w:ascii="Museo Sans 300" w:eastAsia="Times New Roman" w:hAnsi="Museo Sans 300" w:cs="Calibri Light"/>
          <w:b/>
          <w:i/>
          <w:sz w:val="24"/>
          <w:szCs w:val="24"/>
          <w:lang w:eastAsia="es-ES"/>
        </w:rPr>
      </w:pPr>
      <w:r w:rsidRPr="003A3035">
        <w:rPr>
          <w:rFonts w:ascii="Museo Sans 300" w:eastAsia="Times New Roman" w:hAnsi="Museo Sans 300" w:cs="Calibri Light"/>
          <w:b/>
          <w:i/>
          <w:sz w:val="24"/>
          <w:szCs w:val="24"/>
          <w:lang w:eastAsia="es-ES"/>
        </w:rPr>
        <w:t>Notifíquese. -</w:t>
      </w:r>
    </w:p>
    <w:p w:rsidR="00075A29" w:rsidRPr="003A3035" w:rsidRDefault="00075A29" w:rsidP="00075A29">
      <w:pPr>
        <w:spacing w:before="172" w:after="0" w:line="276" w:lineRule="auto"/>
        <w:ind w:right="108"/>
        <w:jc w:val="both"/>
        <w:rPr>
          <w:rFonts w:ascii="Museo Sans 300" w:eastAsia="Times New Roman" w:hAnsi="Museo Sans 300" w:cs="Calibri Light"/>
          <w:sz w:val="18"/>
          <w:szCs w:val="18"/>
          <w:lang w:eastAsia="es-ES"/>
        </w:rPr>
      </w:pPr>
      <w:r w:rsidRPr="003A3035">
        <w:rPr>
          <w:rFonts w:ascii="Museo Sans 300" w:eastAsia="Times New Roman" w:hAnsi="Museo Sans 300" w:cs="Calibri Light"/>
          <w:sz w:val="18"/>
          <w:szCs w:val="18"/>
          <w:lang w:eastAsia="es-ES"/>
        </w:rPr>
        <w:t xml:space="preserve">Se informa que podrá consultar información pública en el Portal de Transparencia, accediendo a la página Web </w:t>
      </w:r>
      <w:r w:rsidRPr="003A3035">
        <w:rPr>
          <w:rFonts w:ascii="Museo Sans 300" w:eastAsia="Times New Roman" w:hAnsi="Museo Sans 300" w:cs="Calibri Light"/>
          <w:color w:val="0563C1"/>
          <w:sz w:val="18"/>
          <w:szCs w:val="18"/>
          <w:u w:val="single"/>
          <w:lang w:eastAsia="es-ES"/>
        </w:rPr>
        <w:t>http</w:t>
      </w:r>
      <w:proofErr w:type="gramStart"/>
      <w:r w:rsidRPr="003A3035">
        <w:rPr>
          <w:rFonts w:ascii="Museo Sans 300" w:eastAsia="Times New Roman" w:hAnsi="Museo Sans 300" w:cs="Calibri Light"/>
          <w:color w:val="0563C1"/>
          <w:sz w:val="18"/>
          <w:szCs w:val="18"/>
          <w:u w:val="single"/>
          <w:lang w:eastAsia="es-ES"/>
        </w:rPr>
        <w:t>:/</w:t>
      </w:r>
      <w:proofErr w:type="gramEnd"/>
      <w:r w:rsidRPr="003A3035">
        <w:rPr>
          <w:rFonts w:ascii="Museo Sans 300" w:eastAsia="Times New Roman" w:hAnsi="Museo Sans 300" w:cs="Calibri Light"/>
          <w:color w:val="0563C1"/>
          <w:sz w:val="18"/>
          <w:szCs w:val="18"/>
          <w:u w:val="single"/>
          <w:lang w:eastAsia="es-ES"/>
        </w:rPr>
        <w:t>/www.transparencia.gob.sv,</w:t>
      </w:r>
      <w:r w:rsidRPr="003A3035">
        <w:rPr>
          <w:rFonts w:ascii="Museo Sans 300" w:eastAsia="Times New Roman" w:hAnsi="Museo Sans 300" w:cs="Calibri Light"/>
          <w:sz w:val="18"/>
          <w:szCs w:val="18"/>
          <w:lang w:eastAsia="es-ES"/>
        </w:rPr>
        <w:t xml:space="preserve"> mediante “Comisión Ejecutiva Portuaria Autónoma”.</w:t>
      </w:r>
    </w:p>
    <w:p w:rsidR="00075A29" w:rsidRDefault="00075A29" w:rsidP="00075A29">
      <w:pPr>
        <w:spacing w:before="172" w:after="0" w:line="240" w:lineRule="auto"/>
        <w:ind w:right="108"/>
        <w:jc w:val="both"/>
        <w:rPr>
          <w:rFonts w:ascii="Museo Sans 300" w:eastAsia="Times New Roman" w:hAnsi="Museo Sans 300" w:cs="Calibri Light"/>
          <w:sz w:val="24"/>
          <w:szCs w:val="24"/>
          <w:lang w:eastAsia="es-ES"/>
        </w:rPr>
      </w:pPr>
    </w:p>
    <w:p w:rsidR="00075A29" w:rsidRDefault="00075A29" w:rsidP="00075A29">
      <w:pPr>
        <w:spacing w:before="172" w:after="0" w:line="240" w:lineRule="auto"/>
        <w:ind w:right="108"/>
        <w:jc w:val="both"/>
        <w:rPr>
          <w:rFonts w:ascii="Museo Sans 300" w:eastAsia="Times New Roman" w:hAnsi="Museo Sans 300" w:cs="Calibri Light"/>
          <w:sz w:val="24"/>
          <w:szCs w:val="24"/>
          <w:lang w:eastAsia="es-ES"/>
        </w:rPr>
      </w:pPr>
    </w:p>
    <w:p w:rsidR="000C4BED" w:rsidRDefault="000C4BED" w:rsidP="00075A29">
      <w:pPr>
        <w:spacing w:before="172" w:after="0" w:line="240" w:lineRule="auto"/>
        <w:ind w:right="108"/>
        <w:jc w:val="both"/>
        <w:rPr>
          <w:rFonts w:ascii="Museo Sans 300" w:eastAsia="Times New Roman" w:hAnsi="Museo Sans 300" w:cs="Calibri Light"/>
          <w:sz w:val="24"/>
          <w:szCs w:val="24"/>
          <w:lang w:eastAsia="es-ES"/>
        </w:rPr>
      </w:pPr>
    </w:p>
    <w:p w:rsidR="00075A29" w:rsidRPr="003A3035" w:rsidRDefault="00075A29" w:rsidP="00075A29">
      <w:pPr>
        <w:spacing w:after="0" w:line="240" w:lineRule="auto"/>
        <w:ind w:left="2832" w:right="108"/>
        <w:jc w:val="both"/>
        <w:rPr>
          <w:rFonts w:ascii="Museo Sans 300" w:eastAsia="Times New Roman" w:hAnsi="Museo Sans 300" w:cs="Calibri Light"/>
          <w:sz w:val="24"/>
          <w:szCs w:val="24"/>
          <w:lang w:eastAsia="es-ES"/>
        </w:rPr>
      </w:pPr>
      <w:r w:rsidRPr="003A3035">
        <w:rPr>
          <w:rFonts w:ascii="Museo Sans 300" w:eastAsia="Times New Roman" w:hAnsi="Museo Sans 300" w:cs="Calibri Light"/>
          <w:sz w:val="24"/>
          <w:szCs w:val="24"/>
          <w:lang w:eastAsia="es-ES"/>
        </w:rPr>
        <w:t>Ricardo Alfonso Alas Hernández</w:t>
      </w:r>
    </w:p>
    <w:p w:rsidR="00075A29" w:rsidRDefault="00075A29" w:rsidP="00075A29">
      <w:pPr>
        <w:spacing w:after="0" w:line="240" w:lineRule="auto"/>
        <w:ind w:left="720" w:right="108"/>
        <w:jc w:val="center"/>
      </w:pPr>
      <w:r w:rsidRPr="003A3035">
        <w:rPr>
          <w:rFonts w:ascii="Museo Sans 300" w:eastAsia="Times New Roman" w:hAnsi="Museo Sans 300" w:cs="Calibri Light"/>
          <w:sz w:val="24"/>
          <w:szCs w:val="24"/>
          <w:lang w:eastAsia="es-ES"/>
        </w:rPr>
        <w:t>Oficial de Información.</w:t>
      </w:r>
      <w:r>
        <w:rPr>
          <w:rFonts w:ascii="Museo Sans 300" w:eastAsia="Times New Roman" w:hAnsi="Museo Sans 300" w:cs="Calibri Light"/>
          <w:sz w:val="24"/>
          <w:szCs w:val="24"/>
          <w:lang w:eastAsia="es-ES"/>
        </w:rPr>
        <w:t xml:space="preserve">  </w:t>
      </w:r>
    </w:p>
    <w:p w:rsidR="001E4113" w:rsidRDefault="0035069C"/>
    <w:sectPr w:rsidR="001E4113" w:rsidSect="008B7517">
      <w:headerReference w:type="default" r:id="rId7"/>
      <w:footerReference w:type="default" r:id="rId8"/>
      <w:pgSz w:w="12240" w:h="1584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172" w:rsidRDefault="00FA1810">
      <w:pPr>
        <w:spacing w:after="0" w:line="240" w:lineRule="auto"/>
      </w:pPr>
      <w:r>
        <w:separator/>
      </w:r>
    </w:p>
  </w:endnote>
  <w:endnote w:type="continuationSeparator" w:id="0">
    <w:p w:rsidR="00401172" w:rsidRDefault="00FA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85C" w:rsidRPr="00F71578" w:rsidRDefault="000C4BED" w:rsidP="00842737">
    <w:pPr>
      <w:pStyle w:val="Piedepgina"/>
      <w:tabs>
        <w:tab w:val="left" w:pos="611"/>
        <w:tab w:val="center" w:pos="4986"/>
      </w:tabs>
      <w:rPr>
        <w:sz w:val="14"/>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172" w:rsidRDefault="00FA1810">
      <w:pPr>
        <w:spacing w:after="0" w:line="240" w:lineRule="auto"/>
      </w:pPr>
      <w:r>
        <w:separator/>
      </w:r>
    </w:p>
  </w:footnote>
  <w:footnote w:type="continuationSeparator" w:id="0">
    <w:p w:rsidR="00401172" w:rsidRDefault="00FA1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85C" w:rsidRPr="00847FBB" w:rsidRDefault="000C4BED" w:rsidP="00847FBB">
    <w:pPr>
      <w:pStyle w:val="Encabezado"/>
    </w:pPr>
    <w:r w:rsidRPr="00847FBB">
      <w:rPr>
        <w:noProof/>
        <w:lang w:eastAsia="es-SV"/>
      </w:rPr>
      <w:drawing>
        <wp:anchor distT="0" distB="0" distL="114300" distR="114300" simplePos="0" relativeHeight="251659264" behindDoc="1" locked="0" layoutInCell="1" allowOverlap="1" wp14:anchorId="73C8B38D" wp14:editId="759D2101">
          <wp:simplePos x="0" y="0"/>
          <wp:positionH relativeFrom="column">
            <wp:posOffset>-789940</wp:posOffset>
          </wp:positionH>
          <wp:positionV relativeFrom="paragraph">
            <wp:posOffset>-234315</wp:posOffset>
          </wp:positionV>
          <wp:extent cx="7940675" cy="9944100"/>
          <wp:effectExtent l="19050" t="0" r="952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a:blip r:embed="rId1">
                    <a:extLst>
                      <a:ext uri="{28A0092B-C50C-407E-A947-70E740481C1C}">
                        <a14:useLocalDpi xmlns:a14="http://schemas.microsoft.com/office/drawing/2010/main" val="0"/>
                      </a:ext>
                    </a:extLst>
                  </a:blip>
                  <a:srcRect t="3063"/>
                  <a:stretch>
                    <a:fillRect/>
                  </a:stretch>
                </pic:blipFill>
                <pic:spPr>
                  <a:xfrm>
                    <a:off x="0" y="0"/>
                    <a:ext cx="7934325" cy="9944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41318"/>
    <w:multiLevelType w:val="hybridMultilevel"/>
    <w:tmpl w:val="5238C7EA"/>
    <w:lvl w:ilvl="0" w:tplc="440A0001">
      <w:start w:val="1"/>
      <w:numFmt w:val="bullet"/>
      <w:lvlText w:val=""/>
      <w:lvlJc w:val="left"/>
      <w:pPr>
        <w:ind w:left="754" w:hanging="360"/>
      </w:pPr>
      <w:rPr>
        <w:rFonts w:ascii="Symbol" w:hAnsi="Symbol" w:hint="default"/>
      </w:rPr>
    </w:lvl>
    <w:lvl w:ilvl="1" w:tplc="440A0003" w:tentative="1">
      <w:start w:val="1"/>
      <w:numFmt w:val="bullet"/>
      <w:lvlText w:val="o"/>
      <w:lvlJc w:val="left"/>
      <w:pPr>
        <w:ind w:left="1474" w:hanging="360"/>
      </w:pPr>
      <w:rPr>
        <w:rFonts w:ascii="Courier New" w:hAnsi="Courier New" w:cs="Courier New" w:hint="default"/>
      </w:rPr>
    </w:lvl>
    <w:lvl w:ilvl="2" w:tplc="440A0005" w:tentative="1">
      <w:start w:val="1"/>
      <w:numFmt w:val="bullet"/>
      <w:lvlText w:val=""/>
      <w:lvlJc w:val="left"/>
      <w:pPr>
        <w:ind w:left="2194" w:hanging="360"/>
      </w:pPr>
      <w:rPr>
        <w:rFonts w:ascii="Wingdings" w:hAnsi="Wingdings" w:hint="default"/>
      </w:rPr>
    </w:lvl>
    <w:lvl w:ilvl="3" w:tplc="440A0001" w:tentative="1">
      <w:start w:val="1"/>
      <w:numFmt w:val="bullet"/>
      <w:lvlText w:val=""/>
      <w:lvlJc w:val="left"/>
      <w:pPr>
        <w:ind w:left="2914" w:hanging="360"/>
      </w:pPr>
      <w:rPr>
        <w:rFonts w:ascii="Symbol" w:hAnsi="Symbol" w:hint="default"/>
      </w:rPr>
    </w:lvl>
    <w:lvl w:ilvl="4" w:tplc="440A0003" w:tentative="1">
      <w:start w:val="1"/>
      <w:numFmt w:val="bullet"/>
      <w:lvlText w:val="o"/>
      <w:lvlJc w:val="left"/>
      <w:pPr>
        <w:ind w:left="3634" w:hanging="360"/>
      </w:pPr>
      <w:rPr>
        <w:rFonts w:ascii="Courier New" w:hAnsi="Courier New" w:cs="Courier New" w:hint="default"/>
      </w:rPr>
    </w:lvl>
    <w:lvl w:ilvl="5" w:tplc="440A0005" w:tentative="1">
      <w:start w:val="1"/>
      <w:numFmt w:val="bullet"/>
      <w:lvlText w:val=""/>
      <w:lvlJc w:val="left"/>
      <w:pPr>
        <w:ind w:left="4354" w:hanging="360"/>
      </w:pPr>
      <w:rPr>
        <w:rFonts w:ascii="Wingdings" w:hAnsi="Wingdings" w:hint="default"/>
      </w:rPr>
    </w:lvl>
    <w:lvl w:ilvl="6" w:tplc="440A0001" w:tentative="1">
      <w:start w:val="1"/>
      <w:numFmt w:val="bullet"/>
      <w:lvlText w:val=""/>
      <w:lvlJc w:val="left"/>
      <w:pPr>
        <w:ind w:left="5074" w:hanging="360"/>
      </w:pPr>
      <w:rPr>
        <w:rFonts w:ascii="Symbol" w:hAnsi="Symbol" w:hint="default"/>
      </w:rPr>
    </w:lvl>
    <w:lvl w:ilvl="7" w:tplc="440A0003" w:tentative="1">
      <w:start w:val="1"/>
      <w:numFmt w:val="bullet"/>
      <w:lvlText w:val="o"/>
      <w:lvlJc w:val="left"/>
      <w:pPr>
        <w:ind w:left="5794" w:hanging="360"/>
      </w:pPr>
      <w:rPr>
        <w:rFonts w:ascii="Courier New" w:hAnsi="Courier New" w:cs="Courier New" w:hint="default"/>
      </w:rPr>
    </w:lvl>
    <w:lvl w:ilvl="8" w:tplc="440A0005" w:tentative="1">
      <w:start w:val="1"/>
      <w:numFmt w:val="bullet"/>
      <w:lvlText w:val=""/>
      <w:lvlJc w:val="left"/>
      <w:pPr>
        <w:ind w:left="6514" w:hanging="360"/>
      </w:pPr>
      <w:rPr>
        <w:rFonts w:ascii="Wingdings" w:hAnsi="Wingdings" w:hint="default"/>
      </w:rPr>
    </w:lvl>
  </w:abstractNum>
  <w:abstractNum w:abstractNumId="1">
    <w:nsid w:val="59F25A83"/>
    <w:multiLevelType w:val="hybridMultilevel"/>
    <w:tmpl w:val="36827E0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7F03788D"/>
    <w:multiLevelType w:val="hybridMultilevel"/>
    <w:tmpl w:val="93C0C11E"/>
    <w:lvl w:ilvl="0" w:tplc="27707CBE">
      <w:start w:val="1"/>
      <w:numFmt w:val="upperRoman"/>
      <w:lvlText w:val="%1."/>
      <w:lvlJc w:val="right"/>
      <w:pPr>
        <w:ind w:left="1996" w:hanging="360"/>
      </w:pPr>
      <w:rPr>
        <w:rFonts w:hint="default"/>
        <w:b/>
        <w:i w:val="0"/>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A29"/>
    <w:rsid w:val="00075A29"/>
    <w:rsid w:val="000C4BED"/>
    <w:rsid w:val="0035069C"/>
    <w:rsid w:val="00401172"/>
    <w:rsid w:val="005B00DF"/>
    <w:rsid w:val="006A1B81"/>
    <w:rsid w:val="00B30D39"/>
    <w:rsid w:val="00FA181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6CCDE-6A3B-4821-8848-C993CC26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A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75A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75A29"/>
  </w:style>
  <w:style w:type="paragraph" w:styleId="Piedepgina">
    <w:name w:val="footer"/>
    <w:basedOn w:val="Normal"/>
    <w:link w:val="PiedepginaCar"/>
    <w:uiPriority w:val="99"/>
    <w:semiHidden/>
    <w:unhideWhenUsed/>
    <w:rsid w:val="00075A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75A29"/>
  </w:style>
  <w:style w:type="paragraph" w:styleId="Textoindependiente">
    <w:name w:val="Body Text"/>
    <w:basedOn w:val="Normal"/>
    <w:link w:val="TextoindependienteCar"/>
    <w:uiPriority w:val="1"/>
    <w:qFormat/>
    <w:rsid w:val="00FA1810"/>
    <w:pPr>
      <w:autoSpaceDE w:val="0"/>
      <w:autoSpaceDN w:val="0"/>
      <w:adjustRightInd w:val="0"/>
      <w:spacing w:after="0" w:line="240" w:lineRule="auto"/>
      <w:ind w:left="40" w:right="211" w:hanging="6"/>
      <w:jc w:val="both"/>
    </w:pPr>
    <w:rPr>
      <w:rFonts w:ascii="Arial" w:hAnsi="Arial" w:cs="Arial"/>
      <w:sz w:val="21"/>
      <w:szCs w:val="21"/>
    </w:rPr>
  </w:style>
  <w:style w:type="character" w:customStyle="1" w:styleId="TextoindependienteCar">
    <w:name w:val="Texto independiente Car"/>
    <w:basedOn w:val="Fuentedeprrafopredeter"/>
    <w:link w:val="Textoindependiente"/>
    <w:uiPriority w:val="1"/>
    <w:rsid w:val="00FA1810"/>
    <w:rPr>
      <w:rFonts w:ascii="Arial" w:hAnsi="Arial" w:cs="Arial"/>
      <w:sz w:val="21"/>
      <w:szCs w:val="21"/>
    </w:rPr>
  </w:style>
  <w:style w:type="paragraph" w:styleId="Prrafodelista">
    <w:name w:val="List Paragraph"/>
    <w:basedOn w:val="Normal"/>
    <w:uiPriority w:val="34"/>
    <w:qFormat/>
    <w:rsid w:val="00FA1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831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Comisión Ejecutiva Portuaria Autonoma</Company>
  <LinksUpToDate>false</LinksUpToDate>
  <CharactersWithSpaces>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Alfonso Alas Hernandez</dc:creator>
  <cp:keywords/>
  <dc:description/>
  <cp:lastModifiedBy>Sonia Gabriela Hernandez Sermeño</cp:lastModifiedBy>
  <cp:revision>3</cp:revision>
  <dcterms:created xsi:type="dcterms:W3CDTF">2020-09-18T17:29:00Z</dcterms:created>
  <dcterms:modified xsi:type="dcterms:W3CDTF">2020-10-26T22:12:00Z</dcterms:modified>
</cp:coreProperties>
</file>