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C6" w:rsidRPr="00717362" w:rsidRDefault="00933429" w:rsidP="006869C6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Res_UAIP_111</w:t>
      </w:r>
      <w:r w:rsidR="006869C6" w:rsidRPr="00717362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6869C6" w:rsidRPr="00717362" w:rsidRDefault="006869C6" w:rsidP="006869C6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B64262" w:rsidRPr="00717362" w:rsidRDefault="006869C6" w:rsidP="006869C6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="00933429">
        <w:rPr>
          <w:rFonts w:ascii="Museo Sans 300" w:eastAsia="Calibri" w:hAnsi="Museo Sans 300" w:cs="Calibri Light"/>
          <w:lang w:val="es-ES_tradnl" w:eastAsia="es-ES"/>
        </w:rPr>
        <w:t>; San Salvador, a las quince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>
        <w:rPr>
          <w:rFonts w:ascii="Museo Sans 300" w:eastAsia="Calibri" w:hAnsi="Museo Sans 300" w:cs="Calibri Light"/>
          <w:lang w:val="es-ES_tradnl" w:eastAsia="es-ES"/>
        </w:rPr>
        <w:t xml:space="preserve"> con treinta y un minutos del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día </w:t>
      </w:r>
      <w:r w:rsidR="00933429">
        <w:rPr>
          <w:rFonts w:ascii="Museo Sans 300" w:eastAsia="Calibri" w:hAnsi="Museo Sans 300" w:cs="Calibri Light"/>
          <w:lang w:val="es-ES_tradnl" w:eastAsia="es-ES"/>
        </w:rPr>
        <w:t xml:space="preserve">cuatro </w:t>
      </w:r>
      <w:r>
        <w:rPr>
          <w:rFonts w:ascii="Museo Sans 300" w:eastAsia="Calibri" w:hAnsi="Museo Sans 300" w:cs="Calibri Light"/>
          <w:lang w:val="es-ES_tradnl" w:eastAsia="es-ES"/>
        </w:rPr>
        <w:t>de agosto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de dos mil veinte,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933429">
        <w:rPr>
          <w:rFonts w:ascii="Museo Sans 300" w:eastAsia="Calibri" w:hAnsi="Museo Sans 300" w:cs="Calibri Light"/>
          <w:b/>
          <w:lang w:val="es-ES_tradnl" w:eastAsia="es-ES"/>
        </w:rPr>
        <w:t>46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933429" w:rsidRDefault="00933429" w:rsidP="00933429">
      <w:pPr>
        <w:pStyle w:val="Prrafodelista"/>
        <w:numPr>
          <w:ilvl w:val="0"/>
          <w:numId w:val="3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>
        <w:rPr>
          <w:rFonts w:ascii="Museo Sans 300" w:eastAsia="Times New Roman" w:hAnsi="Museo Sans 300" w:cs="Calibri Light"/>
          <w:lang w:val="es-ES_tradnl" w:eastAsia="es-ES"/>
        </w:rPr>
        <w:t xml:space="preserve">“Documentos denominados Condiciones generales del contrato parte I y Condiciones de aplicación particular parte II documentos que corresponden al contrato suscrito entre la Comisión Ejecutiva Portuaria (CEPA) y la sociedad TOA-JDN </w:t>
      </w:r>
      <w:proofErr w:type="spellStart"/>
      <w:r>
        <w:rPr>
          <w:rFonts w:ascii="Museo Sans 300" w:eastAsia="Times New Roman" w:hAnsi="Museo Sans 300" w:cs="Calibri Light"/>
          <w:lang w:val="es-ES_tradnl" w:eastAsia="es-ES"/>
        </w:rPr>
        <w:t>Joint</w:t>
      </w:r>
      <w:proofErr w:type="spellEnd"/>
      <w:r>
        <w:rPr>
          <w:rFonts w:ascii="Museo Sans 300" w:eastAsia="Times New Roman" w:hAnsi="Museo Sans 300" w:cs="Calibri Light"/>
          <w:lang w:val="es-ES_tradnl" w:eastAsia="es-ES"/>
        </w:rPr>
        <w:t xml:space="preserve"> Venture para las obras civiles y edificaciones del proyecto de desarrollo portuario en el departamento de La Unión”.</w:t>
      </w:r>
    </w:p>
    <w:p w:rsidR="00A4261C" w:rsidRDefault="00A4261C" w:rsidP="00A4261C">
      <w:pPr>
        <w:pStyle w:val="Prrafodelista"/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A4261C" w:rsidRPr="00A4261C" w:rsidRDefault="00A4261C" w:rsidP="00A4261C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>
        <w:rPr>
          <w:rFonts w:ascii="Museo Sans 300" w:eastAsia="Times New Roman" w:hAnsi="Museo Sans 300" w:cs="Calibri Light"/>
          <w:lang w:val="es-ES_tradnl" w:eastAsia="es-ES"/>
        </w:rPr>
        <w:t>Previo a resolver se aclara que:</w:t>
      </w:r>
    </w:p>
    <w:p w:rsidR="00A4261C" w:rsidRDefault="00A4261C" w:rsidP="00E157BC">
      <w:pPr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rPr>
          <w:rFonts w:ascii="Museo Sans 300" w:eastAsia="Calibri" w:hAnsi="Museo Sans 300" w:cs="Calibri"/>
        </w:rPr>
      </w:pPr>
    </w:p>
    <w:p w:rsidR="00E157BC" w:rsidRDefault="00E157BC" w:rsidP="00E157B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jc w:val="both"/>
        <w:rPr>
          <w:rFonts w:ascii="Museo Sans 300" w:eastAsia="Calibri" w:hAnsi="Museo Sans 300" w:cs="Calibri"/>
        </w:rPr>
      </w:pPr>
      <w:r>
        <w:rPr>
          <w:rFonts w:ascii="Museo Sans 300" w:eastAsia="Calibri" w:hAnsi="Museo Sans 300" w:cs="Calibri"/>
        </w:rPr>
        <w:t>Que los documentos solicitados se encuentran en idioma inglés.</w:t>
      </w:r>
    </w:p>
    <w:p w:rsidR="00A4261C" w:rsidRDefault="00A4261C" w:rsidP="00A4261C">
      <w:pPr>
        <w:pStyle w:val="Prrafodelista"/>
        <w:autoSpaceDE w:val="0"/>
        <w:autoSpaceDN w:val="0"/>
        <w:adjustRightInd w:val="0"/>
        <w:spacing w:after="240" w:line="240" w:lineRule="auto"/>
        <w:ind w:left="1429"/>
        <w:jc w:val="both"/>
        <w:rPr>
          <w:rFonts w:ascii="Museo Sans 300" w:eastAsia="Calibri" w:hAnsi="Museo Sans 300" w:cs="Calibri"/>
        </w:rPr>
      </w:pPr>
    </w:p>
    <w:p w:rsidR="006869C6" w:rsidRDefault="00E157BC" w:rsidP="00E157B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jc w:val="both"/>
        <w:rPr>
          <w:rFonts w:ascii="Museo Sans 300" w:eastAsia="Calibri" w:hAnsi="Museo Sans 300" w:cs="Calibri"/>
        </w:rPr>
      </w:pPr>
      <w:r>
        <w:rPr>
          <w:rFonts w:ascii="Museo Sans 300" w:eastAsia="Calibri" w:hAnsi="Museo Sans 300" w:cs="Calibri"/>
        </w:rPr>
        <w:t>Que en la parte uno condiciones generales del contrato hace referencia a que esta se encuentran publicados en la obra “</w:t>
      </w:r>
      <w:proofErr w:type="spellStart"/>
      <w:r>
        <w:rPr>
          <w:rFonts w:ascii="Museo Sans 300" w:eastAsia="Calibri" w:hAnsi="Museo Sans 300" w:cs="Calibri"/>
        </w:rPr>
        <w:t>Conditions</w:t>
      </w:r>
      <w:proofErr w:type="spellEnd"/>
      <w:r>
        <w:rPr>
          <w:rFonts w:ascii="Museo Sans 300" w:eastAsia="Calibri" w:hAnsi="Museo Sans 300" w:cs="Calibri"/>
        </w:rPr>
        <w:t xml:space="preserve"> of </w:t>
      </w:r>
      <w:proofErr w:type="spellStart"/>
      <w:r>
        <w:rPr>
          <w:rFonts w:ascii="Museo Sans 300" w:eastAsia="Calibri" w:hAnsi="Museo Sans 300" w:cs="Calibri"/>
        </w:rPr>
        <w:t>contract</w:t>
      </w:r>
      <w:proofErr w:type="spellEnd"/>
      <w:r>
        <w:rPr>
          <w:rFonts w:ascii="Museo Sans 300" w:eastAsia="Calibri" w:hAnsi="Museo Sans 300" w:cs="Calibri"/>
        </w:rPr>
        <w:t xml:space="preserve"> </w:t>
      </w:r>
      <w:proofErr w:type="spellStart"/>
      <w:r>
        <w:rPr>
          <w:rFonts w:ascii="Museo Sans 300" w:eastAsia="Calibri" w:hAnsi="Museo Sans 300" w:cs="Calibri"/>
        </w:rPr>
        <w:t>for</w:t>
      </w:r>
      <w:proofErr w:type="spellEnd"/>
      <w:r>
        <w:rPr>
          <w:rFonts w:ascii="Museo Sans 300" w:eastAsia="Calibri" w:hAnsi="Museo Sans 300" w:cs="Calibri"/>
        </w:rPr>
        <w:t xml:space="preserve"> Works of civil </w:t>
      </w:r>
      <w:proofErr w:type="spellStart"/>
      <w:r>
        <w:rPr>
          <w:rFonts w:ascii="Museo Sans 300" w:eastAsia="Calibri" w:hAnsi="Museo Sans 300" w:cs="Calibri"/>
        </w:rPr>
        <w:t>Engineering</w:t>
      </w:r>
      <w:proofErr w:type="spellEnd"/>
      <w:r>
        <w:rPr>
          <w:rFonts w:ascii="Museo Sans 300" w:eastAsia="Calibri" w:hAnsi="Museo Sans 300" w:cs="Calibri"/>
        </w:rPr>
        <w:t xml:space="preserve"> </w:t>
      </w:r>
      <w:proofErr w:type="spellStart"/>
      <w:r>
        <w:rPr>
          <w:rFonts w:ascii="Museo Sans 300" w:eastAsia="Calibri" w:hAnsi="Museo Sans 300" w:cs="Calibri"/>
        </w:rPr>
        <w:t>Construction</w:t>
      </w:r>
      <w:proofErr w:type="spellEnd"/>
      <w:r>
        <w:rPr>
          <w:rFonts w:ascii="Museo Sans 300" w:eastAsia="Calibri" w:hAnsi="Museo Sans 300" w:cs="Calibri"/>
        </w:rPr>
        <w:t xml:space="preserve">” publicado por </w:t>
      </w:r>
      <w:proofErr w:type="spellStart"/>
      <w:r>
        <w:rPr>
          <w:rFonts w:ascii="Museo Sans 300" w:eastAsia="Calibri" w:hAnsi="Museo Sans 300" w:cs="Calibri"/>
        </w:rPr>
        <w:t>Federation</w:t>
      </w:r>
      <w:proofErr w:type="spellEnd"/>
      <w:r>
        <w:rPr>
          <w:rFonts w:ascii="Museo Sans 300" w:eastAsia="Calibri" w:hAnsi="Museo Sans 300" w:cs="Calibri"/>
        </w:rPr>
        <w:t xml:space="preserve"> </w:t>
      </w:r>
      <w:proofErr w:type="spellStart"/>
      <w:r>
        <w:rPr>
          <w:rFonts w:ascii="Museo Sans 300" w:eastAsia="Calibri" w:hAnsi="Museo Sans 300" w:cs="Calibri"/>
        </w:rPr>
        <w:t>Internationale</w:t>
      </w:r>
      <w:proofErr w:type="spellEnd"/>
      <w:r>
        <w:rPr>
          <w:rFonts w:ascii="Museo Sans 300" w:eastAsia="Calibri" w:hAnsi="Museo Sans 300" w:cs="Calibri"/>
        </w:rPr>
        <w:t xml:space="preserve"> des </w:t>
      </w:r>
      <w:proofErr w:type="spellStart"/>
      <w:r>
        <w:rPr>
          <w:rFonts w:ascii="Museo Sans 300" w:eastAsia="Calibri" w:hAnsi="Museo Sans 300" w:cs="Calibri"/>
        </w:rPr>
        <w:t>Ingenieurs-Conseils</w:t>
      </w:r>
      <w:proofErr w:type="spellEnd"/>
      <w:r>
        <w:rPr>
          <w:rFonts w:ascii="Museo Sans 300" w:eastAsia="Calibri" w:hAnsi="Museo Sans 300" w:cs="Calibri"/>
        </w:rPr>
        <w:t xml:space="preserve"> (FIDIC). Por lo que no fueron incluidos en el contrato.</w:t>
      </w:r>
    </w:p>
    <w:p w:rsidR="00E157BC" w:rsidRPr="00E157BC" w:rsidRDefault="00E157BC" w:rsidP="00A4261C">
      <w:pPr>
        <w:pStyle w:val="Prrafodelista"/>
        <w:autoSpaceDE w:val="0"/>
        <w:autoSpaceDN w:val="0"/>
        <w:adjustRightInd w:val="0"/>
        <w:spacing w:after="240" w:line="240" w:lineRule="auto"/>
        <w:ind w:left="1429"/>
        <w:jc w:val="both"/>
        <w:rPr>
          <w:rFonts w:ascii="Museo Sans 300" w:eastAsia="Calibri" w:hAnsi="Museo Sans 300" w:cs="Calibri"/>
        </w:rPr>
      </w:pPr>
    </w:p>
    <w:p w:rsidR="006869C6" w:rsidRPr="00717362" w:rsidRDefault="006869C6" w:rsidP="006869C6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6869C6" w:rsidRDefault="006869C6" w:rsidP="006869C6">
      <w:pPr>
        <w:spacing w:after="0" w:line="276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E157BC" w:rsidRDefault="00E157BC" w:rsidP="00A4261C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Museo Sans 300" w:eastAsia="Calibri" w:hAnsi="Museo Sans 300" w:cs="Calibri"/>
        </w:rPr>
      </w:pPr>
    </w:p>
    <w:p w:rsidR="006869C6" w:rsidRPr="00A4261C" w:rsidRDefault="00A4261C" w:rsidP="00A4261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jc w:val="both"/>
        <w:rPr>
          <w:rFonts w:ascii="Museo Sans 300" w:eastAsia="Calibri" w:hAnsi="Museo Sans 300" w:cs="Calibri Light"/>
        </w:rPr>
      </w:pPr>
      <w:r>
        <w:rPr>
          <w:rFonts w:ascii="Museo Sans 300" w:eastAsia="Calibri" w:hAnsi="Museo Sans 300" w:cs="Calibri Light"/>
        </w:rPr>
        <w:t>|</w:t>
      </w:r>
      <w:r w:rsidR="006869C6" w:rsidRPr="00A4261C">
        <w:rPr>
          <w:rFonts w:ascii="Museo Sans 300" w:eastAsia="Calibri" w:hAnsi="Museo Sans 300" w:cs="Calibri Light"/>
        </w:rPr>
        <w:t xml:space="preserve">Concédase la información </w:t>
      </w:r>
      <w:r w:rsidR="00732F57" w:rsidRPr="00A4261C">
        <w:rPr>
          <w:rFonts w:ascii="Museo Sans 300" w:eastAsia="Calibri" w:hAnsi="Museo Sans 300" w:cs="Calibri Light"/>
        </w:rPr>
        <w:t>solicitada por</w:t>
      </w:r>
      <w:r w:rsidR="00F00445" w:rsidRPr="00A4261C">
        <w:rPr>
          <w:rFonts w:ascii="Museo Sans 300" w:eastAsia="Calibri" w:hAnsi="Museo Sans 300" w:cs="Calibri Light"/>
        </w:rPr>
        <w:t xml:space="preserve"> </w:t>
      </w:r>
      <w:bookmarkStart w:id="0" w:name="_GoBack"/>
      <w:bookmarkEnd w:id="0"/>
      <w:r w:rsidR="006869C6" w:rsidRPr="00A4261C">
        <w:rPr>
          <w:rFonts w:ascii="Museo Sans 300" w:eastAsia="Calibri" w:hAnsi="Museo Sans 300" w:cs="Calibri Light"/>
        </w:rPr>
        <w:t>conforme a lo solicitado.</w:t>
      </w:r>
    </w:p>
    <w:p w:rsidR="006869C6" w:rsidRPr="00717362" w:rsidRDefault="006869C6" w:rsidP="006869C6">
      <w:pPr>
        <w:spacing w:line="276" w:lineRule="auto"/>
        <w:rPr>
          <w:rFonts w:ascii="Museo Sans 300" w:eastAsia="Calibri" w:hAnsi="Museo Sans 300" w:cs="Calibri Light"/>
        </w:rPr>
      </w:pPr>
      <w:r w:rsidRPr="00717362">
        <w:rPr>
          <w:rFonts w:ascii="Museo Sans 300" w:eastAsia="Times New Roman" w:hAnsi="Museo Sans 300" w:cs="Calibri Light"/>
          <w:lang w:eastAsia="es-ES"/>
        </w:rPr>
        <w:tab/>
      </w:r>
    </w:p>
    <w:p w:rsidR="006869C6" w:rsidRPr="00933429" w:rsidRDefault="006869C6" w:rsidP="006869C6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</w:p>
    <w:p w:rsidR="006869C6" w:rsidRPr="00717362" w:rsidRDefault="006869C6" w:rsidP="006869C6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lastRenderedPageBreak/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6869C6" w:rsidRPr="00717362" w:rsidRDefault="006869C6" w:rsidP="006869C6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6869C6" w:rsidRPr="00717362" w:rsidRDefault="006869C6" w:rsidP="006869C6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6869C6" w:rsidRDefault="006869C6" w:rsidP="006869C6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732F57" w:rsidRPr="00717362" w:rsidRDefault="00732F57" w:rsidP="006869C6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6869C6" w:rsidRPr="00717362" w:rsidRDefault="006869C6" w:rsidP="006869C6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Default="006869C6" w:rsidP="00732F57">
      <w:pPr>
        <w:spacing w:after="0" w:line="240" w:lineRule="auto"/>
        <w:ind w:right="108"/>
        <w:jc w:val="center"/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 w:rsidR="00732F57"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75" w:rsidRDefault="00F00445">
      <w:pPr>
        <w:spacing w:after="0" w:line="240" w:lineRule="auto"/>
      </w:pPr>
      <w:r>
        <w:separator/>
      </w:r>
    </w:p>
  </w:endnote>
  <w:endnote w:type="continuationSeparator" w:id="0">
    <w:p w:rsidR="00103875" w:rsidRDefault="00F0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732F57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75" w:rsidRDefault="00F00445">
      <w:pPr>
        <w:spacing w:after="0" w:line="240" w:lineRule="auto"/>
      </w:pPr>
      <w:r>
        <w:separator/>
      </w:r>
    </w:p>
  </w:footnote>
  <w:footnote w:type="continuationSeparator" w:id="0">
    <w:p w:rsidR="00103875" w:rsidRDefault="00F0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732F57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58FDFEE" wp14:editId="1B8E6942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6E1B"/>
    <w:multiLevelType w:val="hybridMultilevel"/>
    <w:tmpl w:val="92E275C4"/>
    <w:lvl w:ilvl="0" w:tplc="476444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2E442E"/>
    <w:multiLevelType w:val="hybridMultilevel"/>
    <w:tmpl w:val="9EF24224"/>
    <w:lvl w:ilvl="0" w:tplc="440A0011">
      <w:start w:val="1"/>
      <w:numFmt w:val="decimal"/>
      <w:lvlText w:val="%1)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0637C3"/>
    <w:multiLevelType w:val="hybridMultilevel"/>
    <w:tmpl w:val="D79400A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34CB9"/>
    <w:multiLevelType w:val="hybridMultilevel"/>
    <w:tmpl w:val="1B6448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C6"/>
    <w:rsid w:val="00103875"/>
    <w:rsid w:val="005B00DF"/>
    <w:rsid w:val="00654D33"/>
    <w:rsid w:val="006869C6"/>
    <w:rsid w:val="006A1B81"/>
    <w:rsid w:val="00732F57"/>
    <w:rsid w:val="00764805"/>
    <w:rsid w:val="00933429"/>
    <w:rsid w:val="00A4261C"/>
    <w:rsid w:val="00B1039A"/>
    <w:rsid w:val="00B64262"/>
    <w:rsid w:val="00E157BC"/>
    <w:rsid w:val="00F0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F9D17-E63D-4387-A4EB-332DC58B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8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69C6"/>
  </w:style>
  <w:style w:type="paragraph" w:styleId="Piedepgina">
    <w:name w:val="footer"/>
    <w:basedOn w:val="Normal"/>
    <w:link w:val="PiedepginaCar"/>
    <w:uiPriority w:val="99"/>
    <w:semiHidden/>
    <w:unhideWhenUsed/>
    <w:rsid w:val="0068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69C6"/>
  </w:style>
  <w:style w:type="paragraph" w:styleId="Prrafodelista">
    <w:name w:val="List Paragraph"/>
    <w:basedOn w:val="Normal"/>
    <w:uiPriority w:val="34"/>
    <w:qFormat/>
    <w:rsid w:val="009334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4</cp:revision>
  <cp:lastPrinted>2020-09-04T22:59:00Z</cp:lastPrinted>
  <dcterms:created xsi:type="dcterms:W3CDTF">2020-09-04T21:42:00Z</dcterms:created>
  <dcterms:modified xsi:type="dcterms:W3CDTF">2020-10-26T21:53:00Z</dcterms:modified>
</cp:coreProperties>
</file>