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2C" w:rsidRPr="00212A59" w:rsidRDefault="00A04B2C" w:rsidP="00A04B2C">
      <w:pPr>
        <w:spacing w:after="0" w:line="276" w:lineRule="auto"/>
        <w:jc w:val="right"/>
        <w:rPr>
          <w:rFonts w:eastAsiaTheme="minorEastAsia" w:cstheme="majorHAnsi"/>
          <w:b/>
          <w:lang w:eastAsia="es-ES"/>
        </w:rPr>
      </w:pPr>
      <w:r w:rsidRPr="00212A59">
        <w:rPr>
          <w:rFonts w:eastAsiaTheme="minorEastAsia" w:cstheme="majorHAnsi"/>
          <w:b/>
          <w:lang w:eastAsia="es-ES"/>
        </w:rPr>
        <w:t>Res_UAIP_</w:t>
      </w:r>
      <w:r>
        <w:rPr>
          <w:rFonts w:eastAsiaTheme="minorEastAsia" w:cstheme="majorHAnsi"/>
          <w:b/>
          <w:lang w:eastAsia="es-ES"/>
        </w:rPr>
        <w:t>185/</w:t>
      </w:r>
      <w:r w:rsidRPr="00212A59">
        <w:rPr>
          <w:rFonts w:eastAsiaTheme="minorEastAsia" w:cstheme="majorHAnsi"/>
          <w:b/>
          <w:lang w:eastAsia="es-ES"/>
        </w:rPr>
        <w:t>2019</w:t>
      </w:r>
    </w:p>
    <w:p w:rsidR="00A04B2C" w:rsidRDefault="00A04B2C" w:rsidP="00A04B2C">
      <w:pPr>
        <w:spacing w:after="0" w:line="276" w:lineRule="auto"/>
        <w:jc w:val="both"/>
        <w:rPr>
          <w:rFonts w:eastAsia="Calibri" w:cstheme="majorHAnsi"/>
          <w:b/>
        </w:rPr>
      </w:pPr>
    </w:p>
    <w:p w:rsidR="00A04B2C" w:rsidRDefault="00A04B2C" w:rsidP="00A04B2C">
      <w:pPr>
        <w:spacing w:after="0" w:line="276" w:lineRule="auto"/>
        <w:jc w:val="both"/>
        <w:rPr>
          <w:rFonts w:eastAsia="Calibri" w:cstheme="majorHAnsi"/>
          <w:b/>
        </w:rPr>
      </w:pPr>
    </w:p>
    <w:p w:rsidR="00A04B2C" w:rsidRDefault="00A04B2C" w:rsidP="00A04B2C">
      <w:pPr>
        <w:spacing w:after="0" w:line="276" w:lineRule="auto"/>
        <w:jc w:val="both"/>
        <w:rPr>
          <w:rFonts w:eastAsia="Calibri" w:cstheme="majorHAnsi"/>
          <w:b/>
        </w:rPr>
      </w:pPr>
    </w:p>
    <w:p w:rsidR="00A04B2C" w:rsidRDefault="00A04B2C" w:rsidP="00A04B2C">
      <w:pPr>
        <w:spacing w:after="0" w:line="276" w:lineRule="auto"/>
        <w:jc w:val="both"/>
        <w:rPr>
          <w:rFonts w:eastAsiaTheme="minorEastAsia" w:cstheme="majorHAnsi"/>
          <w:lang w:eastAsia="es-ES"/>
        </w:rPr>
      </w:pPr>
      <w:r w:rsidRPr="00212A59">
        <w:rPr>
          <w:rFonts w:eastAsia="Calibri" w:cstheme="majorHAnsi"/>
          <w:b/>
        </w:rPr>
        <w:t xml:space="preserve">UNIDAD DE ACCESO A LA INFORMACIÓN PUBLICA </w:t>
      </w:r>
      <w:r w:rsidRPr="00212A59">
        <w:rPr>
          <w:rFonts w:eastAsia="Calibri" w:cstheme="majorHAnsi"/>
        </w:rPr>
        <w:t>de la</w:t>
      </w:r>
      <w:r w:rsidRPr="00212A59">
        <w:rPr>
          <w:rFonts w:eastAsia="Calibri" w:cstheme="majorHAnsi"/>
          <w:b/>
        </w:rPr>
        <w:t xml:space="preserve"> COMISIÓN EJECUTIVA PORTUARIA AUTÓNOMA -CEPA-</w:t>
      </w:r>
      <w:r>
        <w:rPr>
          <w:rFonts w:eastAsia="Calibri" w:cstheme="majorHAnsi"/>
        </w:rPr>
        <w:t xml:space="preserve">; San Salvador, a las dieciséis horas </w:t>
      </w:r>
      <w:r w:rsidRPr="00212A59">
        <w:rPr>
          <w:rFonts w:eastAsia="Calibri" w:cstheme="majorHAnsi"/>
        </w:rPr>
        <w:t xml:space="preserve">del día </w:t>
      </w:r>
      <w:r>
        <w:rPr>
          <w:rFonts w:eastAsia="Calibri" w:cstheme="majorHAnsi"/>
        </w:rPr>
        <w:t>diez de diciembre</w:t>
      </w:r>
      <w:r w:rsidRPr="00212A59">
        <w:rPr>
          <w:rFonts w:eastAsia="Calibri" w:cstheme="majorHAnsi"/>
        </w:rPr>
        <w:t xml:space="preserve"> del año dos mil diecinueve, después</w:t>
      </w:r>
      <w:r w:rsidRPr="00212A59">
        <w:rPr>
          <w:rFonts w:eastAsiaTheme="minorEastAsia" w:cstheme="majorHAnsi"/>
          <w:lang w:eastAsia="es-ES"/>
        </w:rPr>
        <w:t xml:space="preserve"> de haber recibido la solicitud de información asignada con número de referencia </w:t>
      </w:r>
      <w:r w:rsidRPr="00212A59">
        <w:rPr>
          <w:rFonts w:eastAsiaTheme="minorEastAsia" w:cstheme="majorHAnsi"/>
          <w:b/>
          <w:lang w:eastAsia="es-ES"/>
        </w:rPr>
        <w:t>Sol_UAIP_0</w:t>
      </w:r>
      <w:r>
        <w:rPr>
          <w:rFonts w:eastAsiaTheme="minorEastAsia" w:cstheme="majorHAnsi"/>
          <w:b/>
          <w:lang w:eastAsia="es-ES"/>
        </w:rPr>
        <w:t>99</w:t>
      </w:r>
      <w:r w:rsidRPr="00212A59">
        <w:rPr>
          <w:rFonts w:eastAsiaTheme="minorEastAsia" w:cstheme="majorHAnsi"/>
          <w:b/>
          <w:lang w:eastAsia="es-ES"/>
        </w:rPr>
        <w:t>/2019</w:t>
      </w:r>
      <w:r w:rsidRPr="00212A59">
        <w:rPr>
          <w:rFonts w:eastAsiaTheme="minorEastAsia" w:cstheme="majorHAnsi"/>
          <w:lang w:eastAsia="es-ES"/>
        </w:rPr>
        <w:t>, solicitando la siguiente información:</w:t>
      </w:r>
    </w:p>
    <w:p w:rsidR="00A04B2C" w:rsidRDefault="00A04B2C" w:rsidP="00A04B2C">
      <w:pPr>
        <w:spacing w:after="0" w:line="276" w:lineRule="auto"/>
        <w:jc w:val="both"/>
        <w:rPr>
          <w:rFonts w:eastAsiaTheme="minorEastAsia" w:cstheme="majorHAnsi"/>
          <w:lang w:eastAsia="es-ES"/>
        </w:rPr>
      </w:pPr>
    </w:p>
    <w:p w:rsidR="00A04B2C" w:rsidRPr="00B20193" w:rsidRDefault="00A04B2C" w:rsidP="00A04B2C">
      <w:pPr>
        <w:pStyle w:val="Prrafodelista"/>
        <w:numPr>
          <w:ilvl w:val="0"/>
          <w:numId w:val="3"/>
        </w:numPr>
        <w:spacing w:after="0" w:line="276" w:lineRule="auto"/>
        <w:jc w:val="both"/>
        <w:rPr>
          <w:rFonts w:eastAsiaTheme="minorEastAsia" w:cstheme="majorHAnsi"/>
          <w:lang w:eastAsia="es-ES"/>
        </w:rPr>
      </w:pPr>
      <w:r>
        <w:rPr>
          <w:rFonts w:eastAsiaTheme="minorEastAsia" w:cstheme="majorHAnsi"/>
          <w:lang w:eastAsia="es-ES"/>
        </w:rPr>
        <w:t xml:space="preserve">“Contrato de trabajo de Amalia Trejo quien desempeña el cargo de secretaria privada, firmado con (por) el director (presidente) de CEPA: Federico </w:t>
      </w:r>
      <w:proofErr w:type="spellStart"/>
      <w:r>
        <w:rPr>
          <w:rFonts w:eastAsiaTheme="minorEastAsia" w:cstheme="majorHAnsi"/>
          <w:lang w:eastAsia="es-ES"/>
        </w:rPr>
        <w:t>Anliker</w:t>
      </w:r>
      <w:proofErr w:type="spellEnd"/>
      <w:r>
        <w:rPr>
          <w:rFonts w:eastAsiaTheme="minorEastAsia" w:cstheme="majorHAnsi"/>
          <w:lang w:eastAsia="es-ES"/>
        </w:rPr>
        <w:t>”.</w:t>
      </w:r>
    </w:p>
    <w:p w:rsidR="00A04B2C" w:rsidRPr="00B20193" w:rsidRDefault="00A04B2C" w:rsidP="00A04B2C">
      <w:pPr>
        <w:pStyle w:val="Prrafodelista"/>
        <w:numPr>
          <w:ilvl w:val="0"/>
          <w:numId w:val="3"/>
        </w:numPr>
        <w:spacing w:after="0" w:line="276" w:lineRule="auto"/>
        <w:jc w:val="both"/>
        <w:rPr>
          <w:rFonts w:eastAsiaTheme="minorEastAsia" w:cstheme="majorHAnsi"/>
          <w:lang w:eastAsia="es-ES"/>
        </w:rPr>
      </w:pPr>
      <w:r>
        <w:rPr>
          <w:rFonts w:eastAsiaTheme="minorEastAsia" w:cstheme="majorHAnsi"/>
          <w:lang w:eastAsia="es-ES"/>
        </w:rPr>
        <w:t>“Currículum (vitae) completo (incluyendo atestados)”.</w:t>
      </w:r>
    </w:p>
    <w:p w:rsidR="00A04B2C" w:rsidRDefault="00A04B2C" w:rsidP="00A04B2C">
      <w:pPr>
        <w:pStyle w:val="Prrafodelista"/>
        <w:numPr>
          <w:ilvl w:val="0"/>
          <w:numId w:val="3"/>
        </w:numPr>
        <w:spacing w:after="0" w:line="276" w:lineRule="auto"/>
        <w:jc w:val="both"/>
        <w:rPr>
          <w:rFonts w:eastAsiaTheme="minorEastAsia" w:cstheme="majorHAnsi"/>
          <w:lang w:eastAsia="es-ES"/>
        </w:rPr>
      </w:pPr>
      <w:r>
        <w:rPr>
          <w:rFonts w:eastAsiaTheme="minorEastAsia" w:cstheme="majorHAnsi"/>
          <w:lang w:eastAsia="es-ES"/>
        </w:rPr>
        <w:t>“Solvencia Policial y antecedentes penales”.</w:t>
      </w:r>
    </w:p>
    <w:p w:rsidR="00A04B2C" w:rsidRDefault="00A04B2C" w:rsidP="00A04B2C">
      <w:pPr>
        <w:pStyle w:val="Prrafodelista"/>
        <w:numPr>
          <w:ilvl w:val="0"/>
          <w:numId w:val="3"/>
        </w:numPr>
        <w:spacing w:after="0" w:line="276" w:lineRule="auto"/>
        <w:jc w:val="both"/>
        <w:rPr>
          <w:rFonts w:eastAsiaTheme="minorEastAsia" w:cstheme="majorHAnsi"/>
          <w:lang w:eastAsia="es-ES"/>
        </w:rPr>
      </w:pPr>
      <w:r>
        <w:rPr>
          <w:rFonts w:eastAsiaTheme="minorEastAsia" w:cstheme="majorHAnsi"/>
          <w:lang w:eastAsia="es-ES"/>
        </w:rPr>
        <w:t>“Salario actual”.</w:t>
      </w:r>
    </w:p>
    <w:p w:rsidR="00A04B2C" w:rsidRPr="00A04B2C" w:rsidRDefault="00A04B2C" w:rsidP="00A04B2C">
      <w:pPr>
        <w:pStyle w:val="Prrafodelista"/>
        <w:numPr>
          <w:ilvl w:val="0"/>
          <w:numId w:val="3"/>
        </w:numPr>
        <w:spacing w:after="0" w:line="276" w:lineRule="auto"/>
        <w:jc w:val="both"/>
        <w:rPr>
          <w:rFonts w:eastAsiaTheme="minorEastAsia" w:cstheme="majorHAnsi"/>
          <w:lang w:eastAsia="es-ES"/>
        </w:rPr>
      </w:pPr>
      <w:r>
        <w:rPr>
          <w:rFonts w:eastAsiaTheme="minorEastAsia" w:cstheme="majorHAnsi"/>
          <w:lang w:eastAsia="es-ES"/>
        </w:rPr>
        <w:t xml:space="preserve">“Carta de opinión sobre el desempeño laboral que ha tenido la persona antes mencionada, redactada por el director (presidente) de CEPA: Federico </w:t>
      </w:r>
      <w:proofErr w:type="spellStart"/>
      <w:r>
        <w:rPr>
          <w:rFonts w:eastAsiaTheme="minorEastAsia" w:cstheme="majorHAnsi"/>
          <w:lang w:eastAsia="es-ES"/>
        </w:rPr>
        <w:t>Anliker</w:t>
      </w:r>
      <w:proofErr w:type="spellEnd"/>
      <w:r>
        <w:rPr>
          <w:rFonts w:eastAsiaTheme="minorEastAsia" w:cstheme="majorHAnsi"/>
          <w:lang w:eastAsia="es-ES"/>
        </w:rPr>
        <w:t>”.</w:t>
      </w:r>
    </w:p>
    <w:p w:rsidR="00A04B2C"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ind w:firstLine="708"/>
        <w:jc w:val="both"/>
        <w:rPr>
          <w:rFonts w:eastAsiaTheme="minorEastAsia" w:cstheme="majorHAnsi"/>
          <w:i/>
          <w:lang w:eastAsia="es-ES"/>
        </w:rPr>
      </w:pPr>
      <w:r w:rsidRPr="00AB79A9">
        <w:rPr>
          <w:rFonts w:eastAsiaTheme="minorEastAsia" w:cstheme="majorHAnsi"/>
          <w:i/>
          <w:lang w:eastAsia="es-ES"/>
        </w:rPr>
        <w:t>Para pronunciarse sobre la procedencia de la solicitud de información, se analizará de la siguiente manera: (I) Breve referencia al Derecho de Acceso a la Información Pública; y (II) sobre la inexistencia de información.</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r>
      <w:r w:rsidRPr="00AB79A9">
        <w:rPr>
          <w:rFonts w:eastAsiaTheme="minorEastAsia" w:cstheme="majorHAnsi"/>
          <w:b/>
          <w:i/>
          <w:lang w:eastAsia="es-ES"/>
        </w:rPr>
        <w:t>I.</w:t>
      </w:r>
      <w:r w:rsidRPr="00AB79A9">
        <w:rPr>
          <w:rFonts w:eastAsiaTheme="minorEastAsia" w:cstheme="majorHAnsi"/>
          <w:i/>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La Ley de Acceso a la Información Pública, en adelante -LAIP-, brinda una definición de lo que se debe entender por “Información Pública”, estableciendo, que es aquella en poder de los entes obligados </w:t>
      </w:r>
      <w:r w:rsidRPr="00AB79A9">
        <w:rPr>
          <w:rFonts w:eastAsiaTheme="minorEastAsia" w:cstheme="majorHAnsi"/>
          <w:b/>
          <w:i/>
          <w:u w:val="single"/>
          <w:lang w:eastAsia="es-ES"/>
        </w:rPr>
        <w:t xml:space="preserve">contenida en documentos, archivos, datos, bases de datos, comunicaciones y todo tipo de registros que documenten el ejercicio de sus facultades o actividades, que consten </w:t>
      </w:r>
      <w:r w:rsidRPr="00AB79A9">
        <w:rPr>
          <w:rFonts w:eastAsiaTheme="minorEastAsia" w:cstheme="majorHAnsi"/>
          <w:b/>
          <w:i/>
          <w:u w:val="single"/>
          <w:lang w:eastAsia="es-ES"/>
        </w:rPr>
        <w:lastRenderedPageBreak/>
        <w:t>en cualquier medio, ya sea impreso, óptico o electrónico</w:t>
      </w:r>
      <w:r w:rsidRPr="00AB79A9">
        <w:rPr>
          <w:rFonts w:eastAsiaTheme="minorEastAsia" w:cstheme="majorHAnsi"/>
          <w:i/>
          <w:lang w:eastAsia="es-ES"/>
        </w:rPr>
        <w:t>, independientemente de su fuente, fecha de elaboración, y que no sea confidencial. Dicha información podrá haber sido generada, obtenida, transformada o conservada por éstos a cualquier título.</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r>
      <w:r w:rsidRPr="00AB79A9">
        <w:rPr>
          <w:rFonts w:eastAsiaTheme="minorEastAsia" w:cstheme="majorHAnsi"/>
          <w:b/>
          <w:i/>
          <w:lang w:eastAsia="es-ES"/>
        </w:rPr>
        <w:t>II.</w:t>
      </w:r>
      <w:r w:rsidRPr="00AB79A9">
        <w:rPr>
          <w:rFonts w:eastAsiaTheme="minorEastAsia" w:cstheme="majorHAnsi"/>
          <w:i/>
          <w:lang w:eastAsia="es-ES"/>
        </w:rPr>
        <w:t xml:space="preserve"> En cuanto a la inexistencia de información, el Instituto de Acceso a la Información Pública –IAIP-, ha sostenido en sus resoluciones que la figura procede, cuando se configuran alguna de las siguientes causales: </w:t>
      </w:r>
      <w:r w:rsidRPr="00AB79A9">
        <w:rPr>
          <w:rFonts w:eastAsiaTheme="minorEastAsia" w:cstheme="majorHAnsi"/>
          <w:b/>
          <w:i/>
          <w:lang w:eastAsia="es-ES"/>
        </w:rPr>
        <w:t>a) que nunca se haya generado el documento respectivo</w:t>
      </w:r>
      <w:r w:rsidRPr="00AB79A9">
        <w:rPr>
          <w:rFonts w:eastAsiaTheme="minorEastAsia" w:cstheme="majorHAnsi"/>
          <w:i/>
          <w:lang w:eastAsia="es-ES"/>
        </w:rPr>
        <w:t>, b) que el documento se encuentre en los archivos del ente obligado, pero se haya destruido por su antigüedad, fuerza mayor o caso fortuito; y c) que la información haya estado en los archivos de la dependencia o entidad.</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Vista la solicitud de información en cuanto a </w:t>
      </w:r>
      <w:r w:rsidRPr="00AB79A9">
        <w:rPr>
          <w:rFonts w:eastAsiaTheme="minorEastAsia" w:cstheme="majorHAnsi"/>
          <w:b/>
          <w:i/>
          <w:lang w:eastAsia="es-ES"/>
        </w:rPr>
        <w:t>“</w:t>
      </w:r>
      <w:r>
        <w:rPr>
          <w:rFonts w:eastAsiaTheme="minorEastAsia" w:cstheme="majorHAnsi"/>
          <w:b/>
          <w:i/>
          <w:lang w:eastAsia="es-ES"/>
        </w:rPr>
        <w:t>contrato de trabajo, currículum vitae y atestados, solvencia policial y antecedentes penales, salario actual, y carta de opinión de desempeño laboral, de Amalia Trejo</w:t>
      </w:r>
      <w:r w:rsidRPr="00AB79A9">
        <w:rPr>
          <w:rFonts w:eastAsiaTheme="minorEastAsia" w:cstheme="majorHAnsi"/>
          <w:b/>
          <w:i/>
          <w:lang w:eastAsia="es-ES"/>
        </w:rPr>
        <w:t>”</w:t>
      </w:r>
      <w:r w:rsidRPr="00AB79A9">
        <w:rPr>
          <w:rFonts w:eastAsiaTheme="minorEastAsia" w:cstheme="majorHAnsi"/>
          <w:i/>
          <w:lang w:eastAsia="es-ES"/>
        </w:rPr>
        <w:t xml:space="preserve">, esta recae sobre las </w:t>
      </w:r>
      <w:r>
        <w:rPr>
          <w:rFonts w:eastAsiaTheme="minorEastAsia" w:cstheme="majorHAnsi"/>
          <w:i/>
          <w:lang w:eastAsia="es-ES"/>
        </w:rPr>
        <w:t>c</w:t>
      </w:r>
      <w:r w:rsidRPr="00AB79A9">
        <w:rPr>
          <w:rFonts w:eastAsiaTheme="minorEastAsia" w:cstheme="majorHAnsi"/>
          <w:i/>
          <w:lang w:eastAsia="es-ES"/>
        </w:rPr>
        <w:t xml:space="preserve">ausales que configuran una información inexistente, </w:t>
      </w:r>
      <w:r>
        <w:rPr>
          <w:rFonts w:eastAsiaTheme="minorEastAsia" w:cstheme="majorHAnsi"/>
          <w:i/>
          <w:lang w:eastAsia="es-ES"/>
        </w:rPr>
        <w:t>esto debido a que no se tiene registro de ninguna empleada con nombre Amalia Trejo en</w:t>
      </w:r>
      <w:r w:rsidR="002602AC">
        <w:rPr>
          <w:rFonts w:eastAsiaTheme="minorEastAsia" w:cstheme="majorHAnsi"/>
          <w:i/>
          <w:lang w:eastAsia="es-ES"/>
        </w:rPr>
        <w:t>:</w:t>
      </w:r>
      <w:r>
        <w:rPr>
          <w:rFonts w:eastAsiaTheme="minorEastAsia" w:cstheme="majorHAnsi"/>
          <w:i/>
          <w:lang w:eastAsia="es-ES"/>
        </w:rPr>
        <w:t xml:space="preserve"> oficinas centrales, Aeropuerto Internacional de El Salvador San Oscar Arnulfo Romero y Galdámez, Aeropuerto Internacional de Ilopango, Puerto de Acajutla, Puerto de La Unión y FENADESAL</w:t>
      </w:r>
      <w:r w:rsidRPr="00AB79A9">
        <w:rPr>
          <w:rFonts w:eastAsiaTheme="minorEastAsia" w:cstheme="majorHAnsi"/>
          <w:i/>
          <w:lang w:eastAsia="es-ES"/>
        </w:rPr>
        <w:t>.</w:t>
      </w:r>
    </w:p>
    <w:p w:rsidR="00A04B2C" w:rsidRPr="00AB79A9" w:rsidRDefault="00A04B2C" w:rsidP="00A04B2C">
      <w:pPr>
        <w:spacing w:after="0" w:line="300" w:lineRule="auto"/>
        <w:jc w:val="both"/>
        <w:rPr>
          <w:rFonts w:eastAsiaTheme="minorEastAsia" w:cstheme="majorHAnsi"/>
          <w:i/>
          <w:lang w:eastAsia="es-ES"/>
        </w:rPr>
      </w:pPr>
    </w:p>
    <w:p w:rsidR="00A04B2C" w:rsidRPr="00AB79A9" w:rsidRDefault="00A04B2C" w:rsidP="00A04B2C">
      <w:pPr>
        <w:spacing w:after="0" w:line="300" w:lineRule="auto"/>
        <w:jc w:val="both"/>
        <w:rPr>
          <w:rFonts w:eastAsiaTheme="minorEastAsia" w:cstheme="majorHAnsi"/>
          <w:i/>
          <w:lang w:eastAsia="es-ES"/>
        </w:rPr>
      </w:pPr>
      <w:r w:rsidRPr="00AB79A9">
        <w:rPr>
          <w:rFonts w:eastAsiaTheme="minorEastAsia" w:cstheme="majorHAnsi"/>
          <w:i/>
          <w:lang w:eastAsia="es-ES"/>
        </w:rPr>
        <w:tab/>
        <w:t xml:space="preserve">Por tanto, como se ha expresado en los romanos precedentes, una solicitud de información debe recaer sobre </w:t>
      </w:r>
      <w:r w:rsidRPr="00AB79A9">
        <w:rPr>
          <w:rFonts w:eastAsiaTheme="minorEastAsia" w:cstheme="majorHAnsi"/>
          <w:b/>
          <w:i/>
          <w:u w:val="single"/>
          <w:lang w:eastAsia="es-ES"/>
        </w:rPr>
        <w:t>documentos, archivos, datos, bases de datos, comunicaciones y todo tipo de registros que documenten el ejercicio de sus facultades o actividades, que consten en cualquier medio, ya sea impreso, óptico o electrónico</w:t>
      </w:r>
      <w:r w:rsidRPr="00AB79A9">
        <w:rPr>
          <w:rFonts w:eastAsiaTheme="minorEastAsia" w:cstheme="majorHAnsi"/>
          <w:i/>
          <w:lang w:eastAsia="es-ES"/>
        </w:rPr>
        <w:t>; y no habiéndose</w:t>
      </w:r>
      <w:r>
        <w:rPr>
          <w:rFonts w:eastAsiaTheme="minorEastAsia" w:cstheme="majorHAnsi"/>
          <w:i/>
          <w:lang w:eastAsia="es-ES"/>
        </w:rPr>
        <w:t xml:space="preserve"> producido</w:t>
      </w:r>
      <w:r w:rsidRPr="00AB79A9">
        <w:rPr>
          <w:rFonts w:eastAsiaTheme="minorEastAsia" w:cstheme="majorHAnsi"/>
          <w:i/>
          <w:lang w:eastAsia="es-ES"/>
        </w:rPr>
        <w:t xml:space="preserve"> </w:t>
      </w:r>
      <w:r>
        <w:rPr>
          <w:rFonts w:eastAsiaTheme="minorEastAsia" w:cstheme="majorHAnsi"/>
          <w:i/>
          <w:lang w:eastAsia="es-ES"/>
        </w:rPr>
        <w:t>información respecto a empleada o empleadas con nombre Amalia Trejo</w:t>
      </w:r>
      <w:r w:rsidR="002602AC">
        <w:rPr>
          <w:rFonts w:eastAsiaTheme="minorEastAsia" w:cstheme="majorHAnsi"/>
          <w:i/>
          <w:lang w:eastAsia="es-ES"/>
        </w:rPr>
        <w:t xml:space="preserve">, </w:t>
      </w:r>
      <w:r w:rsidR="002602AC" w:rsidRPr="00AB79A9">
        <w:rPr>
          <w:rFonts w:eastAsiaTheme="minorEastAsia" w:cstheme="majorHAnsi"/>
          <w:i/>
          <w:lang w:eastAsia="es-ES"/>
        </w:rPr>
        <w:t>es procedente declarar la solicitud de información inexisten</w:t>
      </w:r>
      <w:r w:rsidR="002602AC">
        <w:rPr>
          <w:rFonts w:eastAsiaTheme="minorEastAsia" w:cstheme="majorHAnsi"/>
          <w:i/>
          <w:lang w:eastAsia="es-ES"/>
        </w:rPr>
        <w:t>te</w:t>
      </w:r>
    </w:p>
    <w:p w:rsidR="00A04B2C" w:rsidRPr="00AB79A9" w:rsidRDefault="00A04B2C" w:rsidP="00A04B2C">
      <w:pPr>
        <w:tabs>
          <w:tab w:val="left" w:pos="4080"/>
        </w:tabs>
        <w:spacing w:after="0" w:line="300" w:lineRule="auto"/>
        <w:jc w:val="both"/>
        <w:rPr>
          <w:rFonts w:eastAsiaTheme="minorEastAsia" w:cstheme="majorHAnsi"/>
          <w:lang w:eastAsia="es-ES"/>
        </w:rPr>
      </w:pPr>
    </w:p>
    <w:p w:rsidR="00A04B2C" w:rsidRDefault="00A04B2C" w:rsidP="00A04B2C">
      <w:pPr>
        <w:tabs>
          <w:tab w:val="left" w:pos="4080"/>
        </w:tabs>
        <w:spacing w:after="0" w:line="300" w:lineRule="auto"/>
        <w:jc w:val="both"/>
        <w:rPr>
          <w:rFonts w:eastAsiaTheme="minorEastAsia" w:cstheme="majorHAnsi"/>
          <w:b/>
          <w:lang w:eastAsia="es-ES"/>
        </w:rPr>
      </w:pPr>
      <w:r w:rsidRPr="00AB79A9">
        <w:rPr>
          <w:rFonts w:eastAsiaTheme="minorEastAsia" w:cstheme="majorHAnsi"/>
          <w:lang w:eastAsia="es-ES"/>
        </w:rPr>
        <w:t xml:space="preserve">Por lo anterior, con base a lo solicitado y de conformidad al artículo 73 de la Ley de Acceso a la Información Pública -LAIP-, el suscrito Oficial de Información </w:t>
      </w:r>
      <w:r w:rsidRPr="00AB79A9">
        <w:rPr>
          <w:rFonts w:eastAsiaTheme="minorEastAsia" w:cstheme="majorHAnsi"/>
          <w:b/>
          <w:lang w:eastAsia="es-ES"/>
        </w:rPr>
        <w:t>RESUELVE:</w:t>
      </w:r>
      <w:r w:rsidRPr="00AB79A9">
        <w:rPr>
          <w:rFonts w:eastAsiaTheme="minorEastAsia" w:cstheme="majorHAnsi"/>
          <w:b/>
          <w:lang w:eastAsia="es-ES"/>
        </w:rPr>
        <w:tab/>
      </w:r>
    </w:p>
    <w:p w:rsidR="00A04B2C" w:rsidRPr="00AB79A9" w:rsidRDefault="00A04B2C" w:rsidP="00A04B2C">
      <w:pPr>
        <w:tabs>
          <w:tab w:val="left" w:pos="4080"/>
        </w:tabs>
        <w:spacing w:after="0" w:line="300" w:lineRule="auto"/>
        <w:jc w:val="both"/>
        <w:rPr>
          <w:rFonts w:eastAsiaTheme="minorEastAsia" w:cstheme="majorHAnsi"/>
          <w:b/>
          <w:lang w:eastAsia="es-ES"/>
        </w:rPr>
      </w:pPr>
    </w:p>
    <w:p w:rsidR="00A04B2C" w:rsidRPr="00AB79A9" w:rsidRDefault="00A04B2C" w:rsidP="00A04B2C">
      <w:pPr>
        <w:spacing w:after="0" w:line="300" w:lineRule="auto"/>
        <w:jc w:val="both"/>
        <w:rPr>
          <w:rFonts w:eastAsiaTheme="minorEastAsia" w:cstheme="majorHAnsi"/>
          <w:lang w:eastAsia="es-ES"/>
        </w:rPr>
      </w:pPr>
    </w:p>
    <w:p w:rsidR="00A04B2C" w:rsidRPr="00A04B2C" w:rsidRDefault="00A04B2C" w:rsidP="00A04B2C">
      <w:pPr>
        <w:numPr>
          <w:ilvl w:val="0"/>
          <w:numId w:val="1"/>
        </w:numPr>
        <w:spacing w:after="0" w:line="300" w:lineRule="auto"/>
        <w:ind w:left="851"/>
        <w:jc w:val="both"/>
        <w:rPr>
          <w:rFonts w:eastAsia="Calibri" w:cstheme="majorHAnsi"/>
        </w:rPr>
      </w:pPr>
      <w:r w:rsidRPr="00A04B2C">
        <w:rPr>
          <w:rFonts w:eastAsia="Calibri" w:cstheme="majorHAnsi"/>
        </w:rPr>
        <w:t>Declarar inexistent</w:t>
      </w:r>
      <w:r w:rsidR="00136F60">
        <w:rPr>
          <w:rFonts w:eastAsia="Calibri" w:cstheme="majorHAnsi"/>
        </w:rPr>
        <w:t>e la información solicitada por,</w:t>
      </w:r>
      <w:bookmarkStart w:id="0" w:name="_GoBack"/>
      <w:bookmarkEnd w:id="0"/>
      <w:r w:rsidR="002675FE">
        <w:rPr>
          <w:rFonts w:eastAsia="Calibri" w:cstheme="majorHAnsi"/>
        </w:rPr>
        <w:t xml:space="preserve"> respecto a “</w:t>
      </w:r>
      <w:r w:rsidR="002675FE" w:rsidRPr="002675FE">
        <w:rPr>
          <w:rFonts w:eastAsia="Calibri" w:cstheme="majorHAnsi"/>
        </w:rPr>
        <w:t>contrato de trabajo, currículum vitae y atestados, solvencia policial y antecedentes penales, salario actual, y carta de opinión de desempeño laboral, de Amalia Trejo</w:t>
      </w:r>
      <w:r w:rsidR="002675FE">
        <w:rPr>
          <w:rFonts w:eastAsia="Calibri" w:cstheme="majorHAnsi"/>
        </w:rPr>
        <w:t>”</w:t>
      </w:r>
    </w:p>
    <w:p w:rsidR="00A04B2C" w:rsidRDefault="00A04B2C" w:rsidP="00A04B2C">
      <w:pPr>
        <w:spacing w:after="0" w:line="300" w:lineRule="auto"/>
        <w:jc w:val="both"/>
        <w:rPr>
          <w:rFonts w:eastAsia="Calibri" w:cstheme="majorHAnsi"/>
        </w:rPr>
      </w:pPr>
    </w:p>
    <w:p w:rsidR="00A04B2C" w:rsidRDefault="00A04B2C" w:rsidP="00A04B2C">
      <w:pPr>
        <w:spacing w:after="0" w:line="300" w:lineRule="auto"/>
        <w:ind w:left="851"/>
        <w:jc w:val="both"/>
        <w:rPr>
          <w:rFonts w:eastAsia="Calibri" w:cstheme="majorHAnsi"/>
        </w:rPr>
      </w:pPr>
    </w:p>
    <w:p w:rsidR="00A04B2C" w:rsidRPr="00AB79A9" w:rsidRDefault="00A04B2C" w:rsidP="00A04B2C">
      <w:pPr>
        <w:numPr>
          <w:ilvl w:val="0"/>
          <w:numId w:val="1"/>
        </w:numPr>
        <w:spacing w:after="0" w:line="300" w:lineRule="auto"/>
        <w:ind w:left="851"/>
        <w:jc w:val="both"/>
        <w:rPr>
          <w:rFonts w:eastAsia="Calibri" w:cstheme="majorHAnsi"/>
        </w:rPr>
      </w:pPr>
      <w:r>
        <w:rPr>
          <w:rFonts w:eastAsia="Calibri" w:cstheme="majorHAnsi"/>
        </w:rPr>
        <w:lastRenderedPageBreak/>
        <w:t>Entréguese la respuesta de</w:t>
      </w:r>
      <w:r w:rsidR="002675FE">
        <w:rPr>
          <w:rFonts w:eastAsia="Calibri" w:cstheme="majorHAnsi"/>
        </w:rPr>
        <w:t xml:space="preserve"> las</w:t>
      </w:r>
      <w:r>
        <w:rPr>
          <w:rFonts w:eastAsia="Calibri" w:cstheme="majorHAnsi"/>
        </w:rPr>
        <w:t xml:space="preserve"> área</w:t>
      </w:r>
      <w:r w:rsidR="002675FE">
        <w:rPr>
          <w:rFonts w:eastAsia="Calibri" w:cstheme="majorHAnsi"/>
        </w:rPr>
        <w:t>s</w:t>
      </w:r>
      <w:r>
        <w:rPr>
          <w:rFonts w:eastAsia="Calibri" w:cstheme="majorHAnsi"/>
        </w:rPr>
        <w:t xml:space="preserve"> a la que se requirió la información objeto de la solicitud de información Sol_UAIP_09</w:t>
      </w:r>
      <w:r w:rsidR="002675FE">
        <w:rPr>
          <w:rFonts w:eastAsia="Calibri" w:cstheme="majorHAnsi"/>
        </w:rPr>
        <w:t>9</w:t>
      </w:r>
      <w:r>
        <w:rPr>
          <w:rFonts w:eastAsia="Calibri" w:cstheme="majorHAnsi"/>
        </w:rPr>
        <w:t>/2019”.</w:t>
      </w:r>
    </w:p>
    <w:p w:rsidR="00A04B2C" w:rsidRPr="00874938" w:rsidRDefault="00A04B2C" w:rsidP="00A04B2C">
      <w:pPr>
        <w:spacing w:after="0" w:line="300" w:lineRule="auto"/>
        <w:jc w:val="both"/>
        <w:rPr>
          <w:rFonts w:eastAsia="Calibri" w:cstheme="majorHAnsi"/>
        </w:rPr>
      </w:pPr>
    </w:p>
    <w:p w:rsidR="00A04B2C" w:rsidRPr="00874938" w:rsidRDefault="00A04B2C" w:rsidP="00A04B2C">
      <w:pPr>
        <w:spacing w:after="0" w:line="276" w:lineRule="auto"/>
        <w:jc w:val="both"/>
        <w:rPr>
          <w:rFonts w:eastAsiaTheme="minorEastAsia" w:cstheme="majorHAnsi"/>
          <w:sz w:val="20"/>
          <w:lang w:eastAsia="es-ES"/>
        </w:rPr>
      </w:pPr>
      <w:r w:rsidRPr="00874938">
        <w:rPr>
          <w:rFonts w:eastAsiaTheme="minorEastAsia" w:cstheme="majorHAnsi"/>
          <w:sz w:val="20"/>
          <w:lang w:eastAsia="es-ES"/>
        </w:rPr>
        <w:t>Se informa que podrá consultar información pública en el Portal de Transparencia, acce</w:t>
      </w:r>
      <w:r>
        <w:rPr>
          <w:rFonts w:eastAsiaTheme="minorEastAsia" w:cstheme="majorHAnsi"/>
          <w:sz w:val="20"/>
          <w:lang w:eastAsia="es-ES"/>
        </w:rPr>
        <w:t>diendo</w:t>
      </w:r>
      <w:r w:rsidRPr="00874938">
        <w:rPr>
          <w:rFonts w:eastAsiaTheme="minorEastAsia" w:cstheme="majorHAnsi"/>
          <w:sz w:val="20"/>
          <w:lang w:eastAsia="es-ES"/>
        </w:rPr>
        <w:t xml:space="preserve"> a la página Web </w:t>
      </w:r>
      <w:r w:rsidRPr="00874938">
        <w:rPr>
          <w:rFonts w:eastAsiaTheme="minorEastAsia" w:cstheme="majorHAnsi"/>
          <w:color w:val="0563C1"/>
          <w:sz w:val="20"/>
          <w:u w:val="single"/>
          <w:lang w:eastAsia="es-ES"/>
        </w:rPr>
        <w:t>http://www.transparencia.gob.sv,</w:t>
      </w:r>
      <w:r w:rsidRPr="00874938">
        <w:rPr>
          <w:rFonts w:eastAsiaTheme="minorEastAsia" w:cstheme="majorHAnsi"/>
          <w:sz w:val="20"/>
          <w:lang w:eastAsia="es-ES"/>
        </w:rPr>
        <w:t xml:space="preserve"> mediante “Comisión Ejecutiva Portuaria Autónoma”.</w:t>
      </w:r>
    </w:p>
    <w:p w:rsidR="00A04B2C" w:rsidRPr="00874938" w:rsidRDefault="00A04B2C" w:rsidP="00A04B2C">
      <w:pPr>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tabs>
          <w:tab w:val="left" w:pos="5633"/>
        </w:tabs>
        <w:spacing w:after="0" w:line="276" w:lineRule="auto"/>
        <w:jc w:val="both"/>
        <w:rPr>
          <w:rFonts w:eastAsiaTheme="minorEastAsia" w:cstheme="majorHAnsi"/>
          <w:lang w:eastAsia="es-ES"/>
        </w:rPr>
      </w:pPr>
    </w:p>
    <w:p w:rsidR="00A04B2C" w:rsidRDefault="00A04B2C" w:rsidP="00A04B2C">
      <w:pPr>
        <w:spacing w:after="0" w:line="240" w:lineRule="auto"/>
        <w:rPr>
          <w:rFonts w:eastAsiaTheme="minorEastAsia" w:cstheme="majorHAnsi"/>
          <w:lang w:eastAsia="es-ES"/>
        </w:rPr>
      </w:pPr>
    </w:p>
    <w:p w:rsidR="00A04B2C" w:rsidRPr="00874938" w:rsidRDefault="00A04B2C" w:rsidP="00A04B2C">
      <w:pPr>
        <w:spacing w:after="0" w:line="240" w:lineRule="auto"/>
        <w:ind w:left="2832"/>
        <w:rPr>
          <w:rFonts w:eastAsiaTheme="minorEastAsia" w:cstheme="majorHAnsi"/>
          <w:lang w:eastAsia="es-ES"/>
        </w:rPr>
      </w:pPr>
      <w:r w:rsidRPr="00874938">
        <w:rPr>
          <w:rFonts w:eastAsiaTheme="minorEastAsia" w:cstheme="majorHAnsi"/>
          <w:lang w:eastAsia="es-ES"/>
        </w:rPr>
        <w:t>Ricardo Alfonso Alas Hernández</w:t>
      </w:r>
    </w:p>
    <w:p w:rsidR="00A04B2C" w:rsidRDefault="00A04B2C" w:rsidP="00A04B2C">
      <w:pPr>
        <w:spacing w:after="0" w:line="240" w:lineRule="auto"/>
        <w:jc w:val="center"/>
      </w:pPr>
      <w:r w:rsidRPr="00874938">
        <w:rPr>
          <w:rFonts w:eastAsiaTheme="minorEastAsia" w:cstheme="majorHAnsi"/>
          <w:lang w:eastAsia="es-ES"/>
        </w:rPr>
        <w:t>Oficial de Información.</w:t>
      </w:r>
      <w:r>
        <w:t xml:space="preserve"> </w:t>
      </w:r>
    </w:p>
    <w:p w:rsidR="00A04B2C" w:rsidRDefault="00A04B2C" w:rsidP="00A04B2C"/>
    <w:p w:rsidR="00A04B2C" w:rsidRDefault="00A04B2C" w:rsidP="00A04B2C"/>
    <w:p w:rsidR="00644D1C" w:rsidRDefault="00B07411"/>
    <w:sectPr w:rsidR="00644D1C" w:rsidSect="00A52AC1">
      <w:headerReference w:type="default" r:id="rId8"/>
      <w:footerReference w:type="default" r:id="rId9"/>
      <w:pgSz w:w="12240" w:h="15840"/>
      <w:pgMar w:top="1843"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11" w:rsidRDefault="00B07411">
      <w:pPr>
        <w:spacing w:after="0" w:line="240" w:lineRule="auto"/>
      </w:pPr>
      <w:r>
        <w:separator/>
      </w:r>
    </w:p>
  </w:endnote>
  <w:endnote w:type="continuationSeparator" w:id="0">
    <w:p w:rsidR="00B07411" w:rsidRDefault="00B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C1" w:rsidRPr="00743DE2" w:rsidRDefault="002602AC" w:rsidP="00A52AC1">
    <w:pPr>
      <w:pStyle w:val="Piedepgina"/>
      <w:jc w:val="center"/>
      <w:rPr>
        <w:b/>
      </w:rPr>
    </w:pPr>
    <w:r w:rsidRPr="00743DE2">
      <w:rPr>
        <w:b/>
        <w:noProof/>
        <w:lang w:eastAsia="es-SV"/>
      </w:rPr>
      <w:drawing>
        <wp:anchor distT="0" distB="0" distL="114300" distR="114300" simplePos="0" relativeHeight="251662336" behindDoc="1" locked="0" layoutInCell="1" allowOverlap="1" wp14:anchorId="3E7BF273" wp14:editId="3410F461">
          <wp:simplePos x="0" y="0"/>
          <wp:positionH relativeFrom="column">
            <wp:posOffset>1885950</wp:posOffset>
          </wp:positionH>
          <wp:positionV relativeFrom="paragraph">
            <wp:posOffset>9053195</wp:posOffset>
          </wp:positionV>
          <wp:extent cx="3990975" cy="725170"/>
          <wp:effectExtent l="0" t="0" r="9525" b="0"/>
          <wp:wrapNone/>
          <wp:docPr id="2" name="Imagen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1312" behindDoc="1" locked="0" layoutInCell="1" allowOverlap="1" wp14:anchorId="097BF579" wp14:editId="7384DA54">
          <wp:simplePos x="0" y="0"/>
          <wp:positionH relativeFrom="column">
            <wp:posOffset>1885950</wp:posOffset>
          </wp:positionH>
          <wp:positionV relativeFrom="paragraph">
            <wp:posOffset>9053195</wp:posOffset>
          </wp:positionV>
          <wp:extent cx="3990975" cy="725170"/>
          <wp:effectExtent l="0" t="0" r="9525" b="0"/>
          <wp:wrapNone/>
          <wp:docPr id="3" name="Imagen 3"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sidRPr="00743DE2">
      <w:rPr>
        <w:b/>
        <w:noProof/>
        <w:lang w:eastAsia="es-SV"/>
      </w:rPr>
      <w:drawing>
        <wp:anchor distT="0" distB="0" distL="114300" distR="114300" simplePos="0" relativeHeight="251660288" behindDoc="1" locked="0" layoutInCell="1" allowOverlap="1" wp14:anchorId="4AB8AB45" wp14:editId="298F5F7E">
          <wp:simplePos x="0" y="0"/>
          <wp:positionH relativeFrom="column">
            <wp:posOffset>1885950</wp:posOffset>
          </wp:positionH>
          <wp:positionV relativeFrom="paragraph">
            <wp:posOffset>9053195</wp:posOffset>
          </wp:positionV>
          <wp:extent cx="3990975" cy="725170"/>
          <wp:effectExtent l="0" t="0" r="9525" b="0"/>
          <wp:wrapNone/>
          <wp:docPr id="4" name="Imagen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725170"/>
                  </a:xfrm>
                  <a:prstGeom prst="rect">
                    <a:avLst/>
                  </a:prstGeom>
                  <a:noFill/>
                </pic:spPr>
              </pic:pic>
            </a:graphicData>
          </a:graphic>
        </wp:anchor>
      </w:drawing>
    </w:r>
    <w:r>
      <w:rPr>
        <w:b/>
        <w:noProof/>
        <w:lang w:eastAsia="es-SV"/>
      </w:rPr>
      <w:drawing>
        <wp:inline distT="0" distB="0" distL="0" distR="0" wp14:anchorId="7C4F2E0D" wp14:editId="04A69B4B">
          <wp:extent cx="3999865" cy="73342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865" cy="7334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11" w:rsidRDefault="00B07411">
      <w:pPr>
        <w:spacing w:after="0" w:line="240" w:lineRule="auto"/>
      </w:pPr>
      <w:r>
        <w:separator/>
      </w:r>
    </w:p>
  </w:footnote>
  <w:footnote w:type="continuationSeparator" w:id="0">
    <w:p w:rsidR="00B07411" w:rsidRDefault="00B07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C1" w:rsidRPr="003B605E" w:rsidRDefault="002602AC">
    <w:pPr>
      <w:pStyle w:val="Encabezado"/>
      <w:rPr>
        <w:rFonts w:cstheme="majorHAnsi"/>
        <w:b/>
        <w:i/>
      </w:rPr>
    </w:pPr>
    <w:r w:rsidRPr="003B605E">
      <w:rPr>
        <w:rFonts w:cstheme="majorHAnsi"/>
        <w:b/>
        <w:i/>
        <w:noProof/>
        <w:lang w:eastAsia="es-SV"/>
      </w:rPr>
      <w:drawing>
        <wp:anchor distT="0" distB="0" distL="114300" distR="114300" simplePos="0" relativeHeight="251659264" behindDoc="0" locked="0" layoutInCell="1" allowOverlap="1" wp14:anchorId="58A249CA" wp14:editId="64F5A305">
          <wp:simplePos x="0" y="0"/>
          <wp:positionH relativeFrom="column">
            <wp:posOffset>4053840</wp:posOffset>
          </wp:positionH>
          <wp:positionV relativeFrom="paragraph">
            <wp:posOffset>-235585</wp:posOffset>
          </wp:positionV>
          <wp:extent cx="1628681" cy="673955"/>
          <wp:effectExtent l="0" t="0" r="0" b="0"/>
          <wp:wrapNone/>
          <wp:docPr id="1" name="Imagen 1" descr="Macintosh HD:Users:anibal.ramirez:Desktop:anibal back up:proyectocp:objetos:c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ibal.ramirez:Desktop:anibal back up:proyectocp:objetos:cepa-logo.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28681" cy="673955"/>
                  </a:xfrm>
                  <a:prstGeom prst="rect">
                    <a:avLst/>
                  </a:prstGeom>
                  <a:noFill/>
                  <a:ln>
                    <a:noFill/>
                  </a:ln>
                </pic:spPr>
              </pic:pic>
            </a:graphicData>
          </a:graphic>
        </wp:anchor>
      </w:drawing>
    </w:r>
    <w:r w:rsidRPr="003B605E">
      <w:rPr>
        <w:rFonts w:cstheme="majorHAnsi"/>
        <w:b/>
        <w:i/>
      </w:rPr>
      <w:t>Comisión Ejecutiva Portuaria Autónoma</w:t>
    </w:r>
  </w:p>
  <w:p w:rsidR="00A52AC1" w:rsidRPr="003B605E" w:rsidRDefault="002602AC">
    <w:pPr>
      <w:pStyle w:val="Encabezado"/>
      <w:rPr>
        <w:rFonts w:cstheme="majorHAnsi"/>
        <w:i/>
      </w:rPr>
    </w:pPr>
    <w:r w:rsidRPr="003B605E">
      <w:rPr>
        <w:rFonts w:cstheme="majorHAnsi"/>
        <w:i/>
      </w:rPr>
      <w:t>Unidad de Acceso a la Información Pública</w:t>
    </w:r>
  </w:p>
  <w:p w:rsidR="00A52AC1" w:rsidRPr="00AB215D" w:rsidRDefault="00B07411" w:rsidP="00A52AC1">
    <w:pPr>
      <w:pStyle w:val="Encabezado"/>
      <w:tabs>
        <w:tab w:val="left" w:pos="2661"/>
      </w:tabs>
      <w:rPr>
        <w:rFonts w:cstheme="majorHAnsi"/>
        <w:i/>
      </w:rPr>
    </w:pPr>
    <w:hyperlink r:id="rId2" w:history="1">
      <w:r w:rsidR="002602AC" w:rsidRPr="003B605E">
        <w:rPr>
          <w:rStyle w:val="Hipervnculo"/>
          <w:rFonts w:cstheme="majorHAnsi"/>
          <w:i/>
        </w:rPr>
        <w:t>www.cepa.gob.sv</w:t>
      </w:r>
    </w:hyperlink>
  </w:p>
  <w:p w:rsidR="00A52AC1" w:rsidRPr="00AB215D" w:rsidRDefault="00B074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1950"/>
    <w:multiLevelType w:val="hybridMultilevel"/>
    <w:tmpl w:val="4194263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8A62F96"/>
    <w:multiLevelType w:val="hybridMultilevel"/>
    <w:tmpl w:val="0C92B12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2C"/>
    <w:rsid w:val="00136F60"/>
    <w:rsid w:val="002602AC"/>
    <w:rsid w:val="002675FE"/>
    <w:rsid w:val="00557017"/>
    <w:rsid w:val="006114F5"/>
    <w:rsid w:val="00A04B2C"/>
    <w:rsid w:val="00B074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4B2C"/>
  </w:style>
  <w:style w:type="paragraph" w:styleId="Piedepgina">
    <w:name w:val="footer"/>
    <w:basedOn w:val="Normal"/>
    <w:link w:val="PiedepginaCar"/>
    <w:uiPriority w:val="99"/>
    <w:unhideWhenUsed/>
    <w:rsid w:val="00A04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4B2C"/>
  </w:style>
  <w:style w:type="character" w:styleId="Hipervnculo">
    <w:name w:val="Hyperlink"/>
    <w:basedOn w:val="Fuentedeprrafopredeter"/>
    <w:uiPriority w:val="99"/>
    <w:unhideWhenUsed/>
    <w:rsid w:val="00A04B2C"/>
    <w:rPr>
      <w:color w:val="0563C1"/>
      <w:u w:val="single"/>
    </w:rPr>
  </w:style>
  <w:style w:type="paragraph" w:styleId="Prrafodelista">
    <w:name w:val="List Paragraph"/>
    <w:basedOn w:val="Normal"/>
    <w:uiPriority w:val="34"/>
    <w:qFormat/>
    <w:rsid w:val="00A04B2C"/>
    <w:pPr>
      <w:ind w:left="720"/>
      <w:contextualSpacing/>
    </w:pPr>
  </w:style>
  <w:style w:type="paragraph" w:styleId="Textodeglobo">
    <w:name w:val="Balloon Text"/>
    <w:basedOn w:val="Normal"/>
    <w:link w:val="TextodegloboCar"/>
    <w:uiPriority w:val="99"/>
    <w:semiHidden/>
    <w:unhideWhenUsed/>
    <w:rsid w:val="00136F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B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4B2C"/>
  </w:style>
  <w:style w:type="paragraph" w:styleId="Piedepgina">
    <w:name w:val="footer"/>
    <w:basedOn w:val="Normal"/>
    <w:link w:val="PiedepginaCar"/>
    <w:uiPriority w:val="99"/>
    <w:unhideWhenUsed/>
    <w:rsid w:val="00A04B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4B2C"/>
  </w:style>
  <w:style w:type="character" w:styleId="Hipervnculo">
    <w:name w:val="Hyperlink"/>
    <w:basedOn w:val="Fuentedeprrafopredeter"/>
    <w:uiPriority w:val="99"/>
    <w:unhideWhenUsed/>
    <w:rsid w:val="00A04B2C"/>
    <w:rPr>
      <w:color w:val="0563C1"/>
      <w:u w:val="single"/>
    </w:rPr>
  </w:style>
  <w:style w:type="paragraph" w:styleId="Prrafodelista">
    <w:name w:val="List Paragraph"/>
    <w:basedOn w:val="Normal"/>
    <w:uiPriority w:val="34"/>
    <w:qFormat/>
    <w:rsid w:val="00A04B2C"/>
    <w:pPr>
      <w:ind w:left="720"/>
      <w:contextualSpacing/>
    </w:pPr>
  </w:style>
  <w:style w:type="paragraph" w:styleId="Textodeglobo">
    <w:name w:val="Balloon Text"/>
    <w:basedOn w:val="Normal"/>
    <w:link w:val="TextodegloboCar"/>
    <w:uiPriority w:val="99"/>
    <w:semiHidden/>
    <w:unhideWhenUsed/>
    <w:rsid w:val="00136F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cepa.gob.s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Gabriela Iraheta</cp:lastModifiedBy>
  <cp:revision>3</cp:revision>
  <dcterms:created xsi:type="dcterms:W3CDTF">2019-12-10T22:01:00Z</dcterms:created>
  <dcterms:modified xsi:type="dcterms:W3CDTF">2020-02-18T18:32:00Z</dcterms:modified>
</cp:coreProperties>
</file>