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28C" w:rsidRDefault="0070628C">
      <w:r>
        <w:t xml:space="preserve">ANEXO 1: </w:t>
      </w:r>
    </w:p>
    <w:p w:rsidR="00C3153E" w:rsidRDefault="0070628C" w:rsidP="0070628C">
      <w:pPr>
        <w:pStyle w:val="Prrafodelista"/>
        <w:numPr>
          <w:ilvl w:val="0"/>
          <w:numId w:val="1"/>
        </w:numPr>
      </w:pPr>
      <w:r>
        <w:t>Memoria de reunión con Observatorio de Gobierno Abierto para creación del PAN</w:t>
      </w:r>
    </w:p>
    <w:p w:rsidR="0070628C" w:rsidRDefault="00725C00" w:rsidP="0070628C">
      <w:pPr>
        <w:pStyle w:val="Prrafodelista"/>
        <w:numPr>
          <w:ilvl w:val="0"/>
          <w:numId w:val="1"/>
        </w:numPr>
      </w:pPr>
      <w:r>
        <w:t>Metodología de c</w:t>
      </w:r>
      <w:r w:rsidR="0070628C">
        <w:t>onsulta GOES</w:t>
      </w:r>
      <w:r>
        <w:t xml:space="preserve"> para la creación del PAN</w:t>
      </w:r>
    </w:p>
    <w:p w:rsidR="00725C00" w:rsidRDefault="00725C00" w:rsidP="0070628C">
      <w:pPr>
        <w:pStyle w:val="Prrafodelista"/>
        <w:numPr>
          <w:ilvl w:val="0"/>
          <w:numId w:val="1"/>
        </w:numPr>
      </w:pPr>
      <w:r>
        <w:t xml:space="preserve">Metodología de consulta GOES para la creación del PAN con Organizaciones de Sociedad Civil </w:t>
      </w:r>
    </w:p>
    <w:p w:rsidR="0070628C" w:rsidRDefault="0070628C">
      <w:r>
        <w:br w:type="page"/>
      </w:r>
    </w:p>
    <w:p w:rsidR="00725C00" w:rsidRPr="00725C00" w:rsidRDefault="00725C00" w:rsidP="00725C00">
      <w:pPr>
        <w:rPr>
          <w:b/>
        </w:rPr>
      </w:pPr>
      <w:r w:rsidRPr="00725C00">
        <w:rPr>
          <w:b/>
        </w:rPr>
        <w:lastRenderedPageBreak/>
        <w:t>Memoria de reunión con Observatorio de Gobierno Abierto para creación del PAN</w:t>
      </w:r>
    </w:p>
    <w:p w:rsidR="0070628C" w:rsidRDefault="0070628C" w:rsidP="0070628C">
      <w:pPr>
        <w:jc w:val="center"/>
        <w:rPr>
          <w:b/>
        </w:rPr>
      </w:pPr>
      <w:r>
        <w:rPr>
          <w:b/>
        </w:rPr>
        <w:t>REUNIÓN OBSERVATORIO DE GOBIERNO ABIERTO</w:t>
      </w:r>
    </w:p>
    <w:p w:rsidR="0070628C" w:rsidRDefault="0070628C" w:rsidP="0070628C">
      <w:pPr>
        <w:jc w:val="center"/>
        <w:rPr>
          <w:b/>
        </w:rPr>
      </w:pPr>
    </w:p>
    <w:p w:rsidR="0070628C" w:rsidRDefault="0070628C" w:rsidP="0070628C">
      <w:pPr>
        <w:spacing w:after="0"/>
      </w:pPr>
      <w:r w:rsidRPr="00BD6391">
        <w:rPr>
          <w:b/>
        </w:rPr>
        <w:t>Fecha</w:t>
      </w:r>
      <w:r>
        <w:t>: 01 de junio de 2018</w:t>
      </w:r>
    </w:p>
    <w:p w:rsidR="0070628C" w:rsidRDefault="0070628C" w:rsidP="0070628C">
      <w:pPr>
        <w:spacing w:after="0"/>
      </w:pPr>
      <w:r w:rsidRPr="00BD6391">
        <w:rPr>
          <w:b/>
        </w:rPr>
        <w:t>Lugar</w:t>
      </w:r>
      <w:r>
        <w:t>: Secretaría de Participación, Transparencia y Anticorrupción</w:t>
      </w:r>
    </w:p>
    <w:p w:rsidR="0070628C" w:rsidRDefault="0070628C" w:rsidP="0070628C"/>
    <w:p w:rsidR="0070628C" w:rsidRDefault="0070628C" w:rsidP="0070628C">
      <w:r>
        <w:t>Asistentes: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>Miriam Chávez</w:t>
      </w:r>
      <w:r>
        <w:tab/>
        <w:t>-</w:t>
      </w:r>
      <w:r>
        <w:tab/>
        <w:t>SPTA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Manuel </w:t>
      </w:r>
      <w:proofErr w:type="spellStart"/>
      <w:r>
        <w:t>Zometa</w:t>
      </w:r>
      <w:proofErr w:type="spellEnd"/>
      <w:r>
        <w:tab/>
        <w:t>-</w:t>
      </w:r>
      <w:r>
        <w:tab/>
        <w:t>UES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>Julia Laínez</w:t>
      </w:r>
      <w:r>
        <w:tab/>
      </w:r>
      <w:r>
        <w:tab/>
        <w:t>-</w:t>
      </w:r>
      <w:r>
        <w:tab/>
        <w:t>SACDEL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>Oscar Campos</w:t>
      </w:r>
      <w:r>
        <w:tab/>
      </w:r>
      <w:r>
        <w:tab/>
        <w:t>-</w:t>
      </w:r>
      <w:r>
        <w:tab/>
        <w:t>OGA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 xml:space="preserve">Verónica </w:t>
      </w:r>
      <w:r>
        <w:tab/>
      </w:r>
      <w:r>
        <w:tab/>
        <w:t>-</w:t>
      </w:r>
      <w:r>
        <w:tab/>
        <w:t>CIAZO</w:t>
      </w:r>
    </w:p>
    <w:p w:rsidR="0070628C" w:rsidRDefault="0070628C" w:rsidP="0070628C"/>
    <w:p w:rsidR="0070628C" w:rsidRDefault="0070628C" w:rsidP="0070628C">
      <w:r w:rsidRPr="00FE0BBD">
        <w:rPr>
          <w:b/>
        </w:rPr>
        <w:t>Punto N° 1</w:t>
      </w:r>
      <w:r>
        <w:t>. Informe de Miriam sobre los procesos AGA:</w:t>
      </w:r>
    </w:p>
    <w:p w:rsidR="0070628C" w:rsidRDefault="0070628C" w:rsidP="0070628C">
      <w:pPr>
        <w:pStyle w:val="Prrafodelista"/>
        <w:numPr>
          <w:ilvl w:val="0"/>
          <w:numId w:val="3"/>
        </w:numPr>
        <w:spacing w:after="0"/>
        <w:jc w:val="both"/>
      </w:pPr>
      <w:r>
        <w:t>SPTA no va a consultar previamente con las instituciones públicas debido al tiempo.</w:t>
      </w:r>
    </w:p>
    <w:p w:rsidR="0070628C" w:rsidRDefault="0070628C" w:rsidP="0070628C">
      <w:pPr>
        <w:pStyle w:val="Prrafodelista"/>
        <w:numPr>
          <w:ilvl w:val="0"/>
          <w:numId w:val="3"/>
        </w:numPr>
        <w:spacing w:after="0"/>
        <w:jc w:val="both"/>
      </w:pPr>
      <w:r>
        <w:t>SPTA apoyará las consultas territoriales que realizará el OGA, pero exclusivamente en alimentación.</w:t>
      </w:r>
    </w:p>
    <w:p w:rsidR="0070628C" w:rsidRDefault="0070628C" w:rsidP="0070628C">
      <w:pPr>
        <w:pStyle w:val="Prrafodelista"/>
        <w:numPr>
          <w:ilvl w:val="0"/>
          <w:numId w:val="3"/>
        </w:numPr>
        <w:spacing w:after="0"/>
        <w:jc w:val="both"/>
      </w:pPr>
      <w:r>
        <w:t>Miriam se reunió con Moisés Castellanos (DNG) quien está trabajando una consulta alterna sobre derechos humanos. El 21 de junio se le presentarán las propuestas de compromisos de su parte a la SPTA.</w:t>
      </w:r>
    </w:p>
    <w:p w:rsidR="0070628C" w:rsidRDefault="0070628C" w:rsidP="0070628C"/>
    <w:p w:rsidR="0070628C" w:rsidRDefault="0070628C" w:rsidP="0070628C">
      <w:r w:rsidRPr="00416574">
        <w:rPr>
          <w:b/>
        </w:rPr>
        <w:t>Punto N° 2.</w:t>
      </w:r>
      <w:r>
        <w:t xml:space="preserve"> Definición de ejes temáticos para la consulta:</w:t>
      </w:r>
    </w:p>
    <w:p w:rsidR="0070628C" w:rsidRDefault="0070628C" w:rsidP="0070628C">
      <w:pPr>
        <w:pStyle w:val="Prrafodelista"/>
        <w:numPr>
          <w:ilvl w:val="0"/>
          <w:numId w:val="4"/>
        </w:numPr>
        <w:spacing w:after="0"/>
        <w:jc w:val="both"/>
      </w:pPr>
      <w:r>
        <w:t>Eje de derechos humanos: Pueblos Indígenas – Implementación Plan de Acción PI.</w:t>
      </w:r>
    </w:p>
    <w:p w:rsidR="0070628C" w:rsidRDefault="0070628C" w:rsidP="0070628C">
      <w:pPr>
        <w:pStyle w:val="Prrafodelista"/>
        <w:numPr>
          <w:ilvl w:val="0"/>
          <w:numId w:val="4"/>
        </w:numPr>
        <w:spacing w:after="0"/>
        <w:jc w:val="both"/>
      </w:pPr>
      <w:r>
        <w:t>Eje de transparencia: Obra pública – Piloto del SUIP (14 Ministerios y CAPRES)</w:t>
      </w:r>
    </w:p>
    <w:p w:rsidR="0070628C" w:rsidRDefault="0070628C" w:rsidP="0070628C">
      <w:pPr>
        <w:pStyle w:val="Prrafodelista"/>
        <w:numPr>
          <w:ilvl w:val="0"/>
          <w:numId w:val="4"/>
        </w:numPr>
        <w:spacing w:after="0"/>
        <w:jc w:val="both"/>
      </w:pPr>
      <w:r>
        <w:t>Eje de rendición de cuentas: Inversión social – Programas sociales (SETEPLAN – FISDL)</w:t>
      </w:r>
    </w:p>
    <w:p w:rsidR="0070628C" w:rsidRDefault="0070628C" w:rsidP="0070628C">
      <w:pPr>
        <w:pStyle w:val="Prrafodelista"/>
        <w:numPr>
          <w:ilvl w:val="0"/>
          <w:numId w:val="4"/>
        </w:numPr>
        <w:spacing w:after="0"/>
        <w:jc w:val="both"/>
      </w:pPr>
      <w:r>
        <w:t>Eje de Estado abierto: Declaración de Estado Abierto – IAIP convoca.</w:t>
      </w:r>
    </w:p>
    <w:p w:rsidR="0070628C" w:rsidRDefault="0070628C" w:rsidP="0070628C">
      <w:pPr>
        <w:pStyle w:val="Prrafodelista"/>
        <w:numPr>
          <w:ilvl w:val="0"/>
          <w:numId w:val="4"/>
        </w:numPr>
        <w:spacing w:after="0"/>
        <w:jc w:val="both"/>
      </w:pPr>
      <w:r>
        <w:t>Eje de gobierno local: Implementación de plan piloto de GA en municipalidades.</w:t>
      </w:r>
    </w:p>
    <w:p w:rsidR="0070628C" w:rsidRDefault="0070628C" w:rsidP="0070628C">
      <w:pPr>
        <w:spacing w:after="0"/>
      </w:pPr>
      <w:r>
        <w:t>Sondear en el Ministerio de Hacienda sobre medidas de transparencia fiscal. (OSC)</w:t>
      </w:r>
    </w:p>
    <w:p w:rsidR="0070628C" w:rsidRDefault="0070628C" w:rsidP="0070628C">
      <w:pPr>
        <w:spacing w:after="0"/>
      </w:pPr>
      <w:r>
        <w:t>Sondear en el Ministerio de Medio Ambiente sobre los temas. (SPTA)</w:t>
      </w:r>
    </w:p>
    <w:p w:rsidR="0070628C" w:rsidRDefault="0070628C" w:rsidP="0070628C">
      <w:pPr>
        <w:spacing w:after="0"/>
      </w:pPr>
      <w:r>
        <w:t>Sondear el tema de atención a retornados. (Tema migratorio). (OSC)</w:t>
      </w:r>
    </w:p>
    <w:p w:rsidR="0070628C" w:rsidRDefault="0070628C" w:rsidP="0070628C"/>
    <w:p w:rsidR="0070628C" w:rsidRDefault="0070628C" w:rsidP="0070628C">
      <w:r w:rsidRPr="00656410">
        <w:rPr>
          <w:b/>
        </w:rPr>
        <w:t>Punto N° 3</w:t>
      </w:r>
      <w:r>
        <w:t>. Calendarización:</w:t>
      </w:r>
    </w:p>
    <w:p w:rsidR="0070628C" w:rsidRDefault="0070628C" w:rsidP="0070628C">
      <w:pPr>
        <w:pStyle w:val="Prrafodelista"/>
        <w:numPr>
          <w:ilvl w:val="0"/>
          <w:numId w:val="5"/>
        </w:numPr>
        <w:spacing w:after="0"/>
        <w:jc w:val="both"/>
      </w:pPr>
      <w:r>
        <w:t>Definición de estrategia para la consulta: 1 al 15 de junio.</w:t>
      </w:r>
    </w:p>
    <w:p w:rsidR="0070628C" w:rsidRDefault="0070628C" w:rsidP="0070628C">
      <w:pPr>
        <w:pStyle w:val="Prrafodelista"/>
        <w:numPr>
          <w:ilvl w:val="0"/>
          <w:numId w:val="5"/>
        </w:numPr>
        <w:spacing w:after="0"/>
        <w:jc w:val="both"/>
      </w:pPr>
      <w:r>
        <w:t>Realizar la consulta: 16 de junio al 15 de julio.</w:t>
      </w:r>
    </w:p>
    <w:p w:rsidR="0070628C" w:rsidRDefault="0070628C" w:rsidP="0070628C">
      <w:pPr>
        <w:pStyle w:val="Prrafodelista"/>
        <w:numPr>
          <w:ilvl w:val="0"/>
          <w:numId w:val="5"/>
        </w:numPr>
        <w:spacing w:after="0"/>
        <w:jc w:val="both"/>
      </w:pPr>
      <w:r>
        <w:lastRenderedPageBreak/>
        <w:t>Elaboración del Plan de Acción: del 16 de julio al 21 de agosto.</w:t>
      </w:r>
    </w:p>
    <w:p w:rsidR="0070628C" w:rsidRDefault="0070628C" w:rsidP="0070628C">
      <w:pPr>
        <w:pStyle w:val="Prrafodelista"/>
        <w:numPr>
          <w:ilvl w:val="0"/>
          <w:numId w:val="5"/>
        </w:numPr>
        <w:spacing w:after="0"/>
        <w:jc w:val="both"/>
      </w:pPr>
      <w:r>
        <w:t>Presentación del Plan de Acción: 31 de agosto.</w:t>
      </w:r>
    </w:p>
    <w:p w:rsidR="0070628C" w:rsidRDefault="0070628C" w:rsidP="0070628C">
      <w:r>
        <w:t>Otros: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>Verónica y Oscar buscan las facturas remitidas de los procesos de consulta del 2016 para verificar el promedio de gasto por taller de consulta.</w:t>
      </w:r>
    </w:p>
    <w:p w:rsidR="0070628C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>Miriam consulta sobre la disponibilidad que se realice una capacitación para el llenado de fichas de compromisos de Plan de Acción.</w:t>
      </w:r>
    </w:p>
    <w:p w:rsidR="0070628C" w:rsidRPr="00BD6391" w:rsidRDefault="0070628C" w:rsidP="0070628C">
      <w:pPr>
        <w:pStyle w:val="Prrafodelista"/>
        <w:numPr>
          <w:ilvl w:val="0"/>
          <w:numId w:val="2"/>
        </w:numPr>
        <w:spacing w:after="0"/>
        <w:jc w:val="both"/>
      </w:pPr>
      <w:r>
        <w:t>Jueves 7 de junio 2:00pm en SACDEL, Sesión de Sociedad Civil.</w:t>
      </w:r>
    </w:p>
    <w:p w:rsidR="0070628C" w:rsidRDefault="0070628C" w:rsidP="00014969"/>
    <w:p w:rsidR="00014969" w:rsidRDefault="00014969" w:rsidP="00014969"/>
    <w:p w:rsidR="00014969" w:rsidRDefault="00014969">
      <w:pPr>
        <w:rPr>
          <w:b/>
        </w:rPr>
      </w:pPr>
      <w:bookmarkStart w:id="0" w:name="_GoBack"/>
      <w:bookmarkEnd w:id="0"/>
      <w:r>
        <w:rPr>
          <w:b/>
        </w:rPr>
        <w:br w:type="page"/>
      </w:r>
    </w:p>
    <w:p w:rsidR="00725C00" w:rsidRPr="00725C00" w:rsidRDefault="00725C00" w:rsidP="00725C00">
      <w:pPr>
        <w:rPr>
          <w:b/>
        </w:rPr>
      </w:pPr>
      <w:r w:rsidRPr="00725C00">
        <w:rPr>
          <w:b/>
        </w:rPr>
        <w:lastRenderedPageBreak/>
        <w:t>Metodología de Consulta GOES para la creación de PAN</w:t>
      </w:r>
    </w:p>
    <w:p w:rsidR="00725C00" w:rsidRPr="00E834B6" w:rsidRDefault="00725C00" w:rsidP="00725C0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34B6">
        <w:rPr>
          <w:rFonts w:ascii="Times New Roman" w:hAnsi="Times New Roman" w:cs="Times New Roman"/>
          <w:sz w:val="36"/>
          <w:szCs w:val="32"/>
        </w:rPr>
        <w:t>ALIANZA PARA EL GOBIERNO ABIERTO</w:t>
      </w:r>
    </w:p>
    <w:p w:rsidR="00725C00" w:rsidRPr="00E834B6" w:rsidRDefault="00725C00" w:rsidP="00725C0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34B6">
        <w:rPr>
          <w:rFonts w:ascii="Times New Roman" w:hAnsi="Times New Roman" w:cs="Times New Roman"/>
          <w:sz w:val="28"/>
        </w:rPr>
        <w:t xml:space="preserve">Consulta gubernamental y electrónica </w:t>
      </w:r>
    </w:p>
    <w:p w:rsidR="00725C00" w:rsidRPr="00E834B6" w:rsidRDefault="00725C00" w:rsidP="00725C0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E834B6">
        <w:rPr>
          <w:rFonts w:ascii="Times New Roman" w:hAnsi="Times New Roman" w:cs="Times New Roman"/>
          <w:sz w:val="28"/>
        </w:rPr>
        <w:t>Formulación del Plan de Acción 2018-2020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PRESENTACIÓN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Alianza para el Gobierno Abierto (AGA) es una iniciativa multilateral cuyo objetivo es concretar compromisos por parte de los Gobiernos para promover la transparencia, empoderar a los ciudadanos, luchar contra la corrupción y aprovechar la tecnología para fortalecer la gobernanza. 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Los compromisos se enmarcan en un plan de acción, ejecutado por el Gobierno de cada país, durante un periodo de 24 meses. 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el caso de El Salvador, la Secretaría de Participación, Transparencia y Anticorrupción (SPTA) es la encargada de la ejecución del proceso AGA. Actualmente, el país está en el proceso de “Co-creación” de su quinto Plan, por lo cual abre sus puertas a todos los sectores del país para que hagan llegar sus propuestas.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acción va de la mano con la consulta territorial que realizarán las organizaciones de sociedad civil del Observatorio de Gobierno Abierto y abre el espacio para que cualquier sector presente sus propuestas, las cuales deberán ser aceptadas/validadas por las instituciones del Gobierno de El Salvador.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Además, la SPTA realizará la consulta gubernamental presencial y electrónica, para llegar a más personas; las cuales se describen a continuación.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Pr="006C0E0C" w:rsidRDefault="00725C00" w:rsidP="00725C00">
      <w:pPr>
        <w:rPr>
          <w:rFonts w:ascii="Times New Roman" w:hAnsi="Times New Roman" w:cs="Times New Roman"/>
        </w:rPr>
      </w:pPr>
      <w:r w:rsidRPr="006C0E0C">
        <w:rPr>
          <w:rFonts w:ascii="Times New Roman" w:hAnsi="Times New Roman" w:cs="Times New Roman"/>
        </w:rPr>
        <w:t xml:space="preserve">OBJETIVO GENERAL DE LA CONSULTA: </w:t>
      </w:r>
    </w:p>
    <w:p w:rsidR="00725C00" w:rsidRDefault="00725C00" w:rsidP="00725C00">
      <w:pPr>
        <w:rPr>
          <w:rFonts w:ascii="Times New Roman" w:hAnsi="Times New Roman" w:cs="Times New Roman"/>
        </w:rPr>
      </w:pPr>
      <w:r w:rsidRPr="006C0E0C">
        <w:rPr>
          <w:rFonts w:ascii="Times New Roman" w:hAnsi="Times New Roman" w:cs="Times New Roman"/>
        </w:rPr>
        <w:t>Construir el Plan de Acción 2018 - 2020 a través de un proceso multisectorial y con la participación activa, de manera presencial y electrónica, de los ciudadanos, la sociedad civil y las instituciones de Gobierno.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 GUBERNAMENTAL PRESENCIAL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ha estructurado por sectores, el primero será con instituciones del Gobierno Ejecutivo (Ministerios y Secretarías) y el segundo con instituciones Autónomas. Para cada taller se harán dos mesas de 10 miembros cada uno para discutir de forma más ordenada: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Agenda (am):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09:00</w:t>
      </w:r>
      <w:r>
        <w:rPr>
          <w:rFonts w:ascii="Times New Roman" w:hAnsi="Times New Roman" w:cs="Times New Roman"/>
        </w:rPr>
        <w:tab/>
        <w:t>Inscripciones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09:15</w:t>
      </w:r>
      <w:r>
        <w:rPr>
          <w:rFonts w:ascii="Times New Roman" w:hAnsi="Times New Roman" w:cs="Times New Roman"/>
        </w:rPr>
        <w:tab/>
        <w:t>Bienvenida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09:20 </w:t>
      </w:r>
      <w:r>
        <w:rPr>
          <w:rFonts w:ascii="Times New Roman" w:hAnsi="Times New Roman" w:cs="Times New Roman"/>
        </w:rPr>
        <w:tab/>
        <w:t>Introducción (contextualización y explicar Gobierno Abierto)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09:40 </w:t>
      </w:r>
      <w:r>
        <w:rPr>
          <w:rFonts w:ascii="Times New Roman" w:hAnsi="Times New Roman" w:cs="Times New Roman"/>
        </w:rPr>
        <w:tab/>
        <w:t xml:space="preserve">Explicación de la metodología 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10:00</w:t>
      </w:r>
      <w:r>
        <w:rPr>
          <w:rFonts w:ascii="Times New Roman" w:hAnsi="Times New Roman" w:cs="Times New Roman"/>
        </w:rPr>
        <w:tab/>
        <w:t>Explicación de dos grandes ejemplos (Quejas y avisos del MINSAL y Portal de Empleos)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10:20</w:t>
      </w:r>
      <w:r>
        <w:rPr>
          <w:rFonts w:ascii="Times New Roman" w:hAnsi="Times New Roman" w:cs="Times New Roman"/>
        </w:rPr>
        <w:tab/>
        <w:t>Trabajo por mesa (presentación de los participantes)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10:25 </w:t>
      </w:r>
      <w:r>
        <w:rPr>
          <w:rFonts w:ascii="Times New Roman" w:hAnsi="Times New Roman" w:cs="Times New Roman"/>
        </w:rPr>
        <w:tab/>
        <w:t xml:space="preserve">Presentación de temas o actividades que están realizando en las instituciones que representan 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10:40 </w:t>
      </w:r>
      <w:r>
        <w:rPr>
          <w:rFonts w:ascii="Times New Roman" w:hAnsi="Times New Roman" w:cs="Times New Roman"/>
        </w:rPr>
        <w:tab/>
        <w:t>Discusión sobre las presentaciones (propuestas de mejoras y apoyo)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10:50</w:t>
      </w:r>
      <w:r>
        <w:rPr>
          <w:rFonts w:ascii="Times New Roman" w:hAnsi="Times New Roman" w:cs="Times New Roman"/>
        </w:rPr>
        <w:tab/>
        <w:t>Selección de acciones consensuadas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11:30</w:t>
      </w:r>
      <w:r>
        <w:rPr>
          <w:rFonts w:ascii="Times New Roman" w:hAnsi="Times New Roman" w:cs="Times New Roman"/>
        </w:rPr>
        <w:tab/>
        <w:t xml:space="preserve">Llenado de la ficha SMART </w:t>
      </w:r>
    </w:p>
    <w:p w:rsidR="00725C00" w:rsidRDefault="00725C00" w:rsidP="00725C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12:00 </w:t>
      </w:r>
      <w:r>
        <w:rPr>
          <w:rFonts w:ascii="Times New Roman" w:hAnsi="Times New Roman" w:cs="Times New Roman"/>
        </w:rPr>
        <w:tab/>
        <w:t>Despedida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Objetivo: 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Construir con las instituciones del Gobierno de El Salvador, propuestas estratégicas para el Plan de Acción 2018-2020 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Descripción: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 preguntas generadoras para las mesas son: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¿Qué acciones conoce al interior de su institución que se están realizando en el tema de Transparencia, Participación Ciudadana, Rendición de cuentas o Innovación tecnológica?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¿Cómo podemos replicar esas experiencias? 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¿Qué otras actividades pueden realizarse en el tema de Gobierno Abierto al interior de sus instituciones?</w:t>
      </w:r>
    </w:p>
    <w:p w:rsidR="00725C00" w:rsidRDefault="00725C00" w:rsidP="00725C00">
      <w:pPr>
        <w:rPr>
          <w:rFonts w:ascii="Times New Roman" w:hAnsi="Times New Roman" w:cs="Times New Roman"/>
        </w:rPr>
      </w:pP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detalle para los talleres es el siguiente: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Los talleres se organizarán en 2 mesas de 10 personas, cada una.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Por mesa harán una lluvia de ideas para que propongan todas las actividades que consideran convenientes para implementar en los próximos 2 años. Sin mayor detalle.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De ahí se hará una primera selección de 10 por nivel de importancia y relevancia que le vean, en la cual cada uno desarrollará un poco más la acción que propuso.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De estas 10 acciones se depurará para escoger únicamente 5 (técnicamente factibles).</w:t>
      </w: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Con las 5 acciones escogidas se pasará a completar el formato SMART</w:t>
      </w:r>
    </w:p>
    <w:p w:rsidR="00F0427D" w:rsidRDefault="00F0427D" w:rsidP="00725C00">
      <w:pPr>
        <w:rPr>
          <w:rFonts w:ascii="Times New Roman" w:hAnsi="Times New Roman" w:cs="Times New Roman"/>
        </w:rPr>
      </w:pPr>
    </w:p>
    <w:p w:rsidR="00725C00" w:rsidRDefault="00725C00" w:rsidP="00F042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Sistematización de resultados: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partir de los resultados, se sistematizará un documento que contendrá cinco acciones. </w:t>
      </w:r>
    </w:p>
    <w:p w:rsidR="00725C00" w:rsidRDefault="00725C00" w:rsidP="00725C00">
      <w:r>
        <w:t>Metodología de consulta GOES para la creación del PAN con Organizaciones de Sociedad Civil de jóvenes</w:t>
      </w:r>
    </w:p>
    <w:p w:rsidR="00725C00" w:rsidRDefault="00725C00" w:rsidP="00725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CONSULTA ELECTRÓNICA</w:t>
      </w:r>
    </w:p>
    <w:p w:rsidR="00725C00" w:rsidRDefault="00725C00" w:rsidP="00725C00">
      <w:r>
        <w:t xml:space="preserve">Está destinada para toda la población. Se realizará a través de redes sociales y del sitio web de AGA El Salvador: </w:t>
      </w:r>
      <w:hyperlink r:id="rId6" w:history="1">
        <w:r w:rsidRPr="00077977">
          <w:rPr>
            <w:rStyle w:val="Hipervnculo"/>
          </w:rPr>
          <w:t>http://alianza.gobiernoabierto.gob.sv/</w:t>
        </w:r>
      </w:hyperlink>
      <w:r>
        <w:t xml:space="preserve"> </w:t>
      </w:r>
    </w:p>
    <w:p w:rsidR="00725C00" w:rsidRDefault="00725C00" w:rsidP="00F0427D">
      <w:pPr>
        <w:spacing w:after="0"/>
      </w:pPr>
      <w:r>
        <w:t>Objetivo:</w:t>
      </w:r>
    </w:p>
    <w:p w:rsidR="00725C00" w:rsidRDefault="00725C00" w:rsidP="00725C00">
      <w:r>
        <w:t>Destinar un espacio de alcance nacional para la recepción de propuestas para el Plan de Acción 2018-2020 de AGA El Salvador.</w:t>
      </w:r>
    </w:p>
    <w:p w:rsidR="00725C00" w:rsidRDefault="00725C00" w:rsidP="00725C00"/>
    <w:p w:rsidR="00725C00" w:rsidRDefault="00725C00" w:rsidP="00F0427D">
      <w:pPr>
        <w:spacing w:after="0"/>
      </w:pPr>
      <w:r>
        <w:t>Descripción:</w:t>
      </w:r>
    </w:p>
    <w:p w:rsidR="00725C00" w:rsidRDefault="00725C00" w:rsidP="00725C00">
      <w:r>
        <w:t>La consulta electrónica se realizará a través de:</w:t>
      </w:r>
    </w:p>
    <w:p w:rsidR="00725C00" w:rsidRPr="002077E9" w:rsidRDefault="00725C00" w:rsidP="00725C00">
      <w:pPr>
        <w:widowControl w:val="0"/>
        <w:numPr>
          <w:ilvl w:val="0"/>
          <w:numId w:val="6"/>
        </w:numPr>
        <w:suppressAutoHyphens/>
        <w:spacing w:after="0" w:line="240" w:lineRule="auto"/>
        <w:rPr>
          <w:lang w:val="en-US"/>
        </w:rPr>
      </w:pPr>
      <w:proofErr w:type="spellStart"/>
      <w:r w:rsidRPr="002077E9">
        <w:rPr>
          <w:lang w:val="en-US"/>
        </w:rPr>
        <w:t>Sitio</w:t>
      </w:r>
      <w:proofErr w:type="spellEnd"/>
      <w:r w:rsidRPr="002077E9">
        <w:rPr>
          <w:lang w:val="en-US"/>
        </w:rPr>
        <w:t xml:space="preserve"> web </w:t>
      </w:r>
      <w:hyperlink r:id="rId7" w:history="1">
        <w:r w:rsidRPr="002077E9">
          <w:rPr>
            <w:rStyle w:val="Hipervnculo"/>
            <w:lang w:val="en-US"/>
          </w:rPr>
          <w:t>http://alianza.gobiernoabierto.gob.sv/</w:t>
        </w:r>
      </w:hyperlink>
    </w:p>
    <w:p w:rsidR="00725C00" w:rsidRPr="002077E9" w:rsidRDefault="00725C00" w:rsidP="00725C00">
      <w:pPr>
        <w:widowControl w:val="0"/>
        <w:numPr>
          <w:ilvl w:val="0"/>
          <w:numId w:val="6"/>
        </w:numPr>
        <w:suppressAutoHyphens/>
        <w:spacing w:after="0" w:line="240" w:lineRule="auto"/>
        <w:rPr>
          <w:lang w:val="en-US"/>
        </w:rPr>
      </w:pPr>
      <w:r>
        <w:t>Facebook SPTA</w:t>
      </w:r>
    </w:p>
    <w:p w:rsidR="00725C00" w:rsidRPr="002077E9" w:rsidRDefault="00725C00" w:rsidP="00725C00">
      <w:pPr>
        <w:widowControl w:val="0"/>
        <w:numPr>
          <w:ilvl w:val="0"/>
          <w:numId w:val="6"/>
        </w:numPr>
        <w:suppressAutoHyphens/>
        <w:spacing w:after="0" w:line="240" w:lineRule="auto"/>
        <w:rPr>
          <w:lang w:val="en-US"/>
        </w:rPr>
      </w:pPr>
      <w:r>
        <w:t>Twitter SPTA</w:t>
      </w:r>
    </w:p>
    <w:p w:rsidR="00725C00" w:rsidRPr="004E3885" w:rsidRDefault="00725C00" w:rsidP="00725C00">
      <w:pPr>
        <w:widowControl w:val="0"/>
        <w:numPr>
          <w:ilvl w:val="0"/>
          <w:numId w:val="6"/>
        </w:numPr>
        <w:suppressAutoHyphens/>
        <w:spacing w:after="0" w:line="240" w:lineRule="auto"/>
        <w:rPr>
          <w:lang w:val="en-US"/>
        </w:rPr>
      </w:pPr>
      <w:proofErr w:type="spellStart"/>
      <w:r>
        <w:t>Whatsapp</w:t>
      </w:r>
      <w:proofErr w:type="spellEnd"/>
      <w:r>
        <w:t xml:space="preserve"> SPTA</w:t>
      </w:r>
    </w:p>
    <w:p w:rsidR="00725C00" w:rsidRDefault="00725C00" w:rsidP="00725C00"/>
    <w:p w:rsidR="00725C00" w:rsidRDefault="00725C00" w:rsidP="00725C00">
      <w:r>
        <w:t xml:space="preserve">Las personas interesadas pueden hacer propuestas sobre gobierno abierto, transparencia, rendición de cuentas e innovación tecnológica, relacionados con las temáticas: </w:t>
      </w:r>
    </w:p>
    <w:p w:rsidR="00725C00" w:rsidRDefault="00725C00" w:rsidP="00725C00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t xml:space="preserve">Educación y salud: </w:t>
      </w:r>
      <w:r w:rsidRPr="00121BE2">
        <w:t>Los servicios públicos deben prestarse con integridad, diseñarse pensando en los ciudadanos y en la respuesta a sus necesidades, con especial atención hacia los más débiles. Al promover un mayor grado de transparencia y permitir que los ciudadanos de a pie evalúen si los servicios básicos son adecuados, eficientes y de calidad, expresen sus necesidades y sus preferencias y se involucren en procesos de mejora e innovación, se crea una oportunidad para mejorar el aprovechamiento de los fondos públicos y la prestación de los servicios (</w:t>
      </w:r>
      <w:proofErr w:type="spellStart"/>
      <w:r w:rsidRPr="00121BE2">
        <w:t>Ringold</w:t>
      </w:r>
      <w:proofErr w:type="spellEnd"/>
      <w:r w:rsidRPr="00121BE2">
        <w:t xml:space="preserve"> et al, 2013). (Fuente: </w:t>
      </w:r>
      <w:hyperlink r:id="rId8" w:history="1">
        <w:r w:rsidRPr="005B48B4">
          <w:rPr>
            <w:rStyle w:val="Hipervnculo"/>
          </w:rPr>
          <w:t>https://www.opengovpartnership.org/sites/default/files/open-gov-guide_all-themes_June2017_ES.pdf</w:t>
        </w:r>
      </w:hyperlink>
      <w:r w:rsidRPr="00121BE2">
        <w:t>)</w:t>
      </w:r>
      <w:r>
        <w:t xml:space="preserve"> </w:t>
      </w:r>
    </w:p>
    <w:p w:rsidR="00725C00" w:rsidRDefault="00725C00" w:rsidP="00725C00">
      <w:pPr>
        <w:ind w:left="720"/>
      </w:pPr>
    </w:p>
    <w:p w:rsidR="00725C00" w:rsidRDefault="00725C00" w:rsidP="00725C00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t xml:space="preserve">Medio Ambiente: </w:t>
      </w:r>
      <w:r w:rsidRPr="00121BE2">
        <w:t xml:space="preserve">La calidad de la vida de las personas depende de que su medio ambiente sea saludable. Sin embargo, a menudo se toman decisiones con consecuencias sociales y medioambientales importantes sin tener en cuenta a las personas cuyos intereses están en juego. Con el objeto de salvaguardar la calidad del medio ambiente, es esencial dar más poder a vecinos, particulares y organizaciones de la sociedad civil en el proceso de toma de decisiones.(Fuente: </w:t>
      </w:r>
      <w:hyperlink r:id="rId9" w:history="1">
        <w:r w:rsidRPr="005B48B4">
          <w:rPr>
            <w:rStyle w:val="Hipervnculo"/>
          </w:rPr>
          <w:t>https://www.opengovpartnership.org/sites/default/files/open-gov-guide_all-themes_June2017_ES.pdf</w:t>
        </w:r>
      </w:hyperlink>
      <w:r w:rsidRPr="00121BE2">
        <w:t>)</w:t>
      </w:r>
    </w:p>
    <w:p w:rsidR="00725C00" w:rsidRDefault="00725C00" w:rsidP="00725C00">
      <w:pPr>
        <w:pStyle w:val="Prrafodelista"/>
      </w:pPr>
    </w:p>
    <w:p w:rsidR="00725C00" w:rsidRDefault="00725C00" w:rsidP="00725C00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t xml:space="preserve">Obra pública: </w:t>
      </w:r>
      <w:r w:rsidRPr="00121BE2">
        <w:t xml:space="preserve">El sector de la construcción tiene la responsabilidad de crear infraestructuras vitales a la hora de mejorar la situación socioeconómica de los países, por ejemplo, reduciendo la pobreza. A la construcción se dedica hasta el 30% de los presupuestos públicos, en sectores tan distintos como transportes, energía, agua, sanidad, educación y vivienda. Este sector también recibe abundantes inversiones directas de </w:t>
      </w:r>
      <w:r w:rsidRPr="00121BE2">
        <w:lastRenderedPageBreak/>
        <w:t>capital extranjero, así como ayuda al desarrollo internacional y regional. Todo esto quiere decir que la alerta sobre la mala gestión y la corrupción en el sector tiene un significado, a la vez, local e internacional.</w:t>
      </w:r>
      <w:r w:rsidRPr="00121BE2">
        <w:cr/>
        <w:t xml:space="preserve"> (Fuente: </w:t>
      </w:r>
      <w:hyperlink r:id="rId10" w:history="1">
        <w:r w:rsidRPr="005B48B4">
          <w:rPr>
            <w:rStyle w:val="Hipervnculo"/>
          </w:rPr>
          <w:t>https://www.opengovpartnership.org/sites/default/files/open-gov-guide_all-themes_June2017_ES.pdf</w:t>
        </w:r>
      </w:hyperlink>
      <w:r w:rsidRPr="00121BE2">
        <w:t>)</w:t>
      </w:r>
      <w:r>
        <w:t xml:space="preserve"> </w:t>
      </w:r>
    </w:p>
    <w:p w:rsidR="00725C00" w:rsidRDefault="00725C00" w:rsidP="00725C00">
      <w:pPr>
        <w:pStyle w:val="Prrafodelista"/>
      </w:pPr>
    </w:p>
    <w:p w:rsidR="00725C00" w:rsidRDefault="00725C00" w:rsidP="00725C00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t xml:space="preserve">Fiscalidad integral: </w:t>
      </w:r>
      <w:r w:rsidRPr="00121BE2">
        <w:t xml:space="preserve">La transparencia fiscal puede dar lugar a un debate más informado, tanto por parte de los responsables de las políticas públicas como por parte del público, acerca del diseño y los resultados de las políticas fiscales, además de servir como instrumento de control sobre su implementación. (Fuente: </w:t>
      </w:r>
      <w:hyperlink r:id="rId11" w:history="1">
        <w:r w:rsidRPr="005B48B4">
          <w:rPr>
            <w:rStyle w:val="Hipervnculo"/>
          </w:rPr>
          <w:t>https://www.opengovpartnership.org/sites/default/files/open-gov-guide_all-themes_June2017_ES.pdf</w:t>
        </w:r>
      </w:hyperlink>
      <w:r w:rsidRPr="00121BE2">
        <w:t>)</w:t>
      </w:r>
      <w:r>
        <w:t xml:space="preserve"> </w:t>
      </w:r>
    </w:p>
    <w:p w:rsidR="00725C00" w:rsidRDefault="00725C00" w:rsidP="00725C00">
      <w:pPr>
        <w:pStyle w:val="Prrafodelista"/>
      </w:pPr>
    </w:p>
    <w:p w:rsidR="00725C00" w:rsidRDefault="00725C00" w:rsidP="00725C00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t xml:space="preserve">Derechos humanos: </w:t>
      </w:r>
      <w:r w:rsidRPr="00121BE2">
        <w:t xml:space="preserve">Las libertades civiles son los cimientos que permiten a las personas participar sin miedo y disentir pacíficamente entre ellos y con el gobierno. Los derechos humanos básicos, entre los cuales la libertad de expresión y de prensa, la libertad religiosa, la libertad de reunión y asociación, y el derecho a un juicio justo son vitales para alimentar una cultura política en la que los ciudadanos deseen participar en el debate público y puedan hacerlo. (Fuente: </w:t>
      </w:r>
      <w:hyperlink r:id="rId12" w:history="1">
        <w:r w:rsidRPr="005B48B4">
          <w:rPr>
            <w:rStyle w:val="Hipervnculo"/>
          </w:rPr>
          <w:t>https://www.opengovpartnership.org/sites/default/files/open-gov-guide_all-themes_June2017_ES.pdf</w:t>
        </w:r>
      </w:hyperlink>
      <w:r w:rsidRPr="00121BE2">
        <w:t>)</w:t>
      </w:r>
      <w:r>
        <w:t xml:space="preserve"> </w:t>
      </w:r>
    </w:p>
    <w:p w:rsidR="00725C00" w:rsidRDefault="00725C00" w:rsidP="00725C00">
      <w:pPr>
        <w:pStyle w:val="Prrafodelista"/>
      </w:pPr>
    </w:p>
    <w:p w:rsidR="00725C00" w:rsidRDefault="00725C00" w:rsidP="00725C00">
      <w:pPr>
        <w:widowControl w:val="0"/>
        <w:numPr>
          <w:ilvl w:val="0"/>
          <w:numId w:val="8"/>
        </w:numPr>
        <w:suppressAutoHyphens/>
        <w:spacing w:after="0" w:line="240" w:lineRule="auto"/>
      </w:pPr>
      <w:r>
        <w:t xml:space="preserve">Transparencia en el gasto e inversión social: </w:t>
      </w:r>
      <w:r w:rsidRPr="00121BE2">
        <w:t xml:space="preserve">Los gobiernos de todo el mundo recaudan y gastan cada año miles de millones de dólares en dinero de los contribuyentes, motivo por el cual los ciudadanos tienen el derecho de saber cómo recaudan y cómo gastan dinero sus gobiernos. (Fuente: </w:t>
      </w:r>
      <w:hyperlink r:id="rId13" w:history="1">
        <w:r w:rsidRPr="005B48B4">
          <w:rPr>
            <w:rStyle w:val="Hipervnculo"/>
          </w:rPr>
          <w:t>https://www.opengovpartnership.org/sites/default/files/open-gov-guide_all-themes_June2017_ES.pdf</w:t>
        </w:r>
      </w:hyperlink>
      <w:r w:rsidRPr="00121BE2">
        <w:t>)</w:t>
      </w:r>
      <w:r>
        <w:t xml:space="preserve"> </w:t>
      </w:r>
    </w:p>
    <w:p w:rsidR="00725C00" w:rsidRDefault="00725C00" w:rsidP="00725C00"/>
    <w:p w:rsidR="00725C00" w:rsidRDefault="00725C00" w:rsidP="00725C00">
      <w:r>
        <w:t>Propuestas de la SPTA para el Plan 2018-2020</w:t>
      </w:r>
    </w:p>
    <w:p w:rsidR="00725C00" w:rsidRDefault="00725C00" w:rsidP="00725C00">
      <w:pPr>
        <w:widowControl w:val="0"/>
        <w:numPr>
          <w:ilvl w:val="0"/>
          <w:numId w:val="7"/>
        </w:numPr>
        <w:suppressAutoHyphens/>
        <w:spacing w:after="0" w:line="240" w:lineRule="auto"/>
      </w:pPr>
      <w:r w:rsidRPr="004743E3">
        <w:t>Conectar redes comunitarias de participación ciudadana</w:t>
      </w:r>
    </w:p>
    <w:p w:rsidR="00725C00" w:rsidRDefault="00725C00" w:rsidP="00725C00">
      <w:pPr>
        <w:widowControl w:val="0"/>
        <w:numPr>
          <w:ilvl w:val="0"/>
          <w:numId w:val="7"/>
        </w:numPr>
        <w:suppressAutoHyphens/>
        <w:spacing w:after="0" w:line="240" w:lineRule="auto"/>
      </w:pPr>
      <w:r w:rsidRPr="004743E3">
        <w:t>Implementar el Sistem</w:t>
      </w:r>
      <w:r>
        <w:t>a de Atención Ciudadana en el Órgano Ejecutivo (continuación del compromiso 7 del Plan 2016-2018)</w:t>
      </w:r>
    </w:p>
    <w:p w:rsidR="00725C00" w:rsidRDefault="00725C00" w:rsidP="00725C00">
      <w:pPr>
        <w:widowControl w:val="0"/>
        <w:numPr>
          <w:ilvl w:val="0"/>
          <w:numId w:val="7"/>
        </w:numPr>
        <w:suppressAutoHyphens/>
        <w:spacing w:after="0" w:line="240" w:lineRule="auto"/>
      </w:pPr>
      <w:r w:rsidRPr="004743E3">
        <w:t>Diseño e implementación del Sistema Integral de Alerta Temprana para el for</w:t>
      </w:r>
      <w:r>
        <w:t>talecimiento del Control Interno (</w:t>
      </w:r>
      <w:r w:rsidRPr="004743E3">
        <w:t>SIATCI</w:t>
      </w:r>
      <w:r>
        <w:t>)</w:t>
      </w:r>
    </w:p>
    <w:p w:rsidR="00725C00" w:rsidRDefault="00725C00" w:rsidP="00725C00"/>
    <w:p w:rsidR="00725C00" w:rsidRDefault="00725C00" w:rsidP="00725C00">
      <w:r>
        <w:t>Las propuestas deben incluir el nombre de la institución que debería de ejecutar la acción señalada.</w:t>
      </w:r>
    </w:p>
    <w:p w:rsidR="00725C00" w:rsidRDefault="00725C00" w:rsidP="00725C00">
      <w:r>
        <w:t>Las propuestas serán recogidas y sistematizadas por la persona Punto de Contacto de la SPTA, quien, luego compartirá en un documento las razones por las cuales se tomó o no en cuenta los aportes. Los aportes que se incluyan serán trasladados a los cuadros SMART.</w:t>
      </w:r>
    </w:p>
    <w:p w:rsidR="00725C00" w:rsidRDefault="00725C00" w:rsidP="00725C00">
      <w:r>
        <w:lastRenderedPageBreak/>
        <w:t>Fecha de realización:</w:t>
      </w:r>
    </w:p>
    <w:p w:rsidR="00725C00" w:rsidRDefault="00725C00" w:rsidP="00725C00">
      <w:r>
        <w:t>La consulta se realizará del 18 de junio al 15 de julio de 2018.</w:t>
      </w:r>
    </w:p>
    <w:p w:rsidR="00725C00" w:rsidRDefault="00725C00" w:rsidP="00725C00"/>
    <w:p w:rsidR="00725C00" w:rsidRDefault="00725C00" w:rsidP="00725C00">
      <w:r>
        <w:t>Pasos para realizar la consulta:</w:t>
      </w:r>
    </w:p>
    <w:p w:rsidR="00725C00" w:rsidRDefault="00725C00" w:rsidP="00725C00">
      <w:pPr>
        <w:widowControl w:val="0"/>
        <w:numPr>
          <w:ilvl w:val="0"/>
          <w:numId w:val="9"/>
        </w:numPr>
        <w:suppressAutoHyphens/>
        <w:spacing w:after="0" w:line="240" w:lineRule="auto"/>
      </w:pPr>
      <w:r>
        <w:t xml:space="preserve">Diríjase a </w:t>
      </w:r>
      <w:hyperlink r:id="rId14" w:history="1">
        <w:r w:rsidRPr="00AA456F">
          <w:rPr>
            <w:rStyle w:val="Hipervnculo"/>
          </w:rPr>
          <w:t>http://alianza.gobiernoabierto.gob.sv/aga_themes?plan=2018-2020</w:t>
        </w:r>
      </w:hyperlink>
      <w:r>
        <w:t xml:space="preserve"> </w:t>
      </w:r>
    </w:p>
    <w:p w:rsidR="00725C00" w:rsidRDefault="00725C00" w:rsidP="00725C00">
      <w:pPr>
        <w:widowControl w:val="0"/>
        <w:numPr>
          <w:ilvl w:val="0"/>
          <w:numId w:val="9"/>
        </w:numPr>
        <w:suppressAutoHyphens/>
        <w:spacing w:after="0" w:line="240" w:lineRule="auto"/>
      </w:pPr>
      <w:r>
        <w:t>Ingrese al tópico de su interés</w:t>
      </w:r>
    </w:p>
    <w:p w:rsidR="00725C00" w:rsidRDefault="00725C00" w:rsidP="00725C00">
      <w:pPr>
        <w:widowControl w:val="0"/>
        <w:numPr>
          <w:ilvl w:val="0"/>
          <w:numId w:val="9"/>
        </w:numPr>
        <w:suppressAutoHyphens/>
        <w:spacing w:after="0" w:line="240" w:lineRule="auto"/>
      </w:pPr>
      <w:r>
        <w:t>Lea el texto introductorio</w:t>
      </w:r>
    </w:p>
    <w:p w:rsidR="00725C00" w:rsidRPr="004E3885" w:rsidRDefault="00725C00" w:rsidP="00725C00">
      <w:pPr>
        <w:widowControl w:val="0"/>
        <w:numPr>
          <w:ilvl w:val="0"/>
          <w:numId w:val="9"/>
        </w:numPr>
        <w:suppressAutoHyphens/>
        <w:spacing w:after="0" w:line="240" w:lineRule="auto"/>
      </w:pPr>
      <w:r>
        <w:t>Escriba su propuesta en el cuadro de texto indicado.</w:t>
      </w:r>
    </w:p>
    <w:p w:rsidR="00725C00" w:rsidRDefault="00725C00" w:rsidP="00725C00"/>
    <w:p w:rsidR="00F0427D" w:rsidRDefault="00F0427D">
      <w:r>
        <w:br w:type="page"/>
      </w:r>
    </w:p>
    <w:p w:rsidR="00F0427D" w:rsidRDefault="00F0427D" w:rsidP="00F0427D">
      <w:pPr>
        <w:pStyle w:val="Ttulo1"/>
        <w:spacing w:before="0"/>
      </w:pPr>
      <w:r>
        <w:lastRenderedPageBreak/>
        <w:t>CONSULTA AGA PLAN 2018-2020</w:t>
      </w:r>
    </w:p>
    <w:p w:rsidR="00F0427D" w:rsidRDefault="00F0427D" w:rsidP="00F0427D">
      <w:pPr>
        <w:pStyle w:val="Ttulo1"/>
        <w:spacing w:before="0"/>
      </w:pPr>
      <w:r>
        <w:t>ORGANIZACIONES DE SOCIEDAD CIVIL</w:t>
      </w:r>
    </w:p>
    <w:p w:rsidR="00F0427D" w:rsidRDefault="00F0427D" w:rsidP="00F0427D"/>
    <w:p w:rsidR="00F0427D" w:rsidRDefault="00F0427D" w:rsidP="00F0427D">
      <w:pPr>
        <w:pStyle w:val="Ttulo2"/>
      </w:pPr>
      <w:r>
        <w:t xml:space="preserve">Objetivo: </w:t>
      </w:r>
    </w:p>
    <w:p w:rsidR="00F0427D" w:rsidRDefault="00F0427D" w:rsidP="00F0427D">
      <w:r>
        <w:t xml:space="preserve">Construir con Organizaciones de Sociedad Civil propuestas estratégicas para el Plan de Acción 2018-2020 </w:t>
      </w:r>
    </w:p>
    <w:p w:rsidR="00F0427D" w:rsidRDefault="00F0427D" w:rsidP="00F0427D"/>
    <w:p w:rsidR="00F0427D" w:rsidRDefault="00F0427D" w:rsidP="00F0427D">
      <w:pPr>
        <w:pStyle w:val="Ttulo2"/>
      </w:pPr>
      <w:r>
        <w:t>Descripción:</w:t>
      </w:r>
    </w:p>
    <w:p w:rsidR="00F0427D" w:rsidRDefault="00F0427D" w:rsidP="00F0427D">
      <w:r>
        <w:t>Las preguntas generadoras para las mesas son:</w:t>
      </w:r>
    </w:p>
    <w:p w:rsidR="00F0427D" w:rsidRDefault="00F0427D" w:rsidP="00F0427D">
      <w:r>
        <w:t>1. ¿Qué acciones conoce que se están realizando en el tema de Transparencia, Participación Ciudadana, Rendición de cuentas o Innovación tecnológica?</w:t>
      </w:r>
    </w:p>
    <w:p w:rsidR="00F0427D" w:rsidRDefault="00F0427D" w:rsidP="00F0427D">
      <w:r>
        <w:t xml:space="preserve">2. ¿Cómo podemos replicar esas experiencias? </w:t>
      </w:r>
    </w:p>
    <w:p w:rsidR="00F0427D" w:rsidRDefault="00F0427D" w:rsidP="00F0427D">
      <w:r>
        <w:t>3. ¿Qué otras actividades pueden realizarse en el tema de Gobierno Abierto en las temáticas de: salud, educación, derechos humanos, transparencia fiscal, medio ambiente, transparencia en el gasto, fiscalidad integral, transparencia en la inversión social, obra pública?</w:t>
      </w:r>
    </w:p>
    <w:p w:rsidR="00F0427D" w:rsidRDefault="00F0427D" w:rsidP="00F0427D"/>
    <w:p w:rsidR="00F0427D" w:rsidRDefault="00F0427D" w:rsidP="00F0427D">
      <w:pPr>
        <w:pStyle w:val="Ttulo3"/>
      </w:pPr>
      <w:r>
        <w:t>El detalle para los talleres es el siguiente:</w:t>
      </w:r>
    </w:p>
    <w:p w:rsidR="00F0427D" w:rsidRDefault="00F0427D" w:rsidP="00F0427D">
      <w:r>
        <w:t>1. Los talleres se organizarán en 2 mesas de 10-15 personas, cada una.</w:t>
      </w:r>
    </w:p>
    <w:p w:rsidR="00F0427D" w:rsidRDefault="00F0427D" w:rsidP="00F0427D">
      <w:r>
        <w:t>2. Por mesa harán una lluvia de ideas para que propongan todas las actividades que consideran convenientes para implementar en los próximos 2 años. Sin mayor detalle.</w:t>
      </w:r>
    </w:p>
    <w:p w:rsidR="00F0427D" w:rsidRDefault="00F0427D" w:rsidP="00F0427D">
      <w:r>
        <w:t>3. De ahí se hará una primera selección de 10 por nivel de importancia y relevancia que le vean, en la cual cada uno desarrollará un poco más la acción que propuso.</w:t>
      </w:r>
    </w:p>
    <w:p w:rsidR="00F0427D" w:rsidRDefault="00F0427D" w:rsidP="00F0427D">
      <w:r>
        <w:t>4. De estas 10 acciones se depurará para escoger únicamente 5 (técnicamente factibles).</w:t>
      </w:r>
    </w:p>
    <w:p w:rsidR="00F0427D" w:rsidRDefault="00F0427D" w:rsidP="00F0427D">
      <w:r>
        <w:t>5. Con las 5 acciones escogidas se pasará a completar el formato SMART</w:t>
      </w:r>
    </w:p>
    <w:p w:rsidR="00F0427D" w:rsidRDefault="00F0427D" w:rsidP="00F0427D">
      <w:pPr>
        <w:rPr>
          <w:rFonts w:ascii="Times New Roman" w:hAnsi="Times New Roman" w:cs="Times New Roman"/>
        </w:rPr>
      </w:pPr>
    </w:p>
    <w:p w:rsidR="00F0427D" w:rsidRDefault="00F0427D" w:rsidP="00F0427D">
      <w:pPr>
        <w:pStyle w:val="Ttulo2"/>
      </w:pPr>
      <w:r>
        <w:t>Sistematización de resultados:</w:t>
      </w:r>
    </w:p>
    <w:p w:rsidR="00F0427D" w:rsidRDefault="00F0427D" w:rsidP="00F0427D">
      <w:r>
        <w:t xml:space="preserve">A partir de los resultados, se sistematizará un documento que pasará a consulta con las instituciones de gobierno requeridas. </w:t>
      </w:r>
    </w:p>
    <w:p w:rsidR="00F0427D" w:rsidRDefault="00F0427D" w:rsidP="00F0427D">
      <w:pPr>
        <w:rPr>
          <w:rFonts w:ascii="Calibri" w:hAnsi="Calibri"/>
          <w:color w:val="1F497D"/>
        </w:rPr>
      </w:pPr>
    </w:p>
    <w:p w:rsidR="00F0427D" w:rsidRDefault="00F0427D" w:rsidP="00F0427D">
      <w:pPr>
        <w:pStyle w:val="Ttulo2"/>
        <w:rPr>
          <w:rFonts w:ascii="Times New Roman" w:hAnsi="Times New Roman"/>
          <w:color w:val="auto"/>
          <w:sz w:val="24"/>
          <w:szCs w:val="24"/>
        </w:rPr>
      </w:pPr>
      <w:r>
        <w:lastRenderedPageBreak/>
        <w:t>Agenda</w:t>
      </w:r>
    </w:p>
    <w:p w:rsidR="00F0427D" w:rsidRDefault="00F0427D" w:rsidP="00F0427D">
      <w:pPr>
        <w:spacing w:after="0"/>
      </w:pPr>
      <w:r>
        <w:t>09:00   Inscripciones</w:t>
      </w:r>
    </w:p>
    <w:p w:rsidR="00F0427D" w:rsidRDefault="00F0427D" w:rsidP="00F0427D">
      <w:pPr>
        <w:spacing w:after="0"/>
      </w:pPr>
      <w:r>
        <w:t>09:15   Bienvenida</w:t>
      </w:r>
    </w:p>
    <w:p w:rsidR="00F0427D" w:rsidRDefault="00F0427D" w:rsidP="00F0427D">
      <w:pPr>
        <w:spacing w:after="0"/>
      </w:pPr>
      <w:r>
        <w:t>09:20   Introducción (contextualización y explicar Gobierno Abierto)</w:t>
      </w:r>
    </w:p>
    <w:p w:rsidR="00F0427D" w:rsidRDefault="00F0427D" w:rsidP="00F0427D">
      <w:pPr>
        <w:spacing w:after="0"/>
      </w:pPr>
      <w:r>
        <w:t xml:space="preserve">09:40   Explicación de la metodología </w:t>
      </w:r>
    </w:p>
    <w:p w:rsidR="00F0427D" w:rsidRDefault="00F0427D" w:rsidP="00F0427D">
      <w:pPr>
        <w:spacing w:after="0"/>
      </w:pPr>
      <w:r>
        <w:t>10:00   Ejemplos</w:t>
      </w:r>
    </w:p>
    <w:p w:rsidR="00F0427D" w:rsidRDefault="00F0427D" w:rsidP="00F0427D">
      <w:pPr>
        <w:spacing w:after="0"/>
      </w:pPr>
      <w:r>
        <w:t>10:20   Trabajo por mesa (presentación de los participantes)</w:t>
      </w:r>
    </w:p>
    <w:p w:rsidR="00F0427D" w:rsidRDefault="00F0427D" w:rsidP="00F0427D">
      <w:pPr>
        <w:spacing w:after="0"/>
      </w:pPr>
      <w:r>
        <w:t>10:25   Presentación de temas o actividades que se están realizando en el tema de Transparencia, Participación Ciudadana, Rendición de cuentas o Innovación tecnológica vinculadas con salud, educación, derechos humanos, transparencia fiscal, medio ambiente, transparencia en el gasto, fiscalidad integral, transparencia en la inversión social, obra pública</w:t>
      </w:r>
    </w:p>
    <w:p w:rsidR="00F0427D" w:rsidRDefault="00F0427D" w:rsidP="00F0427D">
      <w:pPr>
        <w:spacing w:after="0"/>
      </w:pPr>
      <w:r>
        <w:t xml:space="preserve">10:40   Discusión sobre las presentaciones </w:t>
      </w:r>
    </w:p>
    <w:p w:rsidR="00F0427D" w:rsidRDefault="00F0427D" w:rsidP="00F0427D">
      <w:pPr>
        <w:spacing w:after="0"/>
      </w:pPr>
      <w:r>
        <w:t>10:50   Selección de acciones consensuadas</w:t>
      </w:r>
    </w:p>
    <w:p w:rsidR="00F0427D" w:rsidRDefault="00F0427D" w:rsidP="00F0427D">
      <w:pPr>
        <w:spacing w:after="0"/>
      </w:pPr>
      <w:r>
        <w:t xml:space="preserve">11:30   Llenado de la ficha SMART </w:t>
      </w:r>
    </w:p>
    <w:p w:rsidR="00F0427D" w:rsidRDefault="00F0427D" w:rsidP="00F0427D">
      <w:pPr>
        <w:spacing w:after="0"/>
      </w:pPr>
      <w:r>
        <w:t>12:00   Despedida</w:t>
      </w:r>
    </w:p>
    <w:p w:rsidR="0070628C" w:rsidRDefault="0070628C" w:rsidP="0070628C"/>
    <w:sectPr w:rsidR="007062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0CB"/>
    <w:multiLevelType w:val="hybridMultilevel"/>
    <w:tmpl w:val="0E3EBD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C124C"/>
    <w:multiLevelType w:val="hybridMultilevel"/>
    <w:tmpl w:val="A8B6F6AE"/>
    <w:lvl w:ilvl="0" w:tplc="5B18F9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673B9"/>
    <w:multiLevelType w:val="hybridMultilevel"/>
    <w:tmpl w:val="753AC8B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E5C88"/>
    <w:multiLevelType w:val="hybridMultilevel"/>
    <w:tmpl w:val="15165FD0"/>
    <w:lvl w:ilvl="0" w:tplc="A0A42558">
      <w:start w:val="3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Liberation Serif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746F2"/>
    <w:multiLevelType w:val="hybridMultilevel"/>
    <w:tmpl w:val="80D01D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B193E"/>
    <w:multiLevelType w:val="hybridMultilevel"/>
    <w:tmpl w:val="1B54E9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809DD"/>
    <w:multiLevelType w:val="hybridMultilevel"/>
    <w:tmpl w:val="F8E887DC"/>
    <w:lvl w:ilvl="0" w:tplc="61F09A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B5C08"/>
    <w:multiLevelType w:val="hybridMultilevel"/>
    <w:tmpl w:val="9DDEE5E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11E66"/>
    <w:multiLevelType w:val="hybridMultilevel"/>
    <w:tmpl w:val="BF70D3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98"/>
    <w:rsid w:val="00014969"/>
    <w:rsid w:val="00026498"/>
    <w:rsid w:val="00221DA3"/>
    <w:rsid w:val="00450B3D"/>
    <w:rsid w:val="0048758A"/>
    <w:rsid w:val="0070628C"/>
    <w:rsid w:val="00725C00"/>
    <w:rsid w:val="008F751E"/>
    <w:rsid w:val="00B44DEF"/>
    <w:rsid w:val="00D64777"/>
    <w:rsid w:val="00E765CB"/>
    <w:rsid w:val="00F0427D"/>
    <w:rsid w:val="00F7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4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2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28C"/>
    <w:pPr>
      <w:ind w:left="720"/>
      <w:contextualSpacing/>
    </w:pPr>
  </w:style>
  <w:style w:type="character" w:styleId="Hipervnculo">
    <w:name w:val="Hyperlink"/>
    <w:uiPriority w:val="99"/>
    <w:unhideWhenUsed/>
    <w:rsid w:val="00725C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04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04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042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4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2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2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28C"/>
    <w:pPr>
      <w:ind w:left="720"/>
      <w:contextualSpacing/>
    </w:pPr>
  </w:style>
  <w:style w:type="character" w:styleId="Hipervnculo">
    <w:name w:val="Hyperlink"/>
    <w:uiPriority w:val="99"/>
    <w:unhideWhenUsed/>
    <w:rsid w:val="00725C0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04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042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0427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govpartnership.org/sites/default/files/open-gov-guide_all-themes_June2017_ES.pdf" TargetMode="External"/><Relationship Id="rId13" Type="http://schemas.openxmlformats.org/officeDocument/2006/relationships/hyperlink" Target="https://www.opengovpartnership.org/sites/default/files/open-gov-guide_all-themes_June2017_ES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lianza.gobiernoabierto.gob.sv/" TargetMode="External"/><Relationship Id="rId12" Type="http://schemas.openxmlformats.org/officeDocument/2006/relationships/hyperlink" Target="https://www.opengovpartnership.org/sites/default/files/open-gov-guide_all-themes_June2017_ES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lianza.gobiernoabierto.gob.sv/" TargetMode="External"/><Relationship Id="rId11" Type="http://schemas.openxmlformats.org/officeDocument/2006/relationships/hyperlink" Target="https://www.opengovpartnership.org/sites/default/files/open-gov-guide_all-themes_June2017_E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pengovpartnership.org/sites/default/files/open-gov-guide_all-themes_June2017_E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govpartnership.org/sites/default/files/open-gov-guide_all-themes_June2017_ES.pdf" TargetMode="External"/><Relationship Id="rId14" Type="http://schemas.openxmlformats.org/officeDocument/2006/relationships/hyperlink" Target="http://alianza.gobiernoabierto.gob.sv/aga_themes?plan=2018-20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2186</Words>
  <Characters>12025</Characters>
  <Application>Microsoft Office Word</Application>
  <DocSecurity>0</DocSecurity>
  <Lines>100</Lines>
  <Paragraphs>28</Paragraphs>
  <ScaleCrop>false</ScaleCrop>
  <Company>Microsoft</Company>
  <LinksUpToDate>false</LinksUpToDate>
  <CharactersWithSpaces>14183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Chávez</dc:creator>
  <cp:lastModifiedBy>Miriam Chávez</cp:lastModifiedBy>
  <cp:revision>5</cp:revision>
  <dcterms:created xsi:type="dcterms:W3CDTF">2018-11-27T17:22:00Z</dcterms:created>
  <dcterms:modified xsi:type="dcterms:W3CDTF">2018-11-27T17:40:00Z</dcterms:modified>
</cp:coreProperties>
</file>