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D7C" w:rsidRPr="00D80D92" w:rsidRDefault="00D80D92" w:rsidP="002D01C0">
      <w:pPr>
        <w:jc w:val="right"/>
        <w:rPr>
          <w:rFonts w:ascii="Calibri" w:hAnsi="Calibri"/>
          <w:sz w:val="24"/>
          <w:szCs w:val="24"/>
          <w:lang w:val="es-SV"/>
        </w:rPr>
      </w:pPr>
      <w:r>
        <w:rPr>
          <w:rFonts w:ascii="Calibri" w:hAnsi="Calibri"/>
          <w:b/>
          <w:sz w:val="28"/>
          <w:szCs w:val="28"/>
          <w:lang w:val="es-SV"/>
        </w:rPr>
        <w:t xml:space="preserve">                                                </w:t>
      </w:r>
      <w:r w:rsidRPr="00D80D92">
        <w:rPr>
          <w:rFonts w:ascii="Calibri" w:hAnsi="Calibri"/>
          <w:sz w:val="24"/>
          <w:szCs w:val="24"/>
          <w:lang w:val="es-SV"/>
        </w:rPr>
        <w:t xml:space="preserve">                                                                    </w:t>
      </w:r>
      <w:r>
        <w:rPr>
          <w:rFonts w:ascii="Calibri" w:hAnsi="Calibri"/>
          <w:sz w:val="24"/>
          <w:szCs w:val="24"/>
          <w:lang w:val="es-SV"/>
        </w:rPr>
        <w:t xml:space="preserve">                    </w:t>
      </w:r>
      <w:r w:rsidRPr="00D80D92">
        <w:rPr>
          <w:rFonts w:ascii="Calibri" w:hAnsi="Calibri"/>
          <w:sz w:val="24"/>
          <w:szCs w:val="24"/>
          <w:lang w:val="es-SV"/>
        </w:rPr>
        <w:t xml:space="preserve">   San Salvador,</w:t>
      </w:r>
      <w:r w:rsidR="00912622">
        <w:rPr>
          <w:rFonts w:ascii="Calibri" w:hAnsi="Calibri"/>
          <w:sz w:val="24"/>
          <w:szCs w:val="24"/>
          <w:lang w:val="es-SV"/>
        </w:rPr>
        <w:t xml:space="preserve"> </w:t>
      </w:r>
      <w:r w:rsidR="00C30D1A">
        <w:rPr>
          <w:rFonts w:ascii="Calibri" w:hAnsi="Calibri"/>
          <w:sz w:val="24"/>
          <w:szCs w:val="24"/>
          <w:lang w:val="es-SV"/>
        </w:rPr>
        <w:t>19</w:t>
      </w:r>
      <w:r w:rsidR="009875EE">
        <w:rPr>
          <w:rFonts w:ascii="Calibri" w:hAnsi="Calibri"/>
          <w:sz w:val="24"/>
          <w:szCs w:val="24"/>
          <w:lang w:val="es-SV"/>
        </w:rPr>
        <w:t xml:space="preserve"> de </w:t>
      </w:r>
      <w:r w:rsidR="00C30D1A">
        <w:rPr>
          <w:rFonts w:ascii="Calibri" w:hAnsi="Calibri"/>
          <w:sz w:val="24"/>
          <w:szCs w:val="24"/>
          <w:lang w:val="es-SV"/>
        </w:rPr>
        <w:t>enero</w:t>
      </w:r>
      <w:r w:rsidRPr="00D80D92">
        <w:rPr>
          <w:rFonts w:ascii="Calibri" w:hAnsi="Calibri"/>
          <w:sz w:val="24"/>
          <w:szCs w:val="24"/>
          <w:lang w:val="es-SV"/>
        </w:rPr>
        <w:t xml:space="preserve"> </w:t>
      </w:r>
      <w:r w:rsidR="009875EE">
        <w:rPr>
          <w:rFonts w:ascii="Calibri" w:hAnsi="Calibri"/>
          <w:sz w:val="24"/>
          <w:szCs w:val="24"/>
          <w:lang w:val="es-SV"/>
        </w:rPr>
        <w:t>de</w:t>
      </w:r>
      <w:r w:rsidRPr="00D80D92">
        <w:rPr>
          <w:rFonts w:ascii="Calibri" w:hAnsi="Calibri"/>
          <w:sz w:val="24"/>
          <w:szCs w:val="24"/>
          <w:lang w:val="es-SV"/>
        </w:rPr>
        <w:t xml:space="preserve"> 201</w:t>
      </w:r>
      <w:r w:rsidR="009875EE">
        <w:rPr>
          <w:rFonts w:ascii="Calibri" w:hAnsi="Calibri"/>
          <w:sz w:val="24"/>
          <w:szCs w:val="24"/>
          <w:lang w:val="es-SV"/>
        </w:rPr>
        <w:t>7</w:t>
      </w:r>
    </w:p>
    <w:p w:rsidR="00DE7A3B" w:rsidRDefault="00DE7A3B" w:rsidP="00D2020B">
      <w:pPr>
        <w:spacing w:before="0" w:after="0" w:line="240" w:lineRule="auto"/>
        <w:jc w:val="both"/>
        <w:rPr>
          <w:rFonts w:ascii="Calibri" w:hAnsi="Calibri"/>
          <w:b/>
          <w:sz w:val="24"/>
          <w:szCs w:val="24"/>
          <w:lang w:val="es-SV"/>
        </w:rPr>
      </w:pPr>
    </w:p>
    <w:p w:rsidR="002D06D1" w:rsidRPr="002D01C0" w:rsidRDefault="002D01C0" w:rsidP="00D2020B">
      <w:pPr>
        <w:spacing w:before="0" w:after="0" w:line="240" w:lineRule="auto"/>
        <w:jc w:val="both"/>
        <w:rPr>
          <w:rFonts w:ascii="Calibri" w:hAnsi="Calibri"/>
          <w:b/>
          <w:sz w:val="24"/>
          <w:szCs w:val="24"/>
          <w:lang w:val="es-SV"/>
        </w:rPr>
      </w:pPr>
      <w:r w:rsidRPr="002D01C0">
        <w:rPr>
          <w:rFonts w:ascii="Calibri" w:hAnsi="Calibri"/>
          <w:b/>
          <w:sz w:val="24"/>
          <w:szCs w:val="24"/>
          <w:lang w:val="es-SV"/>
        </w:rPr>
        <w:t>Lic. Carlos Ortega</w:t>
      </w:r>
    </w:p>
    <w:p w:rsidR="002D01C0" w:rsidRDefault="002D01C0" w:rsidP="00D2020B">
      <w:pPr>
        <w:spacing w:before="0" w:after="0" w:line="240" w:lineRule="auto"/>
        <w:jc w:val="both"/>
        <w:rPr>
          <w:rFonts w:ascii="Calibri" w:hAnsi="Calibri"/>
          <w:b/>
          <w:sz w:val="24"/>
          <w:szCs w:val="24"/>
          <w:lang w:val="es-SV"/>
        </w:rPr>
      </w:pPr>
      <w:r>
        <w:rPr>
          <w:rFonts w:ascii="Calibri" w:hAnsi="Calibri"/>
          <w:b/>
          <w:sz w:val="24"/>
          <w:szCs w:val="24"/>
          <w:lang w:val="es-SV"/>
        </w:rPr>
        <w:t xml:space="preserve">Presidente Comisionado </w:t>
      </w:r>
    </w:p>
    <w:p w:rsidR="002D06D1" w:rsidRPr="00851E3E" w:rsidRDefault="002D01C0" w:rsidP="00D2020B">
      <w:pPr>
        <w:spacing w:before="0" w:after="0" w:line="240" w:lineRule="auto"/>
        <w:jc w:val="both"/>
        <w:rPr>
          <w:rFonts w:ascii="Calibri" w:hAnsi="Calibri"/>
          <w:b/>
          <w:sz w:val="24"/>
          <w:szCs w:val="24"/>
          <w:lang w:val="es-SV"/>
        </w:rPr>
      </w:pPr>
      <w:r>
        <w:rPr>
          <w:rFonts w:ascii="Calibri" w:hAnsi="Calibri"/>
          <w:b/>
          <w:sz w:val="24"/>
          <w:szCs w:val="24"/>
          <w:lang w:val="es-SV"/>
        </w:rPr>
        <w:t>Instituto de Acceso a la Información Pública</w:t>
      </w:r>
    </w:p>
    <w:p w:rsidR="00DE7A3B" w:rsidRDefault="00DE7A3B" w:rsidP="00670ADF">
      <w:pPr>
        <w:ind w:right="142"/>
        <w:jc w:val="both"/>
        <w:rPr>
          <w:rFonts w:ascii="Calibri" w:hAnsi="Calibri"/>
          <w:sz w:val="22"/>
          <w:szCs w:val="22"/>
          <w:lang w:val="es-SV"/>
        </w:rPr>
      </w:pPr>
    </w:p>
    <w:p w:rsidR="00D80D92" w:rsidRPr="00DE7A3B" w:rsidRDefault="00C8338B" w:rsidP="00DE7A3B">
      <w:pPr>
        <w:spacing w:before="100" w:beforeAutospacing="1" w:after="100" w:afterAutospacing="1" w:line="240" w:lineRule="auto"/>
        <w:jc w:val="both"/>
        <w:rPr>
          <w:rFonts w:ascii="Calibri" w:eastAsia="Calibri" w:hAnsi="Calibri"/>
          <w:sz w:val="22"/>
          <w:szCs w:val="22"/>
          <w:lang w:val="es-SV" w:bidi="ar-SA"/>
        </w:rPr>
      </w:pPr>
      <w:r w:rsidRPr="00DE7A3B">
        <w:rPr>
          <w:rFonts w:ascii="Calibri" w:eastAsia="Calibri" w:hAnsi="Calibri"/>
          <w:sz w:val="22"/>
          <w:szCs w:val="22"/>
          <w:lang w:val="es-SV" w:bidi="ar-SA"/>
        </w:rPr>
        <w:t xml:space="preserve">Reciba un atento saludo y los mejores deseos de éxitos en el ejercicio de las </w:t>
      </w:r>
      <w:r w:rsidR="00912622" w:rsidRPr="00DE7A3B">
        <w:rPr>
          <w:rFonts w:ascii="Calibri" w:eastAsia="Calibri" w:hAnsi="Calibri"/>
          <w:sz w:val="22"/>
          <w:szCs w:val="22"/>
          <w:lang w:val="es-SV" w:bidi="ar-SA"/>
        </w:rPr>
        <w:t>funciones encomendadas</w:t>
      </w:r>
      <w:r w:rsidRPr="00DE7A3B">
        <w:rPr>
          <w:rFonts w:ascii="Calibri" w:eastAsia="Calibri" w:hAnsi="Calibri"/>
          <w:sz w:val="22"/>
          <w:szCs w:val="22"/>
          <w:lang w:val="es-SV" w:bidi="ar-SA"/>
        </w:rPr>
        <w:t>.</w:t>
      </w:r>
    </w:p>
    <w:p w:rsidR="00FE7DE2" w:rsidRPr="00DE7A3B" w:rsidRDefault="001E233E" w:rsidP="00DE7A3B">
      <w:pPr>
        <w:spacing w:before="100" w:beforeAutospacing="1" w:after="100" w:afterAutospacing="1" w:line="240" w:lineRule="auto"/>
        <w:jc w:val="both"/>
        <w:rPr>
          <w:rFonts w:ascii="Calibri" w:eastAsia="Calibri" w:hAnsi="Calibri"/>
          <w:sz w:val="22"/>
          <w:szCs w:val="22"/>
          <w:lang w:val="es-SV" w:bidi="ar-SA"/>
        </w:rPr>
      </w:pPr>
      <w:r w:rsidRPr="00DE7A3B">
        <w:rPr>
          <w:rFonts w:ascii="Calibri" w:eastAsia="Calibri" w:hAnsi="Calibri"/>
          <w:sz w:val="22"/>
          <w:szCs w:val="22"/>
          <w:lang w:val="es-SV" w:bidi="ar-SA"/>
        </w:rPr>
        <w:t xml:space="preserve">La Transparencia en la </w:t>
      </w:r>
      <w:r w:rsidR="00BC768B" w:rsidRPr="00DE7A3B">
        <w:rPr>
          <w:rFonts w:ascii="Calibri" w:eastAsia="Calibri" w:hAnsi="Calibri"/>
          <w:sz w:val="22"/>
          <w:szCs w:val="22"/>
          <w:lang w:val="es-SV" w:bidi="ar-SA"/>
        </w:rPr>
        <w:t>e</w:t>
      </w:r>
      <w:r w:rsidRPr="00DE7A3B">
        <w:rPr>
          <w:rFonts w:ascii="Calibri" w:eastAsia="Calibri" w:hAnsi="Calibri"/>
          <w:sz w:val="22"/>
          <w:szCs w:val="22"/>
          <w:lang w:val="es-SV" w:bidi="ar-SA"/>
        </w:rPr>
        <w:t xml:space="preserve">jecución de los actos administrativos públicos de la Administración Nacional de Acueductos </w:t>
      </w:r>
      <w:r w:rsidR="004E15A1" w:rsidRPr="00DE7A3B">
        <w:rPr>
          <w:rFonts w:ascii="Calibri" w:eastAsia="Calibri" w:hAnsi="Calibri"/>
          <w:sz w:val="22"/>
          <w:szCs w:val="22"/>
          <w:lang w:val="es-SV" w:bidi="ar-SA"/>
        </w:rPr>
        <w:t>Alcantarillados</w:t>
      </w:r>
      <w:r w:rsidRPr="00DE7A3B">
        <w:rPr>
          <w:rFonts w:ascii="Calibri" w:eastAsia="Calibri" w:hAnsi="Calibri"/>
          <w:sz w:val="22"/>
          <w:szCs w:val="22"/>
          <w:lang w:val="es-SV" w:bidi="ar-SA"/>
        </w:rPr>
        <w:t xml:space="preserve"> ANDA,</w:t>
      </w:r>
      <w:r w:rsidR="00EC21D9" w:rsidRPr="00DE7A3B">
        <w:rPr>
          <w:rFonts w:ascii="Calibri" w:eastAsia="Calibri" w:hAnsi="Calibri"/>
          <w:sz w:val="22"/>
          <w:szCs w:val="22"/>
          <w:lang w:val="es-SV" w:bidi="ar-SA"/>
        </w:rPr>
        <w:t xml:space="preserve"> es garantizada por el cumplimiento de la LAIP </w:t>
      </w:r>
      <w:r w:rsidR="005C09AB" w:rsidRPr="00DE7A3B">
        <w:rPr>
          <w:rFonts w:ascii="Calibri" w:eastAsia="Calibri" w:hAnsi="Calibri"/>
          <w:sz w:val="22"/>
          <w:szCs w:val="22"/>
          <w:lang w:val="es-SV" w:bidi="ar-SA"/>
        </w:rPr>
        <w:t>a través de</w:t>
      </w:r>
      <w:r w:rsidR="00EC21D9" w:rsidRPr="00DE7A3B">
        <w:rPr>
          <w:rFonts w:ascii="Calibri" w:eastAsia="Calibri" w:hAnsi="Calibri"/>
          <w:sz w:val="22"/>
          <w:szCs w:val="22"/>
          <w:lang w:val="es-SV" w:bidi="ar-SA"/>
        </w:rPr>
        <w:t xml:space="preserve"> la Unidad de Acceso a la Información Pública, </w:t>
      </w:r>
      <w:r w:rsidR="005C09AB" w:rsidRPr="00DE7A3B">
        <w:rPr>
          <w:rFonts w:ascii="Calibri" w:eastAsia="Calibri" w:hAnsi="Calibri"/>
          <w:sz w:val="22"/>
          <w:szCs w:val="22"/>
          <w:lang w:val="es-SV" w:bidi="ar-SA"/>
        </w:rPr>
        <w:t>por tanto</w:t>
      </w:r>
      <w:r w:rsidR="00D2020B" w:rsidRPr="00DE7A3B">
        <w:rPr>
          <w:rFonts w:ascii="Calibri" w:eastAsia="Calibri" w:hAnsi="Calibri"/>
          <w:sz w:val="22"/>
          <w:szCs w:val="22"/>
          <w:lang w:val="es-SV" w:bidi="ar-SA"/>
        </w:rPr>
        <w:t xml:space="preserve"> </w:t>
      </w:r>
      <w:r w:rsidR="009E3BE7" w:rsidRPr="00DE7A3B">
        <w:rPr>
          <w:rFonts w:ascii="Calibri" w:eastAsia="Calibri" w:hAnsi="Calibri"/>
          <w:sz w:val="22"/>
          <w:szCs w:val="22"/>
          <w:lang w:val="es-SV" w:bidi="ar-SA"/>
        </w:rPr>
        <w:t>y en cumplimiento de lo regulado en el artículo 60 de la Ley de Acceso a la Información Pública</w:t>
      </w:r>
      <w:r w:rsidR="000B1999" w:rsidRPr="00DE7A3B">
        <w:rPr>
          <w:rFonts w:ascii="Calibri" w:eastAsia="Calibri" w:hAnsi="Calibri"/>
          <w:sz w:val="22"/>
          <w:szCs w:val="22"/>
          <w:lang w:val="es-SV" w:bidi="ar-SA"/>
        </w:rPr>
        <w:t xml:space="preserve">, </w:t>
      </w:r>
      <w:r w:rsidR="00FE7DE2" w:rsidRPr="00DE7A3B">
        <w:rPr>
          <w:rFonts w:ascii="Calibri" w:eastAsia="Calibri" w:hAnsi="Calibri"/>
          <w:sz w:val="22"/>
          <w:szCs w:val="22"/>
          <w:lang w:val="es-SV" w:bidi="ar-SA"/>
        </w:rPr>
        <w:t>presento</w:t>
      </w:r>
      <w:r w:rsidR="000B1999" w:rsidRPr="00DE7A3B">
        <w:rPr>
          <w:rFonts w:ascii="Calibri" w:eastAsia="Calibri" w:hAnsi="Calibri"/>
          <w:sz w:val="22"/>
          <w:szCs w:val="22"/>
          <w:lang w:val="es-SV" w:bidi="ar-SA"/>
        </w:rPr>
        <w:t xml:space="preserve"> a continuación</w:t>
      </w:r>
      <w:r w:rsidR="00FE7DE2" w:rsidRPr="00DE7A3B">
        <w:rPr>
          <w:rFonts w:ascii="Calibri" w:eastAsia="Calibri" w:hAnsi="Calibri"/>
          <w:sz w:val="22"/>
          <w:szCs w:val="22"/>
          <w:lang w:val="es-SV" w:bidi="ar-SA"/>
        </w:rPr>
        <w:t xml:space="preserve"> Informe </w:t>
      </w:r>
      <w:r w:rsidR="000B1999" w:rsidRPr="00DE7A3B">
        <w:rPr>
          <w:rFonts w:ascii="Calibri" w:eastAsia="Calibri" w:hAnsi="Calibri"/>
          <w:sz w:val="22"/>
          <w:szCs w:val="22"/>
          <w:lang w:val="es-SV" w:bidi="ar-SA"/>
        </w:rPr>
        <w:t>anual correspondiente al año 2016,</w:t>
      </w:r>
      <w:r w:rsidR="00FE7DE2" w:rsidRPr="00DE7A3B">
        <w:rPr>
          <w:rFonts w:ascii="Calibri" w:eastAsia="Calibri" w:hAnsi="Calibri"/>
          <w:sz w:val="22"/>
          <w:szCs w:val="22"/>
          <w:lang w:val="es-SV" w:bidi="ar-SA"/>
        </w:rPr>
        <w:t xml:space="preserve"> de la Unidad de Acceso a la Información Pública de ANDA</w:t>
      </w:r>
      <w:r w:rsidR="00BF143B" w:rsidRPr="00DE7A3B">
        <w:rPr>
          <w:rFonts w:ascii="Calibri" w:eastAsia="Calibri" w:hAnsi="Calibri"/>
          <w:sz w:val="22"/>
          <w:szCs w:val="22"/>
          <w:lang w:val="es-SV" w:bidi="ar-SA"/>
        </w:rPr>
        <w:t>.</w:t>
      </w:r>
    </w:p>
    <w:p w:rsidR="00DE7A3B" w:rsidRPr="00343826" w:rsidRDefault="00B65AA6" w:rsidP="00DE7A3B">
      <w:pPr>
        <w:spacing w:before="100" w:beforeAutospacing="1" w:after="100" w:afterAutospacing="1" w:line="240" w:lineRule="auto"/>
        <w:jc w:val="both"/>
        <w:rPr>
          <w:rFonts w:ascii="Calibri" w:eastAsia="Calibri" w:hAnsi="Calibri"/>
          <w:sz w:val="22"/>
          <w:szCs w:val="22"/>
          <w:lang w:val="es-SV" w:bidi="ar-SA"/>
        </w:rPr>
      </w:pPr>
      <w:r w:rsidRPr="00DE7A3B">
        <w:rPr>
          <w:rFonts w:ascii="Calibri" w:eastAsia="Calibri" w:hAnsi="Calibri"/>
          <w:sz w:val="22"/>
          <w:szCs w:val="22"/>
          <w:lang w:val="es-SV" w:bidi="ar-SA"/>
        </w:rPr>
        <w:t>El Instituto de Acceso a la Información Pública (IAIP) reconoció la labor de ANDA por la adopción de buenas prácticas o medidas especiales de transparencia y acceso a la información que favorecen a los usuarios en el mejor ejercicio de sus derechos, en las siguientes categorías: cumplimiento  con el Derecho de Acceso a la Información Pública  brindando un  valor agregado a la población y   cumplimiento de las obligaciones establecidas en la Ley de Acceso a la Información Pública (LAIP) o los lineamientos emitidos por el IAI</w:t>
      </w:r>
      <w:r w:rsidR="002A35AD" w:rsidRPr="00DE7A3B">
        <w:rPr>
          <w:rFonts w:ascii="Calibri" w:eastAsia="Calibri" w:hAnsi="Calibri"/>
          <w:sz w:val="22"/>
          <w:szCs w:val="22"/>
          <w:lang w:val="es-SV" w:bidi="ar-SA"/>
        </w:rPr>
        <w:t>P, cabe destacar que de las 70 instituciones fiscalizadas, el IAIP reconoció solo a ) instituciones, acreditando a ANDA  Premio de tra</w:t>
      </w:r>
      <w:r w:rsidR="00182FE2" w:rsidRPr="00DE7A3B">
        <w:rPr>
          <w:rFonts w:ascii="Calibri" w:eastAsia="Calibri" w:hAnsi="Calibri"/>
          <w:sz w:val="22"/>
          <w:szCs w:val="22"/>
          <w:lang w:val="es-SV" w:bidi="ar-SA"/>
        </w:rPr>
        <w:t>sparencia e</w:t>
      </w:r>
      <w:r w:rsidRPr="00DE7A3B">
        <w:rPr>
          <w:rFonts w:ascii="Calibri" w:eastAsia="Calibri" w:hAnsi="Calibri"/>
          <w:sz w:val="22"/>
          <w:szCs w:val="22"/>
          <w:lang w:val="es-SV" w:bidi="ar-SA"/>
        </w:rPr>
        <w:t>n la categoría de tramitación de solicitude</w:t>
      </w:r>
      <w:r w:rsidR="00182FE2" w:rsidRPr="00DE7A3B">
        <w:rPr>
          <w:rFonts w:ascii="Calibri" w:eastAsia="Calibri" w:hAnsi="Calibri"/>
          <w:sz w:val="22"/>
          <w:szCs w:val="22"/>
          <w:lang w:val="es-SV" w:bidi="ar-SA"/>
        </w:rPr>
        <w:t>s de información.</w:t>
      </w:r>
      <w:r w:rsidR="00DE7A3B" w:rsidRPr="00DE7A3B">
        <w:rPr>
          <w:rFonts w:ascii="Calibri" w:eastAsia="Calibri" w:hAnsi="Calibri"/>
          <w:sz w:val="22"/>
          <w:szCs w:val="22"/>
          <w:lang w:val="es-SV" w:bidi="ar-SA"/>
        </w:rPr>
        <w:t xml:space="preserve"> </w:t>
      </w:r>
      <w:r w:rsidR="00DE7A3B" w:rsidRPr="00343826">
        <w:rPr>
          <w:rFonts w:ascii="Calibri" w:eastAsia="Calibri" w:hAnsi="Calibri"/>
          <w:sz w:val="22"/>
          <w:szCs w:val="22"/>
          <w:lang w:val="es-SV" w:bidi="ar-SA"/>
        </w:rPr>
        <w:t>De esta manera ANDA confirma su compromiso con la transparencia, en coherencia con los lineamientos del presidente de la República, Salvador Sánchez Cerén, en este rubro.</w:t>
      </w:r>
    </w:p>
    <w:p w:rsidR="00343826" w:rsidRDefault="00BF143B" w:rsidP="00DE7A3B">
      <w:pPr>
        <w:jc w:val="both"/>
        <w:rPr>
          <w:rFonts w:ascii="Calibri" w:eastAsia="Calibri" w:hAnsi="Calibri"/>
          <w:sz w:val="22"/>
          <w:szCs w:val="22"/>
          <w:lang w:val="es-SV" w:bidi="ar-SA"/>
        </w:rPr>
      </w:pPr>
      <w:r w:rsidRPr="00DE7A3B">
        <w:rPr>
          <w:rFonts w:ascii="Calibri" w:eastAsia="Calibri" w:hAnsi="Calibri"/>
          <w:b/>
          <w:i/>
          <w:sz w:val="22"/>
          <w:szCs w:val="22"/>
          <w:lang w:val="es-SV" w:bidi="ar-SA"/>
        </w:rPr>
        <w:t>Tramitación de solicitudes de Información:</w:t>
      </w:r>
      <w:r w:rsidRPr="00DE7A3B">
        <w:rPr>
          <w:rFonts w:ascii="Calibri" w:eastAsia="Calibri" w:hAnsi="Calibri"/>
          <w:sz w:val="22"/>
          <w:szCs w:val="22"/>
          <w:lang w:val="es-SV" w:bidi="ar-SA"/>
        </w:rPr>
        <w:t xml:space="preserve">  ANDA Garantiza el Derecho de Acceso a la Información y derecho de respuesta, emitiendo resoluciones oficiales con información fidedigna y verás acreditando la calidad de información en los principios: Máxima publicidad, prontitud, disponibilidad, integridad establecidos en Art 4 LAIP, de acuerdo a la clasificación de la información cumpliendo anticipadamente el plazo de respuesta. Se digitaliza el proceso de gestión de solicitud de información y se resguardan los datos personales. Resoluciones de Transparencia</w:t>
      </w:r>
      <w:r w:rsidR="00343826" w:rsidRPr="00DE7A3B">
        <w:rPr>
          <w:rFonts w:ascii="Calibri" w:eastAsia="Calibri" w:hAnsi="Calibri"/>
          <w:sz w:val="22"/>
          <w:szCs w:val="22"/>
          <w:lang w:val="es-SV" w:bidi="ar-SA"/>
        </w:rPr>
        <w:t xml:space="preserve"> concediendo ANDA el </w:t>
      </w:r>
      <w:r w:rsidRPr="00DE7A3B">
        <w:rPr>
          <w:rFonts w:ascii="Calibri" w:eastAsia="Calibri" w:hAnsi="Calibri"/>
          <w:sz w:val="22"/>
          <w:szCs w:val="22"/>
          <w:lang w:val="es-SV" w:bidi="ar-SA"/>
        </w:rPr>
        <w:t>derecho de acceso a la información y derecho de respuesta</w:t>
      </w:r>
      <w:r w:rsidR="00343826" w:rsidRPr="00DE7A3B">
        <w:rPr>
          <w:rFonts w:ascii="Calibri" w:eastAsia="Calibri" w:hAnsi="Calibri"/>
          <w:sz w:val="22"/>
          <w:szCs w:val="22"/>
          <w:lang w:val="es-SV" w:bidi="ar-SA"/>
        </w:rPr>
        <w:t xml:space="preserve">, amparado en la Constitución de la República de El </w:t>
      </w:r>
      <w:r w:rsidR="00B473EF" w:rsidRPr="00DE7A3B">
        <w:rPr>
          <w:rFonts w:ascii="Calibri" w:eastAsia="Calibri" w:hAnsi="Calibri"/>
          <w:sz w:val="22"/>
          <w:szCs w:val="22"/>
          <w:lang w:val="es-SV" w:bidi="ar-SA"/>
        </w:rPr>
        <w:t>Salvador, y reconocido por</w:t>
      </w:r>
      <w:r w:rsidR="00B473EF">
        <w:rPr>
          <w:rFonts w:ascii="Calibri" w:eastAsia="Calibri" w:hAnsi="Calibri"/>
          <w:sz w:val="22"/>
          <w:szCs w:val="22"/>
          <w:lang w:val="es-SV" w:bidi="ar-SA"/>
        </w:rPr>
        <w:t xml:space="preserve"> la OEA como un derecho fundamental e indispensable para el funcionamiento de la democracia.  </w:t>
      </w:r>
    </w:p>
    <w:p w:rsidR="00023FE6" w:rsidRDefault="00343826" w:rsidP="00023FE6">
      <w:pPr>
        <w:jc w:val="both"/>
        <w:rPr>
          <w:rFonts w:ascii="Calibri" w:eastAsia="Calibri" w:hAnsi="Calibri"/>
          <w:sz w:val="22"/>
          <w:szCs w:val="22"/>
          <w:lang w:val="es-SV" w:bidi="ar-SA"/>
        </w:rPr>
      </w:pPr>
      <w:hyperlink r:id="rId8" w:history="1">
        <w:r w:rsidRPr="00D54CC0">
          <w:rPr>
            <w:rStyle w:val="Hipervnculo"/>
            <w:rFonts w:ascii="Calibri" w:eastAsia="Calibri" w:hAnsi="Calibri"/>
            <w:sz w:val="22"/>
            <w:szCs w:val="22"/>
            <w:lang w:val="es-SV" w:bidi="ar-SA"/>
          </w:rPr>
          <w:t>http://www.anda.gob.sv/anda-recibe-reconocimiento-por-buenas-practicas-en-transparencia-y-acceso-a-la-informacion-publica/</w:t>
        </w:r>
      </w:hyperlink>
    </w:p>
    <w:p w:rsidR="00023FE6" w:rsidRDefault="00023FE6" w:rsidP="00023FE6">
      <w:pPr>
        <w:jc w:val="both"/>
        <w:rPr>
          <w:rFonts w:ascii="Calibri" w:eastAsia="Calibri" w:hAnsi="Calibri"/>
          <w:sz w:val="22"/>
          <w:szCs w:val="22"/>
          <w:lang w:val="es-SV" w:bidi="ar-SA"/>
        </w:rPr>
      </w:pPr>
    </w:p>
    <w:p w:rsidR="002D01C0" w:rsidRDefault="002D01C0" w:rsidP="00023FE6">
      <w:pPr>
        <w:jc w:val="both"/>
        <w:rPr>
          <w:rFonts w:ascii="Calibri" w:eastAsia="Calibri" w:hAnsi="Calibri"/>
          <w:sz w:val="22"/>
          <w:szCs w:val="22"/>
          <w:lang w:val="es-SV" w:bidi="ar-SA"/>
        </w:rPr>
      </w:pPr>
    </w:p>
    <w:p w:rsidR="00FE7DE2" w:rsidRDefault="00B473EF" w:rsidP="00023FE6">
      <w:pPr>
        <w:jc w:val="both"/>
        <w:rPr>
          <w:rFonts w:ascii="Calibri" w:eastAsia="Calibri" w:hAnsi="Calibri"/>
          <w:sz w:val="22"/>
          <w:szCs w:val="22"/>
          <w:lang w:val="es-SV" w:bidi="ar-SA"/>
        </w:rPr>
      </w:pPr>
      <w:r>
        <w:rPr>
          <w:rFonts w:ascii="Calibri" w:eastAsia="Calibri" w:hAnsi="Calibri"/>
          <w:sz w:val="22"/>
          <w:szCs w:val="22"/>
          <w:lang w:val="es-SV" w:bidi="ar-SA"/>
        </w:rPr>
        <w:t>A continuación, se presentan los resultados de los componentes de Transparencia en UAIP ANDA:</w:t>
      </w:r>
    </w:p>
    <w:p w:rsidR="00182FE2" w:rsidRDefault="00182FE2" w:rsidP="00670ADF">
      <w:pPr>
        <w:spacing w:before="0" w:after="0"/>
        <w:jc w:val="both"/>
        <w:rPr>
          <w:rFonts w:ascii="Calibri" w:eastAsia="Calibri" w:hAnsi="Calibri"/>
          <w:sz w:val="22"/>
          <w:szCs w:val="22"/>
          <w:lang w:val="es-SV" w:bidi="ar-SA"/>
        </w:rPr>
      </w:pPr>
    </w:p>
    <w:p w:rsidR="00A3543F" w:rsidRPr="00D80D92" w:rsidRDefault="00100357" w:rsidP="00670ADF">
      <w:pPr>
        <w:spacing w:before="0" w:line="240" w:lineRule="auto"/>
        <w:jc w:val="both"/>
        <w:rPr>
          <w:rFonts w:ascii="Calibri" w:hAnsi="Calibri" w:cs="Calibri"/>
          <w:b/>
          <w:w w:val="102"/>
          <w:sz w:val="22"/>
          <w:szCs w:val="22"/>
          <w:u w:val="single"/>
          <w:lang w:val="es-ES"/>
        </w:rPr>
      </w:pPr>
      <w:r w:rsidRPr="00D80D92">
        <w:rPr>
          <w:rFonts w:ascii="Calibri" w:hAnsi="Calibri" w:cs="Calibri"/>
          <w:b/>
          <w:w w:val="102"/>
          <w:sz w:val="22"/>
          <w:szCs w:val="22"/>
          <w:lang w:val="es-ES"/>
        </w:rPr>
        <w:t>I</w:t>
      </w:r>
      <w:r w:rsidR="00BC768B" w:rsidRPr="00D80D92">
        <w:rPr>
          <w:rFonts w:ascii="Calibri" w:hAnsi="Calibri" w:cs="Calibri"/>
          <w:b/>
          <w:w w:val="102"/>
          <w:sz w:val="22"/>
          <w:szCs w:val="22"/>
          <w:lang w:val="es-ES"/>
        </w:rPr>
        <w:t>.</w:t>
      </w:r>
      <w:r w:rsidR="009562B8" w:rsidRPr="00D80D92">
        <w:rPr>
          <w:rFonts w:ascii="Calibri" w:hAnsi="Calibri" w:cs="Calibri"/>
          <w:b/>
          <w:w w:val="102"/>
          <w:sz w:val="22"/>
          <w:szCs w:val="22"/>
          <w:lang w:val="es-ES"/>
        </w:rPr>
        <w:t xml:space="preserve"> </w:t>
      </w:r>
      <w:r w:rsidR="00A3543F" w:rsidRPr="00D80D92">
        <w:rPr>
          <w:rFonts w:ascii="Calibri" w:hAnsi="Calibri" w:cs="Calibri"/>
          <w:b/>
          <w:w w:val="102"/>
          <w:sz w:val="22"/>
          <w:szCs w:val="22"/>
          <w:u w:val="single"/>
          <w:lang w:val="es-ES"/>
        </w:rPr>
        <w:t>SOLICITUDES DE INFORMACIÓN</w:t>
      </w:r>
      <w:r w:rsidR="00957C5A" w:rsidRPr="00D80D92">
        <w:rPr>
          <w:rFonts w:ascii="Calibri" w:hAnsi="Calibri" w:cs="Calibri"/>
          <w:b/>
          <w:w w:val="102"/>
          <w:sz w:val="22"/>
          <w:szCs w:val="22"/>
          <w:u w:val="single"/>
          <w:lang w:val="es-ES"/>
        </w:rPr>
        <w:t xml:space="preserve"> RECIBIDAS UAIP ANDA</w:t>
      </w:r>
      <w:r w:rsidR="00A3543F" w:rsidRPr="00D80D92">
        <w:rPr>
          <w:rFonts w:ascii="Calibri" w:hAnsi="Calibri" w:cs="Calibri"/>
          <w:b/>
          <w:w w:val="102"/>
          <w:sz w:val="22"/>
          <w:szCs w:val="22"/>
          <w:u w:val="single"/>
          <w:lang w:val="es-ES"/>
        </w:rPr>
        <w:t xml:space="preserve"> </w:t>
      </w:r>
    </w:p>
    <w:p w:rsidR="00B831A0" w:rsidRPr="00D80D92" w:rsidRDefault="00B831A0" w:rsidP="00670ADF">
      <w:pPr>
        <w:spacing w:before="0"/>
        <w:jc w:val="both"/>
        <w:rPr>
          <w:rFonts w:ascii="Calibri" w:eastAsia="Calibri" w:hAnsi="Calibri"/>
          <w:sz w:val="22"/>
          <w:szCs w:val="22"/>
          <w:lang w:val="es-SV" w:bidi="ar-SA"/>
        </w:rPr>
      </w:pPr>
      <w:r w:rsidRPr="00D80D92">
        <w:rPr>
          <w:rFonts w:ascii="Calibri" w:eastAsia="Calibri" w:hAnsi="Calibri"/>
          <w:sz w:val="22"/>
          <w:szCs w:val="22"/>
          <w:lang w:val="es-SV" w:bidi="ar-SA"/>
        </w:rPr>
        <w:t xml:space="preserve">De acuerdo a </w:t>
      </w:r>
      <w:smartTag w:uri="urn:schemas-microsoft-com:office:smarttags" w:element="PersonName">
        <w:smartTagPr>
          <w:attr w:name="ProductID" w:val="la Ley"/>
        </w:smartTagPr>
        <w:r w:rsidRPr="00D80D92">
          <w:rPr>
            <w:rFonts w:ascii="Calibri" w:eastAsia="Calibri" w:hAnsi="Calibri"/>
            <w:sz w:val="22"/>
            <w:szCs w:val="22"/>
            <w:lang w:val="es-SV" w:bidi="ar-SA"/>
          </w:rPr>
          <w:t>la Ley</w:t>
        </w:r>
      </w:smartTag>
      <w:r w:rsidRPr="00D80D92">
        <w:rPr>
          <w:rFonts w:ascii="Calibri" w:eastAsia="Calibri" w:hAnsi="Calibri"/>
          <w:sz w:val="22"/>
          <w:szCs w:val="22"/>
          <w:lang w:val="es-SV" w:bidi="ar-SA"/>
        </w:rPr>
        <w:t xml:space="preserve"> de Acceso a </w:t>
      </w:r>
      <w:smartTag w:uri="urn:schemas-microsoft-com:office:smarttags" w:element="PersonName">
        <w:smartTagPr>
          <w:attr w:name="ProductID" w:val="la Informaci￳n P￺blica"/>
        </w:smartTagPr>
        <w:r w:rsidRPr="00D80D92">
          <w:rPr>
            <w:rFonts w:ascii="Calibri" w:eastAsia="Calibri" w:hAnsi="Calibri"/>
            <w:sz w:val="22"/>
            <w:szCs w:val="22"/>
            <w:lang w:val="es-SV" w:bidi="ar-SA"/>
          </w:rPr>
          <w:t>la Información Pública</w:t>
        </w:r>
      </w:smartTag>
      <w:r w:rsidRPr="00D80D92">
        <w:rPr>
          <w:rFonts w:ascii="Calibri" w:eastAsia="Calibri" w:hAnsi="Calibri"/>
          <w:sz w:val="22"/>
          <w:szCs w:val="22"/>
          <w:lang w:val="es-SV" w:bidi="ar-SA"/>
        </w:rPr>
        <w:t xml:space="preserve">, </w:t>
      </w:r>
      <w:smartTag w:uri="urn:schemas-microsoft-com:office:smarttags" w:element="PersonName">
        <w:smartTagPr>
          <w:attr w:name="ProductID" w:val="la UAIP"/>
        </w:smartTagPr>
        <w:r w:rsidRPr="00D80D92">
          <w:rPr>
            <w:rFonts w:ascii="Calibri" w:eastAsia="Calibri" w:hAnsi="Calibri"/>
            <w:sz w:val="22"/>
            <w:szCs w:val="22"/>
            <w:lang w:val="es-SV" w:bidi="ar-SA"/>
          </w:rPr>
          <w:t>la UAIP</w:t>
        </w:r>
      </w:smartTag>
      <w:r w:rsidRPr="00D80D92">
        <w:rPr>
          <w:rFonts w:ascii="Calibri" w:eastAsia="Calibri" w:hAnsi="Calibri"/>
          <w:sz w:val="22"/>
          <w:szCs w:val="22"/>
          <w:lang w:val="es-SV" w:bidi="ar-SA"/>
        </w:rPr>
        <w:t xml:space="preserve"> recibe y gestiona las solicitudes e información que las personas presentan; además de la recepción de quejas o denuncias que son remitidas a las Unidades Administrativas cuya función es atender dichos aspectos de </w:t>
      </w:r>
      <w:smartTag w:uri="urn:schemas-microsoft-com:office:smarttags" w:element="PersonName">
        <w:smartTagPr>
          <w:attr w:name="ProductID" w:val="la Instituci￳n"/>
        </w:smartTagPr>
        <w:r w:rsidRPr="00D80D92">
          <w:rPr>
            <w:rFonts w:ascii="Calibri" w:eastAsia="Calibri" w:hAnsi="Calibri"/>
            <w:sz w:val="22"/>
            <w:szCs w:val="22"/>
            <w:lang w:val="es-SV" w:bidi="ar-SA"/>
          </w:rPr>
          <w:t>la Institución</w:t>
        </w:r>
      </w:smartTag>
      <w:r w:rsidRPr="00D80D92">
        <w:rPr>
          <w:rFonts w:ascii="Calibri" w:eastAsia="Calibri" w:hAnsi="Calibri"/>
          <w:sz w:val="22"/>
          <w:szCs w:val="22"/>
          <w:lang w:val="es-SV" w:bidi="ar-SA"/>
        </w:rPr>
        <w:t xml:space="preserve"> y dar respuesta.</w:t>
      </w:r>
    </w:p>
    <w:p w:rsidR="008A127D" w:rsidRDefault="00B831A0" w:rsidP="00670ADF">
      <w:pPr>
        <w:spacing w:before="0"/>
        <w:jc w:val="both"/>
        <w:rPr>
          <w:rFonts w:ascii="Calibri" w:eastAsia="Calibri" w:hAnsi="Calibri"/>
          <w:sz w:val="22"/>
          <w:szCs w:val="22"/>
          <w:lang w:val="es-SV" w:bidi="ar-SA"/>
        </w:rPr>
      </w:pPr>
      <w:r w:rsidRPr="00D80D92">
        <w:rPr>
          <w:rFonts w:ascii="Calibri" w:eastAsia="Calibri" w:hAnsi="Calibri"/>
          <w:sz w:val="22"/>
          <w:szCs w:val="22"/>
          <w:lang w:val="es-SV" w:bidi="ar-SA"/>
        </w:rPr>
        <w:t>Para brindarle atención a cada solicitud de información o atención ciudadana que se recibe en la Unidad de Acceso a la Información Pública, se genera un proceso administrativo el cual concluye con la entrega de la información, su denegación (que no se entrega por estar contenida en el Índice de Información reservada Art.19 LAIP</w:t>
      </w:r>
      <w:r w:rsidR="002F21CC">
        <w:rPr>
          <w:rFonts w:ascii="Calibri" w:eastAsia="Calibri" w:hAnsi="Calibri"/>
          <w:sz w:val="22"/>
          <w:szCs w:val="22"/>
          <w:lang w:val="es-SV" w:bidi="ar-SA"/>
        </w:rPr>
        <w:t xml:space="preserve"> o por ser información clasificada como confidencial en atención al Art. 24 LAIP</w:t>
      </w:r>
      <w:r w:rsidRPr="00D80D92">
        <w:rPr>
          <w:rFonts w:ascii="Calibri" w:eastAsia="Calibri" w:hAnsi="Calibri"/>
          <w:sz w:val="22"/>
          <w:szCs w:val="22"/>
          <w:lang w:val="es-SV" w:bidi="ar-SA"/>
        </w:rPr>
        <w:t>),</w:t>
      </w:r>
      <w:r w:rsidR="008A127D"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 xml:space="preserve">la realización </w:t>
      </w:r>
      <w:r w:rsidR="00840A12"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 xml:space="preserve">de </w:t>
      </w:r>
      <w:r w:rsidR="00840A12"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 xml:space="preserve">una </w:t>
      </w:r>
      <w:r w:rsidR="00840A12"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 xml:space="preserve">subsanación </w:t>
      </w:r>
      <w:r w:rsidR="00840A12"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 xml:space="preserve">por </w:t>
      </w:r>
      <w:r w:rsidR="00840A12"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parte</w:t>
      </w:r>
      <w:r w:rsidR="00840A12"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de</w:t>
      </w:r>
      <w:r w:rsidR="00840A12"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la</w:t>
      </w:r>
      <w:r w:rsidR="00840A12"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persona solicitante, la</w:t>
      </w:r>
      <w:r w:rsidR="00840A12"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declaratoria</w:t>
      </w:r>
      <w:r w:rsidR="00840A12"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de</w:t>
      </w:r>
      <w:r w:rsidR="00840A12"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inexistencia,</w:t>
      </w:r>
      <w:r w:rsidR="008A127D" w:rsidRPr="00D80D92">
        <w:rPr>
          <w:rFonts w:ascii="Calibri" w:eastAsia="Calibri" w:hAnsi="Calibri"/>
          <w:sz w:val="22"/>
          <w:szCs w:val="22"/>
          <w:lang w:val="es-SV" w:bidi="ar-SA"/>
        </w:rPr>
        <w:t xml:space="preserve"> </w:t>
      </w:r>
      <w:r w:rsidRPr="00D80D92">
        <w:rPr>
          <w:rFonts w:ascii="Calibri" w:eastAsia="Calibri" w:hAnsi="Calibri"/>
          <w:sz w:val="22"/>
          <w:szCs w:val="22"/>
          <w:lang w:val="es-SV" w:bidi="ar-SA"/>
        </w:rPr>
        <w:t>el</w:t>
      </w:r>
      <w:r w:rsidR="008A127D" w:rsidRPr="00D80D92">
        <w:rPr>
          <w:rFonts w:ascii="Calibri" w:eastAsia="Calibri" w:hAnsi="Calibri"/>
          <w:sz w:val="22"/>
          <w:szCs w:val="22"/>
          <w:lang w:val="es-SV" w:bidi="ar-SA"/>
        </w:rPr>
        <w:t xml:space="preserve"> </w:t>
      </w:r>
      <w:r w:rsidR="002D06D1" w:rsidRPr="00D80D92">
        <w:rPr>
          <w:rFonts w:ascii="Calibri" w:eastAsia="Calibri" w:hAnsi="Calibri"/>
          <w:sz w:val="22"/>
          <w:szCs w:val="22"/>
          <w:lang w:val="es-SV" w:bidi="ar-SA"/>
        </w:rPr>
        <w:t>re direccionamiento</w:t>
      </w:r>
      <w:r w:rsidRPr="00D80D92">
        <w:rPr>
          <w:rFonts w:ascii="Calibri" w:eastAsia="Calibri" w:hAnsi="Calibri"/>
          <w:sz w:val="22"/>
          <w:szCs w:val="22"/>
          <w:lang w:val="es-SV" w:bidi="ar-SA"/>
        </w:rPr>
        <w:t xml:space="preserve"> por solicitarlo al ente equivocado, y a atención directa a quejas, avisos </w:t>
      </w:r>
      <w:r w:rsidR="00FE7DE2">
        <w:rPr>
          <w:rFonts w:ascii="Calibri" w:eastAsia="Calibri" w:hAnsi="Calibri"/>
          <w:sz w:val="22"/>
          <w:szCs w:val="22"/>
          <w:lang w:val="es-SV" w:bidi="ar-SA"/>
        </w:rPr>
        <w:t>o consultas</w:t>
      </w:r>
      <w:r w:rsidR="00912622">
        <w:rPr>
          <w:rFonts w:ascii="Calibri" w:eastAsia="Calibri" w:hAnsi="Calibri"/>
          <w:sz w:val="22"/>
          <w:szCs w:val="22"/>
          <w:lang w:val="es-SV" w:bidi="ar-SA"/>
        </w:rPr>
        <w:t>.</w:t>
      </w:r>
    </w:p>
    <w:p w:rsidR="00657BBC" w:rsidRPr="00D80D92" w:rsidRDefault="00397E9A" w:rsidP="00670ADF">
      <w:pPr>
        <w:spacing w:line="240" w:lineRule="auto"/>
        <w:jc w:val="both"/>
        <w:rPr>
          <w:rFonts w:ascii="Calibri" w:eastAsia="Calibri" w:hAnsi="Calibri"/>
          <w:b/>
          <w:sz w:val="22"/>
          <w:szCs w:val="22"/>
          <w:u w:val="single"/>
          <w:lang w:val="es-SV" w:bidi="ar-SA"/>
        </w:rPr>
      </w:pPr>
      <w:r>
        <w:rPr>
          <w:rFonts w:ascii="Calibri" w:eastAsia="Calibri" w:hAnsi="Calibri"/>
          <w:b/>
          <w:sz w:val="22"/>
          <w:szCs w:val="22"/>
          <w:u w:val="single"/>
          <w:lang w:val="es-SV" w:bidi="ar-SA"/>
        </w:rPr>
        <w:t xml:space="preserve">REQUERIMIENTOS </w:t>
      </w:r>
      <w:r w:rsidR="00657BBC" w:rsidRPr="00D80D92">
        <w:rPr>
          <w:rFonts w:ascii="Calibri" w:eastAsia="Calibri" w:hAnsi="Calibri"/>
          <w:b/>
          <w:sz w:val="22"/>
          <w:szCs w:val="22"/>
          <w:u w:val="single"/>
          <w:lang w:val="es-SV" w:bidi="ar-SA"/>
        </w:rPr>
        <w:t>RECIBID</w:t>
      </w:r>
      <w:r>
        <w:rPr>
          <w:rFonts w:ascii="Calibri" w:eastAsia="Calibri" w:hAnsi="Calibri"/>
          <w:b/>
          <w:sz w:val="22"/>
          <w:szCs w:val="22"/>
          <w:u w:val="single"/>
          <w:lang w:val="es-SV" w:bidi="ar-SA"/>
        </w:rPr>
        <w:t>O</w:t>
      </w:r>
      <w:r w:rsidR="00657BBC" w:rsidRPr="00D80D92">
        <w:rPr>
          <w:rFonts w:ascii="Calibri" w:eastAsia="Calibri" w:hAnsi="Calibri"/>
          <w:b/>
          <w:sz w:val="22"/>
          <w:szCs w:val="22"/>
          <w:u w:val="single"/>
          <w:lang w:val="es-SV" w:bidi="ar-SA"/>
        </w:rPr>
        <w:t>S EN UAIP ANDA EN EL AÑO 201</w:t>
      </w:r>
      <w:r w:rsidR="009875EE">
        <w:rPr>
          <w:rFonts w:ascii="Calibri" w:eastAsia="Calibri" w:hAnsi="Calibri"/>
          <w:b/>
          <w:sz w:val="22"/>
          <w:szCs w:val="22"/>
          <w:u w:val="single"/>
          <w:lang w:val="es-SV" w:bidi="ar-SA"/>
        </w:rPr>
        <w:t>6</w:t>
      </w:r>
    </w:p>
    <w:p w:rsidR="00023FE6" w:rsidRDefault="00381334" w:rsidP="00023FE6">
      <w:pPr>
        <w:spacing w:line="240" w:lineRule="auto"/>
        <w:jc w:val="both"/>
        <w:rPr>
          <w:sz w:val="22"/>
          <w:szCs w:val="22"/>
          <w:lang w:val="es-SV"/>
        </w:rPr>
      </w:pPr>
      <w:r w:rsidRPr="00D80D92">
        <w:rPr>
          <w:rFonts w:ascii="Calibri" w:hAnsi="Calibri"/>
          <w:sz w:val="22"/>
          <w:szCs w:val="22"/>
          <w:lang w:val="es-ES"/>
        </w:rPr>
        <w:t xml:space="preserve">En lo que </w:t>
      </w:r>
      <w:r w:rsidR="00B945D5" w:rsidRPr="00D80D92">
        <w:rPr>
          <w:rFonts w:ascii="Calibri" w:hAnsi="Calibri"/>
          <w:sz w:val="22"/>
          <w:szCs w:val="22"/>
          <w:lang w:val="es-ES"/>
        </w:rPr>
        <w:t xml:space="preserve">compete </w:t>
      </w:r>
      <w:r w:rsidR="00397E9A">
        <w:rPr>
          <w:rFonts w:ascii="Calibri" w:hAnsi="Calibri"/>
          <w:sz w:val="22"/>
          <w:szCs w:val="22"/>
          <w:lang w:val="es-ES"/>
        </w:rPr>
        <w:t>a la cantidad de requerimientos recibidos</w:t>
      </w:r>
      <w:r w:rsidR="00397E9A">
        <w:rPr>
          <w:rFonts w:ascii="Calibri" w:hAnsi="Calibri"/>
          <w:b/>
          <w:sz w:val="22"/>
          <w:szCs w:val="22"/>
          <w:lang w:val="es-ES"/>
        </w:rPr>
        <w:t xml:space="preserve"> </w:t>
      </w:r>
      <w:r w:rsidR="00397E9A">
        <w:rPr>
          <w:rFonts w:ascii="Calibri" w:hAnsi="Calibri"/>
          <w:sz w:val="22"/>
          <w:szCs w:val="22"/>
          <w:lang w:val="es-ES"/>
        </w:rPr>
        <w:t>desde</w:t>
      </w:r>
      <w:r w:rsidR="008B4C78">
        <w:rPr>
          <w:rFonts w:ascii="Calibri" w:hAnsi="Calibri"/>
          <w:sz w:val="22"/>
          <w:szCs w:val="22"/>
          <w:lang w:val="es-ES"/>
        </w:rPr>
        <w:t xml:space="preserve"> el mes de</w:t>
      </w:r>
      <w:r w:rsidR="00A97C30">
        <w:rPr>
          <w:rFonts w:ascii="Calibri" w:hAnsi="Calibri"/>
          <w:b/>
          <w:sz w:val="22"/>
          <w:szCs w:val="22"/>
          <w:lang w:val="es-ES"/>
        </w:rPr>
        <w:t xml:space="preserve"> </w:t>
      </w:r>
      <w:r w:rsidR="00397E9A">
        <w:rPr>
          <w:rFonts w:ascii="Calibri" w:hAnsi="Calibri"/>
          <w:b/>
          <w:sz w:val="22"/>
          <w:szCs w:val="22"/>
          <w:lang w:val="es-ES"/>
        </w:rPr>
        <w:t>e</w:t>
      </w:r>
      <w:r w:rsidR="00B945D5" w:rsidRPr="00A97C30">
        <w:rPr>
          <w:rFonts w:ascii="Calibri" w:hAnsi="Calibri"/>
          <w:b/>
          <w:sz w:val="22"/>
          <w:szCs w:val="22"/>
          <w:lang w:val="es-ES"/>
        </w:rPr>
        <w:t>nero</w:t>
      </w:r>
      <w:r w:rsidR="00752BCB" w:rsidRPr="00D80D92">
        <w:rPr>
          <w:rFonts w:ascii="Calibri" w:hAnsi="Calibri"/>
          <w:b/>
          <w:sz w:val="22"/>
          <w:szCs w:val="22"/>
          <w:lang w:val="es-ES"/>
        </w:rPr>
        <w:t xml:space="preserve"> </w:t>
      </w:r>
      <w:r w:rsidR="00752BCB" w:rsidRPr="008B4C78">
        <w:rPr>
          <w:rFonts w:ascii="Calibri" w:hAnsi="Calibri"/>
          <w:sz w:val="22"/>
          <w:szCs w:val="22"/>
          <w:lang w:val="es-ES"/>
        </w:rPr>
        <w:t>hasta</w:t>
      </w:r>
      <w:r w:rsidR="008B4C78" w:rsidRPr="008B4C78">
        <w:rPr>
          <w:rFonts w:ascii="Calibri" w:hAnsi="Calibri"/>
          <w:sz w:val="22"/>
          <w:szCs w:val="22"/>
          <w:lang w:val="es-ES"/>
        </w:rPr>
        <w:t xml:space="preserve"> el mes de</w:t>
      </w:r>
      <w:r w:rsidR="00752BCB" w:rsidRPr="00D80D92">
        <w:rPr>
          <w:rFonts w:ascii="Calibri" w:hAnsi="Calibri"/>
          <w:b/>
          <w:sz w:val="22"/>
          <w:szCs w:val="22"/>
          <w:lang w:val="es-ES"/>
        </w:rPr>
        <w:t xml:space="preserve"> </w:t>
      </w:r>
      <w:r w:rsidR="00FE7DE2">
        <w:rPr>
          <w:rFonts w:ascii="Calibri" w:hAnsi="Calibri"/>
          <w:b/>
          <w:sz w:val="22"/>
          <w:szCs w:val="22"/>
          <w:lang w:val="es-ES"/>
        </w:rPr>
        <w:t xml:space="preserve">diciembre </w:t>
      </w:r>
      <w:r w:rsidR="00FE7DE2" w:rsidRPr="008B4C78">
        <w:rPr>
          <w:rFonts w:ascii="Calibri" w:hAnsi="Calibri"/>
          <w:sz w:val="22"/>
          <w:szCs w:val="22"/>
          <w:lang w:val="es-ES"/>
        </w:rPr>
        <w:t>d</w:t>
      </w:r>
      <w:r w:rsidR="00B945D5" w:rsidRPr="008B4C78">
        <w:rPr>
          <w:rFonts w:ascii="Calibri" w:hAnsi="Calibri"/>
          <w:sz w:val="22"/>
          <w:szCs w:val="22"/>
          <w:lang w:val="es-ES"/>
        </w:rPr>
        <w:t>e</w:t>
      </w:r>
      <w:r w:rsidR="00397E9A" w:rsidRPr="008B4C78">
        <w:rPr>
          <w:rFonts w:ascii="Calibri" w:hAnsi="Calibri"/>
          <w:sz w:val="22"/>
          <w:szCs w:val="22"/>
          <w:lang w:val="es-ES"/>
        </w:rPr>
        <w:t>l año</w:t>
      </w:r>
      <w:r w:rsidR="00FE7DE2" w:rsidRPr="008B4C78">
        <w:rPr>
          <w:rFonts w:ascii="Calibri" w:hAnsi="Calibri"/>
          <w:sz w:val="22"/>
          <w:szCs w:val="22"/>
          <w:lang w:val="es-ES"/>
        </w:rPr>
        <w:t xml:space="preserve"> </w:t>
      </w:r>
      <w:r w:rsidR="00FE7DE2">
        <w:rPr>
          <w:rFonts w:ascii="Calibri" w:hAnsi="Calibri"/>
          <w:b/>
          <w:sz w:val="22"/>
          <w:szCs w:val="22"/>
          <w:lang w:val="es-ES"/>
        </w:rPr>
        <w:t>201</w:t>
      </w:r>
      <w:r w:rsidR="009875EE">
        <w:rPr>
          <w:rFonts w:ascii="Calibri" w:hAnsi="Calibri"/>
          <w:b/>
          <w:sz w:val="22"/>
          <w:szCs w:val="22"/>
          <w:lang w:val="es-ES"/>
        </w:rPr>
        <w:t>6</w:t>
      </w:r>
      <w:r w:rsidR="00B945D5" w:rsidRPr="00D80D92">
        <w:rPr>
          <w:rFonts w:ascii="Calibri" w:hAnsi="Calibri"/>
          <w:b/>
          <w:sz w:val="22"/>
          <w:szCs w:val="22"/>
          <w:lang w:val="es-ES"/>
        </w:rPr>
        <w:t>,</w:t>
      </w:r>
      <w:r w:rsidR="00B945D5" w:rsidRPr="00D80D92">
        <w:rPr>
          <w:rFonts w:ascii="Calibri" w:hAnsi="Calibri"/>
          <w:sz w:val="22"/>
          <w:szCs w:val="22"/>
          <w:lang w:val="es-ES"/>
        </w:rPr>
        <w:t xml:space="preserve"> se han recibido </w:t>
      </w:r>
      <w:r w:rsidR="00397E9A">
        <w:rPr>
          <w:rFonts w:ascii="Calibri" w:hAnsi="Calibri"/>
          <w:sz w:val="22"/>
          <w:szCs w:val="22"/>
          <w:lang w:val="es-ES"/>
        </w:rPr>
        <w:t>141</w:t>
      </w:r>
      <w:r w:rsidR="00B945D5" w:rsidRPr="00D80D92">
        <w:rPr>
          <w:rFonts w:ascii="Calibri" w:hAnsi="Calibri"/>
          <w:sz w:val="22"/>
          <w:szCs w:val="22"/>
          <w:lang w:val="es-ES"/>
        </w:rPr>
        <w:t xml:space="preserve"> solicitudes de información de las cuales</w:t>
      </w:r>
      <w:r w:rsidR="00397E9A">
        <w:rPr>
          <w:rFonts w:ascii="Calibri" w:hAnsi="Calibri"/>
          <w:sz w:val="22"/>
          <w:szCs w:val="22"/>
          <w:lang w:val="es-ES"/>
        </w:rPr>
        <w:t xml:space="preserve"> dentro de ellas</w:t>
      </w:r>
      <w:r w:rsidR="004B7864">
        <w:rPr>
          <w:rFonts w:ascii="Calibri" w:hAnsi="Calibri"/>
          <w:sz w:val="22"/>
          <w:szCs w:val="22"/>
          <w:lang w:val="es-ES"/>
        </w:rPr>
        <w:t xml:space="preserve"> se han contado con cierta cantidad de requerimientos</w:t>
      </w:r>
      <w:r w:rsidR="00B945D5" w:rsidRPr="00D80D92">
        <w:rPr>
          <w:rFonts w:ascii="Calibri" w:hAnsi="Calibri"/>
          <w:sz w:val="22"/>
          <w:szCs w:val="22"/>
          <w:lang w:val="es-ES"/>
        </w:rPr>
        <w:t xml:space="preserve"> </w:t>
      </w:r>
      <w:r w:rsidR="00765FD9">
        <w:rPr>
          <w:rFonts w:ascii="Calibri" w:hAnsi="Calibri"/>
          <w:sz w:val="22"/>
          <w:szCs w:val="22"/>
          <w:lang w:val="es-ES"/>
        </w:rPr>
        <w:t>que</w:t>
      </w:r>
      <w:r w:rsidR="00533187" w:rsidRPr="00D80D92">
        <w:rPr>
          <w:rFonts w:ascii="Calibri" w:hAnsi="Calibri"/>
          <w:sz w:val="22"/>
          <w:szCs w:val="22"/>
          <w:lang w:val="es-ES"/>
        </w:rPr>
        <w:t xml:space="preserve"> han entregado</w:t>
      </w:r>
      <w:r w:rsidR="00765FD9">
        <w:rPr>
          <w:rFonts w:ascii="Calibri" w:hAnsi="Calibri"/>
          <w:sz w:val="22"/>
          <w:szCs w:val="22"/>
          <w:lang w:val="es-ES"/>
        </w:rPr>
        <w:t>s</w:t>
      </w:r>
      <w:r w:rsidR="00533187" w:rsidRPr="00D80D92">
        <w:rPr>
          <w:rFonts w:ascii="Calibri" w:hAnsi="Calibri"/>
          <w:sz w:val="22"/>
          <w:szCs w:val="22"/>
          <w:lang w:val="es-ES"/>
        </w:rPr>
        <w:t xml:space="preserve"> en el tiempo establecido por la </w:t>
      </w:r>
      <w:r w:rsidR="00533187" w:rsidRPr="00397E9A">
        <w:rPr>
          <w:rFonts w:ascii="Calibri" w:hAnsi="Calibri"/>
          <w:sz w:val="22"/>
          <w:szCs w:val="22"/>
          <w:lang w:val="es-ES"/>
        </w:rPr>
        <w:t>Ley</w:t>
      </w:r>
      <w:r w:rsidR="0069603C" w:rsidRPr="00397E9A">
        <w:rPr>
          <w:rFonts w:ascii="Calibri" w:hAnsi="Calibri"/>
          <w:sz w:val="22"/>
          <w:szCs w:val="22"/>
          <w:lang w:val="es-ES"/>
        </w:rPr>
        <w:t xml:space="preserve">, bajo </w:t>
      </w:r>
      <w:r w:rsidR="00765FD9">
        <w:rPr>
          <w:rFonts w:ascii="Calibri" w:hAnsi="Calibri"/>
          <w:sz w:val="22"/>
          <w:szCs w:val="22"/>
          <w:lang w:val="es-ES"/>
        </w:rPr>
        <w:t xml:space="preserve">la </w:t>
      </w:r>
      <w:r w:rsidR="0069603C" w:rsidRPr="00397E9A">
        <w:rPr>
          <w:rFonts w:ascii="Calibri" w:hAnsi="Calibri"/>
          <w:sz w:val="22"/>
          <w:szCs w:val="22"/>
          <w:lang w:val="es-ES"/>
        </w:rPr>
        <w:t>clasificación</w:t>
      </w:r>
      <w:r w:rsidR="00765FD9">
        <w:rPr>
          <w:rFonts w:ascii="Calibri" w:hAnsi="Calibri"/>
          <w:sz w:val="22"/>
          <w:szCs w:val="22"/>
          <w:lang w:val="es-ES"/>
        </w:rPr>
        <w:t xml:space="preserve"> siguiente:</w:t>
      </w:r>
      <w:r w:rsidR="0069603C" w:rsidRPr="00397E9A">
        <w:rPr>
          <w:rFonts w:ascii="Calibri" w:hAnsi="Calibri"/>
          <w:sz w:val="22"/>
          <w:szCs w:val="22"/>
          <w:lang w:val="es-ES"/>
        </w:rPr>
        <w:t xml:space="preserve"> de </w:t>
      </w:r>
      <w:r w:rsidR="00765FD9">
        <w:rPr>
          <w:rFonts w:ascii="Calibri" w:hAnsi="Calibri"/>
          <w:sz w:val="22"/>
          <w:szCs w:val="22"/>
          <w:lang w:val="es-ES"/>
        </w:rPr>
        <w:t>295</w:t>
      </w:r>
      <w:r w:rsidR="0069603C" w:rsidRPr="00397E9A">
        <w:rPr>
          <w:rFonts w:ascii="Calibri" w:hAnsi="Calibri"/>
          <w:sz w:val="22"/>
          <w:szCs w:val="22"/>
          <w:lang w:val="es-ES"/>
        </w:rPr>
        <w:t xml:space="preserve"> respuestas públicas</w:t>
      </w:r>
      <w:r w:rsidR="00481B3F" w:rsidRPr="00397E9A">
        <w:rPr>
          <w:rFonts w:ascii="Calibri" w:hAnsi="Calibri"/>
          <w:sz w:val="22"/>
          <w:szCs w:val="22"/>
          <w:lang w:val="es-ES"/>
        </w:rPr>
        <w:t>,</w:t>
      </w:r>
      <w:r w:rsidR="0069603C" w:rsidRPr="00397E9A">
        <w:rPr>
          <w:rFonts w:ascii="Calibri" w:hAnsi="Calibri"/>
          <w:sz w:val="22"/>
          <w:szCs w:val="22"/>
          <w:lang w:val="es-ES"/>
        </w:rPr>
        <w:t xml:space="preserve"> </w:t>
      </w:r>
      <w:r w:rsidR="00765FD9">
        <w:rPr>
          <w:rFonts w:ascii="Calibri" w:hAnsi="Calibri"/>
          <w:sz w:val="22"/>
          <w:szCs w:val="22"/>
          <w:lang w:val="es-ES"/>
        </w:rPr>
        <w:t>11</w:t>
      </w:r>
      <w:r w:rsidR="0069603C" w:rsidRPr="00397E9A">
        <w:rPr>
          <w:rFonts w:ascii="Calibri" w:hAnsi="Calibri"/>
          <w:sz w:val="22"/>
          <w:szCs w:val="22"/>
          <w:lang w:val="es-ES"/>
        </w:rPr>
        <w:t xml:space="preserve"> oficiosas</w:t>
      </w:r>
      <w:r w:rsidR="00481B3F" w:rsidRPr="00397E9A">
        <w:rPr>
          <w:rFonts w:ascii="Calibri" w:hAnsi="Calibri"/>
          <w:sz w:val="22"/>
          <w:szCs w:val="22"/>
          <w:lang w:val="es-ES"/>
        </w:rPr>
        <w:t xml:space="preserve">, </w:t>
      </w:r>
      <w:r w:rsidR="00765FD9">
        <w:rPr>
          <w:rFonts w:ascii="Calibri" w:hAnsi="Calibri"/>
          <w:sz w:val="22"/>
          <w:szCs w:val="22"/>
          <w:lang w:val="es-ES"/>
        </w:rPr>
        <w:t>6</w:t>
      </w:r>
      <w:r w:rsidR="007259DA" w:rsidRPr="00397E9A">
        <w:rPr>
          <w:rFonts w:ascii="Calibri" w:hAnsi="Calibri"/>
          <w:sz w:val="22"/>
          <w:szCs w:val="22"/>
          <w:lang w:val="es-ES"/>
        </w:rPr>
        <w:t xml:space="preserve"> reservada, </w:t>
      </w:r>
      <w:r w:rsidR="00F22967">
        <w:rPr>
          <w:rFonts w:ascii="Calibri" w:hAnsi="Calibri"/>
          <w:sz w:val="22"/>
          <w:szCs w:val="22"/>
          <w:lang w:val="es-ES"/>
        </w:rPr>
        <w:t>10</w:t>
      </w:r>
      <w:r w:rsidR="007259DA" w:rsidRPr="00397E9A">
        <w:rPr>
          <w:rFonts w:ascii="Calibri" w:hAnsi="Calibri"/>
          <w:sz w:val="22"/>
          <w:szCs w:val="22"/>
          <w:lang w:val="es-ES"/>
        </w:rPr>
        <w:t xml:space="preserve"> confidenciales</w:t>
      </w:r>
      <w:r w:rsidR="00DE0E09">
        <w:rPr>
          <w:rFonts w:ascii="Calibri" w:hAnsi="Calibri"/>
          <w:sz w:val="22"/>
          <w:szCs w:val="22"/>
          <w:lang w:val="es-ES"/>
        </w:rPr>
        <w:t>, 2 datos personales</w:t>
      </w:r>
      <w:r w:rsidR="007259DA" w:rsidRPr="00397E9A">
        <w:rPr>
          <w:rFonts w:ascii="Calibri" w:hAnsi="Calibri"/>
          <w:sz w:val="22"/>
          <w:szCs w:val="22"/>
          <w:lang w:val="es-ES"/>
        </w:rPr>
        <w:t xml:space="preserve"> </w:t>
      </w:r>
      <w:r w:rsidR="00481B3F" w:rsidRPr="00397E9A">
        <w:rPr>
          <w:rFonts w:ascii="Calibri" w:hAnsi="Calibri"/>
          <w:sz w:val="22"/>
          <w:szCs w:val="22"/>
          <w:lang w:val="es-ES"/>
        </w:rPr>
        <w:t xml:space="preserve">y </w:t>
      </w:r>
      <w:r w:rsidR="007259DA" w:rsidRPr="00397E9A">
        <w:rPr>
          <w:rFonts w:ascii="Calibri" w:hAnsi="Calibri"/>
          <w:sz w:val="22"/>
          <w:szCs w:val="22"/>
          <w:lang w:val="es-ES"/>
        </w:rPr>
        <w:t>1</w:t>
      </w:r>
      <w:r w:rsidR="00DE0E09">
        <w:rPr>
          <w:rFonts w:ascii="Calibri" w:hAnsi="Calibri"/>
          <w:sz w:val="22"/>
          <w:szCs w:val="22"/>
          <w:lang w:val="es-ES"/>
        </w:rPr>
        <w:t>2</w:t>
      </w:r>
      <w:r w:rsidR="00481B3F" w:rsidRPr="00397E9A">
        <w:rPr>
          <w:rFonts w:ascii="Calibri" w:hAnsi="Calibri"/>
          <w:sz w:val="22"/>
          <w:szCs w:val="22"/>
          <w:lang w:val="es-ES"/>
        </w:rPr>
        <w:t xml:space="preserve"> </w:t>
      </w:r>
      <w:r w:rsidR="007259DA" w:rsidRPr="00397E9A">
        <w:rPr>
          <w:rFonts w:ascii="Calibri" w:hAnsi="Calibri"/>
          <w:sz w:val="22"/>
          <w:szCs w:val="22"/>
          <w:lang w:val="es-ES"/>
        </w:rPr>
        <w:t>inexistente</w:t>
      </w:r>
      <w:r w:rsidR="00DE0E09">
        <w:rPr>
          <w:rFonts w:ascii="Calibri" w:hAnsi="Calibri"/>
          <w:sz w:val="22"/>
          <w:szCs w:val="22"/>
          <w:lang w:val="es-ES"/>
        </w:rPr>
        <w:t>s</w:t>
      </w:r>
      <w:r w:rsidR="00184A68" w:rsidRPr="00397E9A">
        <w:rPr>
          <w:rFonts w:ascii="Calibri" w:hAnsi="Calibri"/>
          <w:sz w:val="22"/>
          <w:szCs w:val="22"/>
          <w:lang w:val="es-ES"/>
        </w:rPr>
        <w:t>.</w:t>
      </w:r>
      <w:r w:rsidR="00FE7DE2" w:rsidRPr="00FE7DE2">
        <w:rPr>
          <w:sz w:val="22"/>
          <w:szCs w:val="22"/>
          <w:lang w:val="es-SV"/>
        </w:rPr>
        <w:t xml:space="preserve"> </w:t>
      </w:r>
    </w:p>
    <w:p w:rsidR="00912622" w:rsidRDefault="00DE7A3B" w:rsidP="00670ADF">
      <w:pPr>
        <w:spacing w:before="0" w:line="240" w:lineRule="auto"/>
        <w:jc w:val="both"/>
        <w:rPr>
          <w:rFonts w:ascii="Calibri" w:hAnsi="Calibri"/>
          <w:b/>
          <w:sz w:val="22"/>
          <w:szCs w:val="22"/>
          <w:u w:val="single"/>
          <w:lang w:val="es-ES"/>
        </w:rPr>
      </w:pPr>
      <w:r>
        <w:rPr>
          <w:noProof/>
          <w:lang w:val="es-SV" w:eastAsia="es-SV" w:bidi="ar-SA"/>
        </w:rPr>
        <w:drawing>
          <wp:anchor distT="0" distB="0" distL="114300" distR="114300" simplePos="0" relativeHeight="251660800" behindDoc="0" locked="0" layoutInCell="1" allowOverlap="1" wp14:anchorId="121B1BB5" wp14:editId="3502B663">
            <wp:simplePos x="0" y="0"/>
            <wp:positionH relativeFrom="column">
              <wp:posOffset>515620</wp:posOffset>
            </wp:positionH>
            <wp:positionV relativeFrom="paragraph">
              <wp:posOffset>5080</wp:posOffset>
            </wp:positionV>
            <wp:extent cx="4829175" cy="2647950"/>
            <wp:effectExtent l="0" t="0" r="9525" b="0"/>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912622" w:rsidRDefault="00912622" w:rsidP="00670ADF">
      <w:pPr>
        <w:spacing w:before="0" w:line="240" w:lineRule="auto"/>
        <w:jc w:val="both"/>
        <w:rPr>
          <w:rFonts w:ascii="Calibri" w:hAnsi="Calibri"/>
          <w:b/>
          <w:sz w:val="22"/>
          <w:szCs w:val="22"/>
          <w:u w:val="single"/>
          <w:lang w:val="es-ES"/>
        </w:rPr>
      </w:pPr>
    </w:p>
    <w:p w:rsidR="00912622" w:rsidRDefault="00912622" w:rsidP="00670ADF">
      <w:pPr>
        <w:spacing w:before="0" w:line="240" w:lineRule="auto"/>
        <w:jc w:val="both"/>
        <w:rPr>
          <w:rFonts w:ascii="Calibri" w:hAnsi="Calibri"/>
          <w:b/>
          <w:sz w:val="22"/>
          <w:szCs w:val="22"/>
          <w:u w:val="single"/>
          <w:lang w:val="es-ES"/>
        </w:rPr>
      </w:pPr>
    </w:p>
    <w:p w:rsidR="00912622" w:rsidRDefault="00912622" w:rsidP="00670ADF">
      <w:pPr>
        <w:spacing w:before="0" w:line="240" w:lineRule="auto"/>
        <w:jc w:val="both"/>
        <w:rPr>
          <w:rFonts w:ascii="Calibri" w:hAnsi="Calibri"/>
          <w:b/>
          <w:sz w:val="22"/>
          <w:szCs w:val="22"/>
          <w:u w:val="single"/>
          <w:lang w:val="es-ES"/>
        </w:rPr>
      </w:pPr>
    </w:p>
    <w:p w:rsidR="00912622" w:rsidRDefault="00912622" w:rsidP="00670ADF">
      <w:pPr>
        <w:spacing w:before="0" w:line="240" w:lineRule="auto"/>
        <w:jc w:val="both"/>
        <w:rPr>
          <w:rFonts w:ascii="Calibri" w:hAnsi="Calibri"/>
          <w:b/>
          <w:sz w:val="22"/>
          <w:szCs w:val="22"/>
          <w:u w:val="single"/>
          <w:lang w:val="es-ES"/>
        </w:rPr>
      </w:pPr>
    </w:p>
    <w:p w:rsidR="00912622" w:rsidRDefault="00912622" w:rsidP="00670ADF">
      <w:pPr>
        <w:spacing w:before="0" w:line="240" w:lineRule="auto"/>
        <w:jc w:val="both"/>
        <w:rPr>
          <w:rFonts w:ascii="Calibri" w:hAnsi="Calibri"/>
          <w:b/>
          <w:sz w:val="22"/>
          <w:szCs w:val="22"/>
          <w:u w:val="single"/>
          <w:lang w:val="es-ES"/>
        </w:rPr>
      </w:pPr>
    </w:p>
    <w:p w:rsidR="00912622" w:rsidRDefault="00912622" w:rsidP="00670ADF">
      <w:pPr>
        <w:spacing w:before="0" w:line="240" w:lineRule="auto"/>
        <w:jc w:val="both"/>
        <w:rPr>
          <w:rFonts w:ascii="Calibri" w:hAnsi="Calibri"/>
          <w:b/>
          <w:sz w:val="22"/>
          <w:szCs w:val="22"/>
          <w:u w:val="single"/>
          <w:lang w:val="es-ES"/>
        </w:rPr>
      </w:pPr>
    </w:p>
    <w:p w:rsidR="00912622" w:rsidRDefault="00912622" w:rsidP="00670ADF">
      <w:pPr>
        <w:spacing w:before="0" w:line="240" w:lineRule="auto"/>
        <w:jc w:val="both"/>
        <w:rPr>
          <w:rFonts w:ascii="Calibri" w:hAnsi="Calibri"/>
          <w:b/>
          <w:sz w:val="22"/>
          <w:szCs w:val="22"/>
          <w:u w:val="single"/>
          <w:lang w:val="es-ES"/>
        </w:rPr>
      </w:pPr>
    </w:p>
    <w:p w:rsidR="004662F5" w:rsidRDefault="004662F5" w:rsidP="00670ADF">
      <w:pPr>
        <w:spacing w:before="0" w:line="240" w:lineRule="auto"/>
        <w:jc w:val="both"/>
        <w:rPr>
          <w:rFonts w:ascii="Calibri" w:hAnsi="Calibri"/>
          <w:b/>
          <w:sz w:val="22"/>
          <w:szCs w:val="22"/>
          <w:u w:val="single"/>
          <w:lang w:val="es-ES"/>
        </w:rPr>
      </w:pPr>
    </w:p>
    <w:p w:rsidR="00023FE6" w:rsidRPr="00023FE6" w:rsidRDefault="00023FE6" w:rsidP="00023FE6">
      <w:pPr>
        <w:spacing w:line="240" w:lineRule="auto"/>
        <w:rPr>
          <w:rFonts w:asciiTheme="minorHAnsi" w:hAnsiTheme="minorHAnsi"/>
          <w:sz w:val="22"/>
          <w:szCs w:val="22"/>
          <w:lang w:val="es-SV"/>
        </w:rPr>
      </w:pPr>
      <w:hyperlink r:id="rId10" w:history="1">
        <w:r w:rsidRPr="00023FE6">
          <w:rPr>
            <w:rStyle w:val="Hipervnculo"/>
            <w:rFonts w:asciiTheme="minorHAnsi" w:hAnsiTheme="minorHAnsi"/>
            <w:sz w:val="22"/>
            <w:szCs w:val="22"/>
            <w:lang w:val="es-SV"/>
          </w:rPr>
          <w:t>http://publica.gobiernoabierto.gob.sv/institutions/administracion-nacional-de-acueductos-y-alcantarillados/information_standards/resoluciones-de-solicitudes</w:t>
        </w:r>
      </w:hyperlink>
    </w:p>
    <w:p w:rsidR="00DE7A3B" w:rsidRDefault="00DE7A3B" w:rsidP="00670ADF">
      <w:pPr>
        <w:spacing w:before="0" w:line="240" w:lineRule="auto"/>
        <w:jc w:val="both"/>
        <w:rPr>
          <w:rFonts w:ascii="Calibri" w:hAnsi="Calibri"/>
          <w:b/>
          <w:sz w:val="22"/>
          <w:szCs w:val="22"/>
          <w:u w:val="single"/>
          <w:lang w:val="es-SV"/>
        </w:rPr>
      </w:pPr>
    </w:p>
    <w:p w:rsidR="00A3543F" w:rsidRPr="00D80D92" w:rsidRDefault="00FE7DE2" w:rsidP="00670ADF">
      <w:pPr>
        <w:spacing w:before="0" w:line="240" w:lineRule="auto"/>
        <w:jc w:val="both"/>
        <w:rPr>
          <w:rFonts w:ascii="Calibri" w:hAnsi="Calibri"/>
          <w:b/>
          <w:sz w:val="22"/>
          <w:szCs w:val="22"/>
          <w:u w:val="single"/>
          <w:lang w:val="es-ES"/>
        </w:rPr>
      </w:pPr>
      <w:r>
        <w:rPr>
          <w:rFonts w:ascii="Calibri" w:hAnsi="Calibri"/>
          <w:b/>
          <w:sz w:val="22"/>
          <w:szCs w:val="22"/>
          <w:u w:val="single"/>
          <w:lang w:val="es-ES"/>
        </w:rPr>
        <w:t>II.</w:t>
      </w:r>
      <w:r w:rsidR="00A3543F" w:rsidRPr="00D80D92">
        <w:rPr>
          <w:rFonts w:ascii="Calibri" w:hAnsi="Calibri"/>
          <w:b/>
          <w:sz w:val="22"/>
          <w:szCs w:val="22"/>
          <w:u w:val="single"/>
          <w:lang w:val="es-ES"/>
        </w:rPr>
        <w:t>PORTAL DE TRANSPARENCIA</w:t>
      </w:r>
    </w:p>
    <w:p w:rsidR="004662F5" w:rsidRPr="00DE7A3B" w:rsidRDefault="00632CCC" w:rsidP="00670ADF">
      <w:pPr>
        <w:spacing w:line="240" w:lineRule="auto"/>
        <w:jc w:val="both"/>
        <w:rPr>
          <w:rFonts w:asciiTheme="minorHAnsi" w:hAnsiTheme="minorHAnsi"/>
          <w:sz w:val="22"/>
          <w:szCs w:val="22"/>
        </w:rPr>
      </w:pPr>
      <w:r w:rsidRPr="00D80D92">
        <w:rPr>
          <w:rFonts w:ascii="Calibri" w:hAnsi="Calibri" w:cs="Calibri"/>
          <w:w w:val="102"/>
          <w:sz w:val="22"/>
          <w:szCs w:val="22"/>
          <w:lang w:val="es-ES"/>
        </w:rPr>
        <w:t xml:space="preserve">Hemos </w:t>
      </w:r>
      <w:r w:rsidR="00A3543F" w:rsidRPr="00D80D92">
        <w:rPr>
          <w:rFonts w:ascii="Calibri" w:hAnsi="Calibri" w:cs="Calibri"/>
          <w:w w:val="102"/>
          <w:sz w:val="22"/>
          <w:szCs w:val="22"/>
          <w:lang w:val="es-ES"/>
        </w:rPr>
        <w:t xml:space="preserve">expuesto </w:t>
      </w:r>
      <w:r w:rsidRPr="00D80D92">
        <w:rPr>
          <w:rFonts w:ascii="Calibri" w:hAnsi="Calibri" w:cs="Calibri"/>
          <w:w w:val="102"/>
          <w:sz w:val="22"/>
          <w:szCs w:val="22"/>
          <w:lang w:val="es-ES"/>
        </w:rPr>
        <w:t xml:space="preserve">a la fecha </w:t>
      </w:r>
      <w:r w:rsidR="00A3543F" w:rsidRPr="00D80D92">
        <w:rPr>
          <w:rFonts w:ascii="Calibri" w:hAnsi="Calibri" w:cs="Calibri"/>
          <w:w w:val="102"/>
          <w:sz w:val="22"/>
          <w:szCs w:val="22"/>
          <w:lang w:val="es-ES"/>
        </w:rPr>
        <w:t xml:space="preserve">en el Portal de </w:t>
      </w:r>
      <w:r w:rsidR="00516ADE" w:rsidRPr="00D80D92">
        <w:rPr>
          <w:rFonts w:ascii="Calibri" w:hAnsi="Calibri" w:cs="Calibri"/>
          <w:w w:val="102"/>
          <w:sz w:val="22"/>
          <w:szCs w:val="22"/>
          <w:lang w:val="es-ES"/>
        </w:rPr>
        <w:t>Gobierno Abierto de la UAIP</w:t>
      </w:r>
      <w:r w:rsidR="00A3543F" w:rsidRPr="00D80D92">
        <w:rPr>
          <w:rFonts w:ascii="Calibri" w:hAnsi="Calibri" w:cs="Calibri"/>
          <w:w w:val="102"/>
          <w:sz w:val="22"/>
          <w:szCs w:val="22"/>
          <w:lang w:val="es-ES"/>
        </w:rPr>
        <w:t xml:space="preserve"> ANDA, </w:t>
      </w:r>
      <w:r w:rsidR="00466F34">
        <w:rPr>
          <w:rFonts w:ascii="Calibri" w:hAnsi="Calibri"/>
          <w:b/>
          <w:sz w:val="22"/>
          <w:szCs w:val="22"/>
          <w:lang w:val="es-ES"/>
        </w:rPr>
        <w:t>2,818</w:t>
      </w:r>
      <w:r w:rsidR="00624D7C" w:rsidRPr="00D80D92">
        <w:rPr>
          <w:rFonts w:ascii="Calibri" w:hAnsi="Calibri"/>
          <w:b/>
          <w:sz w:val="22"/>
          <w:szCs w:val="22"/>
          <w:lang w:val="es-ES"/>
        </w:rPr>
        <w:t xml:space="preserve"> </w:t>
      </w:r>
      <w:r w:rsidR="00A3543F" w:rsidRPr="00D80D92">
        <w:rPr>
          <w:rFonts w:ascii="Calibri" w:hAnsi="Calibri"/>
          <w:sz w:val="22"/>
          <w:szCs w:val="22"/>
          <w:lang w:val="es-ES"/>
        </w:rPr>
        <w:t xml:space="preserve">documentos fidedignos, a disposición de la población, que amparan la Información Oficiosa requerida en el Art. 10 de la LAIP. </w:t>
      </w:r>
      <w:r w:rsidR="00A3543F" w:rsidRPr="00D80D92">
        <w:rPr>
          <w:rFonts w:ascii="Calibri" w:hAnsi="Calibri" w:cs="Calibri"/>
          <w:w w:val="102"/>
          <w:sz w:val="22"/>
          <w:szCs w:val="22"/>
          <w:lang w:val="es-ES"/>
        </w:rPr>
        <w:t xml:space="preserve">Siendo calificados por </w:t>
      </w:r>
      <w:r w:rsidR="00D23DE2">
        <w:rPr>
          <w:rFonts w:ascii="Calibri" w:hAnsi="Calibri" w:cs="Calibri"/>
          <w:w w:val="102"/>
          <w:sz w:val="22"/>
          <w:szCs w:val="22"/>
          <w:lang w:val="es-ES"/>
        </w:rPr>
        <w:t>e</w:t>
      </w:r>
      <w:r w:rsidR="00A3543F" w:rsidRPr="00D80D92">
        <w:rPr>
          <w:rFonts w:ascii="Calibri" w:hAnsi="Calibri" w:cs="Calibri"/>
          <w:w w:val="102"/>
          <w:sz w:val="22"/>
          <w:szCs w:val="22"/>
          <w:lang w:val="es-ES"/>
        </w:rPr>
        <w:t xml:space="preserve">l </w:t>
      </w:r>
      <w:r w:rsidR="00D23DE2">
        <w:rPr>
          <w:rFonts w:ascii="Calibri" w:hAnsi="Calibri" w:cs="Calibri"/>
          <w:w w:val="102"/>
          <w:sz w:val="22"/>
          <w:szCs w:val="22"/>
          <w:lang w:val="es-ES"/>
        </w:rPr>
        <w:t xml:space="preserve">Instituto de Acceso a la Información Pública, </w:t>
      </w:r>
      <w:r w:rsidR="008E5F94">
        <w:rPr>
          <w:rFonts w:ascii="Calibri" w:hAnsi="Calibri" w:cs="Calibri"/>
          <w:w w:val="102"/>
          <w:sz w:val="22"/>
          <w:szCs w:val="22"/>
          <w:lang w:val="es-ES"/>
        </w:rPr>
        <w:t xml:space="preserve">sobre </w:t>
      </w:r>
      <w:r w:rsidR="00A3543F" w:rsidRPr="00D80D92">
        <w:rPr>
          <w:rFonts w:ascii="Calibri" w:hAnsi="Calibri" w:cs="Calibri"/>
          <w:w w:val="102"/>
          <w:sz w:val="22"/>
          <w:szCs w:val="22"/>
          <w:lang w:val="es-ES"/>
        </w:rPr>
        <w:t>e</w:t>
      </w:r>
      <w:r w:rsidR="008E5F94">
        <w:rPr>
          <w:rFonts w:ascii="Calibri" w:hAnsi="Calibri" w:cs="Calibri"/>
          <w:w w:val="102"/>
          <w:sz w:val="22"/>
          <w:szCs w:val="22"/>
          <w:lang w:val="es-ES"/>
        </w:rPr>
        <w:t>l</w:t>
      </w:r>
      <w:r w:rsidR="00A3543F" w:rsidRPr="00D80D92">
        <w:rPr>
          <w:rFonts w:ascii="Calibri" w:hAnsi="Calibri" w:cs="Calibri"/>
          <w:w w:val="102"/>
          <w:sz w:val="22"/>
          <w:szCs w:val="22"/>
          <w:lang w:val="es-ES"/>
        </w:rPr>
        <w:t xml:space="preserve"> Cumplimiento</w:t>
      </w:r>
      <w:r w:rsidR="008E5F94">
        <w:rPr>
          <w:rFonts w:ascii="Calibri" w:hAnsi="Calibri" w:cs="Calibri"/>
          <w:w w:val="102"/>
          <w:sz w:val="22"/>
          <w:szCs w:val="22"/>
          <w:lang w:val="es-ES"/>
        </w:rPr>
        <w:t xml:space="preserve"> de dicha documentación, </w:t>
      </w:r>
      <w:r w:rsidR="0013166F">
        <w:rPr>
          <w:rFonts w:ascii="Calibri" w:hAnsi="Calibri" w:cs="Calibri"/>
          <w:w w:val="102"/>
          <w:sz w:val="22"/>
          <w:szCs w:val="22"/>
          <w:lang w:val="es-ES"/>
        </w:rPr>
        <w:t>e</w:t>
      </w:r>
      <w:r w:rsidR="00A3543F" w:rsidRPr="00D80D92">
        <w:rPr>
          <w:rFonts w:ascii="Calibri" w:hAnsi="Calibri" w:cs="Calibri"/>
          <w:w w:val="102"/>
          <w:sz w:val="22"/>
          <w:szCs w:val="22"/>
          <w:lang w:val="es-ES"/>
        </w:rPr>
        <w:t xml:space="preserve">n cada uno de los Componentes: </w:t>
      </w:r>
      <w:hyperlink r:id="rId11" w:history="1">
        <w:r w:rsidR="00A3543F" w:rsidRPr="00D80D92">
          <w:rPr>
            <w:rStyle w:val="Hipervnculo"/>
            <w:rFonts w:ascii="Calibri" w:hAnsi="Calibri"/>
            <w:b/>
            <w:color w:val="auto"/>
            <w:sz w:val="22"/>
            <w:szCs w:val="22"/>
            <w:u w:val="none"/>
            <w:lang w:val="es-ES"/>
          </w:rPr>
          <w:t>Marco Normativo</w:t>
        </w:r>
      </w:hyperlink>
      <w:r w:rsidR="00A3543F" w:rsidRPr="00D80D92">
        <w:rPr>
          <w:rFonts w:ascii="Calibri" w:hAnsi="Calibri"/>
          <w:b/>
          <w:sz w:val="22"/>
          <w:szCs w:val="22"/>
          <w:lang w:val="es-ES"/>
        </w:rPr>
        <w:t xml:space="preserve">, </w:t>
      </w:r>
      <w:hyperlink r:id="rId12" w:history="1">
        <w:r w:rsidR="00A3543F" w:rsidRPr="00D80D92">
          <w:rPr>
            <w:rStyle w:val="Hipervnculo"/>
            <w:rFonts w:ascii="Calibri" w:hAnsi="Calibri"/>
            <w:b/>
            <w:color w:val="auto"/>
            <w:sz w:val="22"/>
            <w:szCs w:val="22"/>
            <w:u w:val="none"/>
            <w:lang w:val="es-ES"/>
          </w:rPr>
          <w:t>Gestión Estratégica</w:t>
        </w:r>
      </w:hyperlink>
      <w:r w:rsidR="00A3543F" w:rsidRPr="00D80D92">
        <w:rPr>
          <w:rFonts w:ascii="Calibri" w:hAnsi="Calibri"/>
          <w:b/>
          <w:sz w:val="22"/>
          <w:szCs w:val="22"/>
          <w:lang w:val="es-ES"/>
        </w:rPr>
        <w:t xml:space="preserve">, </w:t>
      </w:r>
      <w:hyperlink r:id="rId13" w:history="1">
        <w:r w:rsidR="00A3543F" w:rsidRPr="00D80D92">
          <w:rPr>
            <w:rStyle w:val="Hipervnculo"/>
            <w:rFonts w:ascii="Calibri" w:hAnsi="Calibri"/>
            <w:b/>
            <w:color w:val="auto"/>
            <w:sz w:val="22"/>
            <w:szCs w:val="22"/>
            <w:u w:val="none"/>
            <w:lang w:val="es-ES"/>
          </w:rPr>
          <w:t>Marco Presupuestario</w:t>
        </w:r>
      </w:hyperlink>
      <w:r w:rsidR="00A3543F" w:rsidRPr="00D80D92">
        <w:rPr>
          <w:rFonts w:ascii="Calibri" w:hAnsi="Calibri"/>
          <w:b/>
          <w:sz w:val="22"/>
          <w:szCs w:val="22"/>
          <w:lang w:val="es-ES"/>
        </w:rPr>
        <w:t xml:space="preserve">, </w:t>
      </w:r>
      <w:hyperlink r:id="rId14" w:history="1">
        <w:r w:rsidR="00A3543F" w:rsidRPr="00D80D92">
          <w:rPr>
            <w:rStyle w:val="Hipervnculo"/>
            <w:rFonts w:ascii="Calibri" w:hAnsi="Calibri"/>
            <w:b/>
            <w:color w:val="auto"/>
            <w:sz w:val="22"/>
            <w:szCs w:val="22"/>
            <w:u w:val="none"/>
            <w:lang w:val="es-ES"/>
          </w:rPr>
          <w:t>OIR</w:t>
        </w:r>
      </w:hyperlink>
      <w:r w:rsidR="00A3543F" w:rsidRPr="00D80D92">
        <w:rPr>
          <w:rFonts w:ascii="Calibri" w:hAnsi="Calibri"/>
          <w:b/>
          <w:sz w:val="22"/>
          <w:szCs w:val="22"/>
          <w:lang w:val="es-ES"/>
        </w:rPr>
        <w:t>,</w:t>
      </w:r>
      <w:r w:rsidR="0013166F">
        <w:rPr>
          <w:rFonts w:ascii="Calibri" w:hAnsi="Calibri"/>
          <w:b/>
          <w:sz w:val="22"/>
          <w:szCs w:val="22"/>
          <w:lang w:val="es-ES"/>
        </w:rPr>
        <w:t xml:space="preserve"> Participación Ciudadana, </w:t>
      </w:r>
      <w:r w:rsidR="0013166F">
        <w:rPr>
          <w:rFonts w:ascii="Calibri" w:hAnsi="Calibri" w:cs="Calibri"/>
          <w:w w:val="102"/>
          <w:sz w:val="22"/>
          <w:szCs w:val="22"/>
          <w:lang w:val="es-ES"/>
        </w:rPr>
        <w:t>sobre la cual se obtuvo una nota del 8.8.</w:t>
      </w:r>
      <w:r w:rsidR="00851E3E">
        <w:rPr>
          <w:rFonts w:ascii="Calibri" w:hAnsi="Calibri" w:cs="Calibri"/>
          <w:w w:val="102"/>
          <w:sz w:val="22"/>
          <w:szCs w:val="22"/>
          <w:lang w:val="es-ES"/>
        </w:rPr>
        <w:t xml:space="preserve"> aplicando </w:t>
      </w:r>
      <w:r w:rsidR="00B65AA6">
        <w:rPr>
          <w:rFonts w:ascii="Calibri" w:hAnsi="Calibri" w:cs="Calibri"/>
          <w:w w:val="102"/>
          <w:sz w:val="22"/>
          <w:szCs w:val="22"/>
          <w:lang w:val="es-ES"/>
        </w:rPr>
        <w:t>el Lineamientos</w:t>
      </w:r>
      <w:r w:rsidR="00851E3E">
        <w:rPr>
          <w:rFonts w:ascii="Calibri" w:hAnsi="Calibri" w:cs="Calibri"/>
          <w:w w:val="102"/>
          <w:sz w:val="22"/>
          <w:szCs w:val="22"/>
          <w:lang w:val="es-ES"/>
        </w:rPr>
        <w:t xml:space="preserve"> del Instituto de Acceso a la Información Pública.</w:t>
      </w:r>
      <w:r w:rsidR="004662F5">
        <w:rPr>
          <w:rFonts w:ascii="Calibri" w:hAnsi="Calibri" w:cs="Calibri"/>
          <w:w w:val="102"/>
          <w:sz w:val="22"/>
          <w:szCs w:val="22"/>
          <w:lang w:val="es-ES"/>
        </w:rPr>
        <w:t xml:space="preserve"> </w:t>
      </w:r>
      <w:hyperlink r:id="rId15" w:history="1">
        <w:r w:rsidR="004662F5" w:rsidRPr="00DE7A3B">
          <w:rPr>
            <w:rStyle w:val="Hipervnculo"/>
            <w:rFonts w:asciiTheme="minorHAnsi" w:hAnsiTheme="minorHAnsi"/>
            <w:sz w:val="22"/>
            <w:szCs w:val="22"/>
          </w:rPr>
          <w:t>http://publica.gobiernoabierto.gob.sv/institutions/administracion-nacional-de-acueductos-y-alcantarillados</w:t>
        </w:r>
      </w:hyperlink>
      <w:r w:rsidR="004662F5" w:rsidRPr="00DE7A3B">
        <w:rPr>
          <w:rFonts w:asciiTheme="minorHAnsi" w:hAnsiTheme="minorHAnsi"/>
          <w:sz w:val="22"/>
          <w:szCs w:val="22"/>
        </w:rPr>
        <w:t>.</w:t>
      </w:r>
    </w:p>
    <w:p w:rsidR="000B2F77" w:rsidRDefault="000B2F77" w:rsidP="00E51200">
      <w:pPr>
        <w:spacing w:before="0" w:line="240" w:lineRule="auto"/>
        <w:jc w:val="both"/>
        <w:rPr>
          <w:rFonts w:ascii="Calibri" w:hAnsi="Calibri"/>
          <w:b/>
          <w:sz w:val="22"/>
          <w:szCs w:val="22"/>
          <w:u w:val="single"/>
          <w:lang w:val="es-ES"/>
        </w:rPr>
      </w:pPr>
    </w:p>
    <w:p w:rsidR="00E51200" w:rsidRPr="00D80D92" w:rsidRDefault="00E51200" w:rsidP="00E51200">
      <w:pPr>
        <w:spacing w:before="0" w:line="240" w:lineRule="auto"/>
        <w:jc w:val="both"/>
        <w:rPr>
          <w:rFonts w:ascii="Calibri" w:hAnsi="Calibri"/>
          <w:b/>
          <w:sz w:val="22"/>
          <w:szCs w:val="22"/>
          <w:u w:val="single"/>
          <w:lang w:val="es-ES"/>
        </w:rPr>
      </w:pPr>
      <w:r>
        <w:rPr>
          <w:rFonts w:ascii="Calibri" w:hAnsi="Calibri"/>
          <w:b/>
          <w:sz w:val="22"/>
          <w:szCs w:val="22"/>
          <w:u w:val="single"/>
          <w:lang w:val="es-ES"/>
        </w:rPr>
        <w:t>I</w:t>
      </w:r>
      <w:r>
        <w:rPr>
          <w:rFonts w:ascii="Calibri" w:hAnsi="Calibri"/>
          <w:b/>
          <w:sz w:val="22"/>
          <w:szCs w:val="22"/>
          <w:u w:val="single"/>
          <w:lang w:val="es-ES"/>
        </w:rPr>
        <w:t>II</w:t>
      </w:r>
      <w:r>
        <w:rPr>
          <w:rFonts w:ascii="Calibri" w:hAnsi="Calibri"/>
          <w:b/>
          <w:sz w:val="22"/>
          <w:szCs w:val="22"/>
          <w:u w:val="single"/>
          <w:lang w:val="es-ES"/>
        </w:rPr>
        <w:t>.</w:t>
      </w:r>
      <w:r w:rsidRPr="00D80D92">
        <w:rPr>
          <w:rFonts w:ascii="Calibri" w:hAnsi="Calibri"/>
          <w:b/>
          <w:sz w:val="22"/>
          <w:szCs w:val="22"/>
          <w:u w:val="single"/>
          <w:lang w:val="es-ES"/>
        </w:rPr>
        <w:t xml:space="preserve">RENDICIÓN DE CUENTAS DE ANDA </w:t>
      </w:r>
    </w:p>
    <w:p w:rsidR="00E51200" w:rsidRDefault="00E51200" w:rsidP="00E51200">
      <w:pPr>
        <w:spacing w:line="240" w:lineRule="auto"/>
        <w:jc w:val="both"/>
        <w:rPr>
          <w:rFonts w:ascii="Calibri" w:hAnsi="Calibri"/>
          <w:sz w:val="22"/>
          <w:szCs w:val="22"/>
          <w:lang w:val="es-ES"/>
        </w:rPr>
      </w:pPr>
      <w:r w:rsidRPr="00D80D92">
        <w:rPr>
          <w:rFonts w:ascii="Calibri" w:hAnsi="Calibri"/>
          <w:sz w:val="22"/>
          <w:szCs w:val="22"/>
          <w:lang w:val="es-ES"/>
        </w:rPr>
        <w:t xml:space="preserve">La </w:t>
      </w:r>
      <w:r>
        <w:rPr>
          <w:rFonts w:ascii="Calibri" w:hAnsi="Calibri"/>
          <w:sz w:val="22"/>
          <w:szCs w:val="22"/>
          <w:lang w:val="es-ES"/>
        </w:rPr>
        <w:t xml:space="preserve">Unidad de Acceso a la Información Pública, tiene como componente institucional impulsar </w:t>
      </w:r>
      <w:r w:rsidRPr="00D80D92">
        <w:rPr>
          <w:rFonts w:ascii="Calibri" w:hAnsi="Calibri"/>
          <w:sz w:val="22"/>
          <w:szCs w:val="22"/>
          <w:lang w:val="es-ES"/>
        </w:rPr>
        <w:t xml:space="preserve">la Rendición de cuentas </w:t>
      </w:r>
      <w:r>
        <w:rPr>
          <w:rFonts w:ascii="Calibri" w:hAnsi="Calibri"/>
          <w:sz w:val="22"/>
          <w:szCs w:val="22"/>
          <w:lang w:val="es-ES"/>
        </w:rPr>
        <w:t xml:space="preserve">de la gestión administrativa, financiera y operativa de la ANDA, </w:t>
      </w:r>
      <w:r w:rsidRPr="00D80D92">
        <w:rPr>
          <w:rFonts w:ascii="Calibri" w:hAnsi="Calibri"/>
          <w:sz w:val="22"/>
          <w:szCs w:val="22"/>
          <w:lang w:val="es-ES"/>
        </w:rPr>
        <w:t xml:space="preserve">en </w:t>
      </w:r>
      <w:r>
        <w:rPr>
          <w:rFonts w:ascii="Calibri" w:hAnsi="Calibri"/>
          <w:sz w:val="22"/>
          <w:szCs w:val="22"/>
          <w:lang w:val="es-ES"/>
        </w:rPr>
        <w:t>cumplimiento a lo establecido en el Artículo</w:t>
      </w:r>
      <w:r w:rsidRPr="00D80D92">
        <w:rPr>
          <w:rFonts w:ascii="Calibri" w:hAnsi="Calibri"/>
          <w:sz w:val="22"/>
          <w:szCs w:val="22"/>
          <w:lang w:val="es-ES"/>
        </w:rPr>
        <w:t xml:space="preserve"> 3 literal c) </w:t>
      </w:r>
      <w:r>
        <w:rPr>
          <w:rFonts w:ascii="Calibri" w:hAnsi="Calibri"/>
          <w:sz w:val="22"/>
          <w:szCs w:val="22"/>
          <w:lang w:val="es-ES"/>
        </w:rPr>
        <w:t xml:space="preserve">de la Ley de Acceso a la información Pública </w:t>
      </w:r>
      <w:r w:rsidRPr="00D80D92">
        <w:rPr>
          <w:rFonts w:ascii="Calibri" w:hAnsi="Calibri"/>
          <w:sz w:val="22"/>
          <w:szCs w:val="22"/>
          <w:lang w:val="es-ES"/>
        </w:rPr>
        <w:t>LAIP.</w:t>
      </w:r>
      <w:r>
        <w:rPr>
          <w:rFonts w:ascii="Calibri" w:hAnsi="Calibri"/>
          <w:sz w:val="22"/>
          <w:szCs w:val="22"/>
          <w:lang w:val="es-ES"/>
        </w:rPr>
        <w:t xml:space="preserve"> </w:t>
      </w:r>
    </w:p>
    <w:p w:rsidR="002D01C0" w:rsidRDefault="00E51200" w:rsidP="002D01C0">
      <w:pPr>
        <w:spacing w:line="240" w:lineRule="auto"/>
        <w:jc w:val="both"/>
        <w:rPr>
          <w:rFonts w:ascii="Calibri" w:hAnsi="Calibri"/>
          <w:sz w:val="22"/>
          <w:szCs w:val="22"/>
          <w:lang w:val="es-ES"/>
        </w:rPr>
      </w:pPr>
      <w:r>
        <w:rPr>
          <w:rFonts w:ascii="Calibri" w:hAnsi="Calibri"/>
          <w:sz w:val="22"/>
          <w:szCs w:val="22"/>
          <w:lang w:val="es-ES"/>
        </w:rPr>
        <w:t xml:space="preserve">Para dichos fines el titular de ANDA presentó públicamente Informe de Rendición de cuentas, el día 16 de agosto de </w:t>
      </w:r>
      <w:r w:rsidR="002D01C0">
        <w:rPr>
          <w:rFonts w:ascii="Calibri" w:hAnsi="Calibri"/>
          <w:sz w:val="22"/>
          <w:szCs w:val="22"/>
          <w:lang w:val="es-ES"/>
        </w:rPr>
        <w:t>2016, en</w:t>
      </w:r>
      <w:r>
        <w:rPr>
          <w:rFonts w:ascii="Calibri" w:hAnsi="Calibri"/>
          <w:sz w:val="22"/>
          <w:szCs w:val="22"/>
          <w:lang w:val="es-ES"/>
        </w:rPr>
        <w:t xml:space="preserve"> el Hotel Sheraton presidente,</w:t>
      </w:r>
      <w:r w:rsidR="000B2F77">
        <w:rPr>
          <w:rFonts w:ascii="Calibri" w:hAnsi="Calibri"/>
          <w:sz w:val="22"/>
          <w:szCs w:val="22"/>
          <w:lang w:val="es-ES"/>
        </w:rPr>
        <w:t xml:space="preserve"> a las 10:00 a.m.,  </w:t>
      </w:r>
      <w:r>
        <w:rPr>
          <w:rFonts w:ascii="Calibri" w:hAnsi="Calibri"/>
          <w:sz w:val="22"/>
          <w:szCs w:val="22"/>
          <w:lang w:val="es-ES"/>
        </w:rPr>
        <w:t xml:space="preserve"> transmitido el evento en vivo por internet, a través de la página web Institucional, al cual asistieron </w:t>
      </w:r>
      <w:r w:rsidR="000B2F77">
        <w:rPr>
          <w:rFonts w:ascii="Calibri" w:hAnsi="Calibri"/>
          <w:sz w:val="22"/>
          <w:szCs w:val="22"/>
          <w:lang w:val="es-ES"/>
        </w:rPr>
        <w:t>600 personas</w:t>
      </w:r>
      <w:r w:rsidR="007F429C">
        <w:rPr>
          <w:rFonts w:ascii="Calibri" w:hAnsi="Calibri"/>
          <w:sz w:val="22"/>
          <w:szCs w:val="22"/>
          <w:lang w:val="es-ES"/>
        </w:rPr>
        <w:t>,</w:t>
      </w:r>
      <w:r w:rsidR="000B2F77">
        <w:rPr>
          <w:rFonts w:ascii="Calibri" w:hAnsi="Calibri"/>
          <w:sz w:val="22"/>
          <w:szCs w:val="22"/>
          <w:lang w:val="es-ES"/>
        </w:rPr>
        <w:t xml:space="preserve"> de las cuales </w:t>
      </w:r>
      <w:r>
        <w:rPr>
          <w:rFonts w:ascii="Calibri" w:hAnsi="Calibri"/>
          <w:sz w:val="22"/>
          <w:szCs w:val="22"/>
          <w:lang w:val="es-ES"/>
        </w:rPr>
        <w:t>505 personas representantes de comunidades</w:t>
      </w:r>
      <w:r w:rsidR="002D01C0">
        <w:rPr>
          <w:rFonts w:ascii="Calibri" w:hAnsi="Calibri"/>
          <w:sz w:val="22"/>
          <w:szCs w:val="22"/>
          <w:lang w:val="es-ES"/>
        </w:rPr>
        <w:t xml:space="preserve">. </w:t>
      </w:r>
      <w:r w:rsidR="002D01C0">
        <w:rPr>
          <w:rFonts w:ascii="Calibri" w:hAnsi="Calibri"/>
          <w:sz w:val="22"/>
          <w:szCs w:val="22"/>
          <w:lang w:val="es-ES"/>
        </w:rPr>
        <w:t xml:space="preserve">Los ciudadanos tuvieron la oportunidad de expresar las necesidades del servicio de agua potable y otros de testificar de la inversión de ANDA en los proyectos ejecutados en la gestión 2015-2016. </w:t>
      </w:r>
    </w:p>
    <w:tbl>
      <w:tblPr>
        <w:tblStyle w:val="Tablaconcuadrcula"/>
        <w:tblW w:w="9209" w:type="dxa"/>
        <w:tblLook w:val="04A0" w:firstRow="1" w:lastRow="0" w:firstColumn="1" w:lastColumn="0" w:noHBand="0" w:noVBand="1"/>
      </w:tblPr>
      <w:tblGrid>
        <w:gridCol w:w="4235"/>
        <w:gridCol w:w="1500"/>
        <w:gridCol w:w="1773"/>
        <w:gridCol w:w="1701"/>
      </w:tblGrid>
      <w:tr w:rsidR="00E51200" w:rsidRPr="00AA371F" w:rsidTr="0043271C">
        <w:tc>
          <w:tcPr>
            <w:tcW w:w="4235" w:type="dxa"/>
          </w:tcPr>
          <w:p w:rsidR="00E51200" w:rsidRPr="00AA371F" w:rsidRDefault="00E51200" w:rsidP="00171D96">
            <w:pPr>
              <w:spacing w:after="0" w:line="240" w:lineRule="auto"/>
              <w:jc w:val="center"/>
              <w:rPr>
                <w:rFonts w:ascii="Calibri" w:hAnsi="Calibri"/>
                <w:b/>
                <w:sz w:val="22"/>
                <w:szCs w:val="22"/>
                <w:lang w:val="es-ES"/>
              </w:rPr>
            </w:pPr>
            <w:r w:rsidRPr="00AA371F">
              <w:rPr>
                <w:rFonts w:ascii="Calibri" w:hAnsi="Calibri"/>
                <w:b/>
                <w:sz w:val="22"/>
                <w:szCs w:val="22"/>
                <w:lang w:val="es-ES"/>
              </w:rPr>
              <w:t>Comunidad</w:t>
            </w:r>
            <w:r>
              <w:rPr>
                <w:rFonts w:ascii="Calibri" w:hAnsi="Calibri"/>
                <w:b/>
                <w:sz w:val="22"/>
                <w:szCs w:val="22"/>
                <w:lang w:val="es-ES"/>
              </w:rPr>
              <w:t>es</w:t>
            </w:r>
          </w:p>
        </w:tc>
        <w:tc>
          <w:tcPr>
            <w:tcW w:w="1500" w:type="dxa"/>
          </w:tcPr>
          <w:p w:rsidR="00E51200" w:rsidRPr="00AA371F" w:rsidRDefault="00E51200" w:rsidP="00171D96">
            <w:pPr>
              <w:spacing w:after="0" w:line="240" w:lineRule="auto"/>
              <w:jc w:val="center"/>
              <w:rPr>
                <w:rFonts w:ascii="Calibri" w:hAnsi="Calibri"/>
                <w:b/>
                <w:sz w:val="22"/>
                <w:szCs w:val="22"/>
                <w:lang w:val="es-ES"/>
              </w:rPr>
            </w:pPr>
            <w:r w:rsidRPr="00AA371F">
              <w:rPr>
                <w:rFonts w:ascii="Calibri" w:hAnsi="Calibri"/>
                <w:b/>
                <w:sz w:val="22"/>
                <w:szCs w:val="22"/>
                <w:lang w:val="es-ES"/>
              </w:rPr>
              <w:t>Municipio</w:t>
            </w:r>
          </w:p>
        </w:tc>
        <w:tc>
          <w:tcPr>
            <w:tcW w:w="1773" w:type="dxa"/>
          </w:tcPr>
          <w:p w:rsidR="00E51200" w:rsidRPr="00AA371F" w:rsidRDefault="00E51200" w:rsidP="0043271C">
            <w:pPr>
              <w:spacing w:after="0" w:line="240" w:lineRule="auto"/>
              <w:rPr>
                <w:rFonts w:ascii="Calibri" w:hAnsi="Calibri"/>
                <w:b/>
                <w:sz w:val="22"/>
                <w:szCs w:val="22"/>
                <w:lang w:val="es-ES"/>
              </w:rPr>
            </w:pPr>
            <w:r w:rsidRPr="00AA371F">
              <w:rPr>
                <w:rFonts w:ascii="Calibri" w:hAnsi="Calibri"/>
                <w:b/>
                <w:sz w:val="22"/>
                <w:szCs w:val="22"/>
                <w:lang w:val="es-ES"/>
              </w:rPr>
              <w:t>Departamento</w:t>
            </w:r>
          </w:p>
        </w:tc>
        <w:tc>
          <w:tcPr>
            <w:tcW w:w="1701" w:type="dxa"/>
          </w:tcPr>
          <w:p w:rsidR="00E51200" w:rsidRPr="00AA371F" w:rsidRDefault="00E51200" w:rsidP="00E51200">
            <w:pPr>
              <w:spacing w:after="0" w:line="240" w:lineRule="auto"/>
              <w:rPr>
                <w:rFonts w:ascii="Calibri" w:hAnsi="Calibri"/>
                <w:b/>
                <w:sz w:val="22"/>
                <w:szCs w:val="22"/>
                <w:lang w:val="es-ES"/>
              </w:rPr>
            </w:pPr>
            <w:r>
              <w:rPr>
                <w:rFonts w:ascii="Calibri" w:hAnsi="Calibri"/>
                <w:b/>
                <w:sz w:val="22"/>
                <w:szCs w:val="22"/>
                <w:lang w:val="es-ES"/>
              </w:rPr>
              <w:t>Asistentes</w:t>
            </w:r>
          </w:p>
        </w:tc>
      </w:tr>
      <w:tr w:rsidR="00E51200" w:rsidTr="0043271C">
        <w:tc>
          <w:tcPr>
            <w:tcW w:w="4235" w:type="dxa"/>
          </w:tcPr>
          <w:p w:rsidR="00E51200" w:rsidRPr="00AA371F" w:rsidRDefault="00E51200" w:rsidP="00E51200">
            <w:pPr>
              <w:spacing w:before="0" w:after="0" w:line="240" w:lineRule="auto"/>
              <w:jc w:val="both"/>
              <w:rPr>
                <w:rFonts w:ascii="Calibri" w:hAnsi="Calibri"/>
                <w:lang w:val="es-ES"/>
              </w:rPr>
            </w:pPr>
            <w:r w:rsidRPr="00AA371F">
              <w:rPr>
                <w:rFonts w:ascii="Calibri" w:hAnsi="Calibri"/>
                <w:lang w:val="es-ES"/>
              </w:rPr>
              <w:t>Bambular</w:t>
            </w:r>
          </w:p>
        </w:tc>
        <w:tc>
          <w:tcPr>
            <w:tcW w:w="1500" w:type="dxa"/>
          </w:tcPr>
          <w:p w:rsidR="00E51200" w:rsidRPr="00AA371F" w:rsidRDefault="00E51200" w:rsidP="00E51200">
            <w:pPr>
              <w:spacing w:before="0" w:after="0" w:line="240" w:lineRule="auto"/>
              <w:jc w:val="both"/>
              <w:rPr>
                <w:rFonts w:ascii="Calibri" w:hAnsi="Calibri"/>
                <w:lang w:val="es-ES"/>
              </w:rPr>
            </w:pPr>
            <w:r w:rsidRPr="00AA371F">
              <w:rPr>
                <w:rFonts w:ascii="Calibri" w:hAnsi="Calibri"/>
                <w:lang w:val="es-ES"/>
              </w:rPr>
              <w:t>San Salvador</w:t>
            </w:r>
          </w:p>
        </w:tc>
        <w:tc>
          <w:tcPr>
            <w:tcW w:w="1773" w:type="dxa"/>
          </w:tcPr>
          <w:p w:rsidR="00E51200" w:rsidRDefault="00E51200" w:rsidP="00E51200">
            <w:pPr>
              <w:spacing w:before="0" w:after="0" w:line="240" w:lineRule="auto"/>
              <w:jc w:val="both"/>
              <w:rPr>
                <w:rFonts w:ascii="Calibri" w:hAnsi="Calibri"/>
                <w:sz w:val="22"/>
                <w:szCs w:val="22"/>
                <w:lang w:val="es-ES"/>
              </w:rPr>
            </w:pPr>
            <w:r>
              <w:rPr>
                <w:rFonts w:ascii="Calibri" w:hAnsi="Calibri"/>
                <w:sz w:val="22"/>
                <w:szCs w:val="22"/>
                <w:lang w:val="es-ES"/>
              </w:rPr>
              <w:t>San Salvador</w:t>
            </w:r>
          </w:p>
        </w:tc>
        <w:tc>
          <w:tcPr>
            <w:tcW w:w="1701" w:type="dxa"/>
          </w:tcPr>
          <w:p w:rsidR="00E51200" w:rsidRDefault="00E51200" w:rsidP="00E51200">
            <w:pPr>
              <w:spacing w:before="0" w:after="0" w:line="240" w:lineRule="auto"/>
              <w:jc w:val="center"/>
              <w:rPr>
                <w:rFonts w:ascii="Calibri" w:hAnsi="Calibri"/>
                <w:sz w:val="22"/>
                <w:szCs w:val="22"/>
                <w:lang w:val="es-ES"/>
              </w:rPr>
            </w:pPr>
            <w:r>
              <w:rPr>
                <w:rFonts w:ascii="Calibri" w:hAnsi="Calibri"/>
                <w:sz w:val="22"/>
                <w:szCs w:val="22"/>
                <w:lang w:val="es-ES"/>
              </w:rPr>
              <w:t>5</w:t>
            </w:r>
          </w:p>
        </w:tc>
      </w:tr>
      <w:tr w:rsidR="00E51200" w:rsidTr="0043271C">
        <w:tc>
          <w:tcPr>
            <w:tcW w:w="4235" w:type="dxa"/>
          </w:tcPr>
          <w:p w:rsidR="00E51200" w:rsidRDefault="00E51200" w:rsidP="00E51200">
            <w:pPr>
              <w:spacing w:before="0" w:after="0" w:line="240" w:lineRule="auto"/>
              <w:jc w:val="both"/>
              <w:rPr>
                <w:rFonts w:ascii="Calibri" w:hAnsi="Calibri"/>
                <w:lang w:val="es-ES"/>
              </w:rPr>
            </w:pPr>
            <w:r w:rsidRPr="00AA371F">
              <w:rPr>
                <w:rFonts w:ascii="Calibri" w:hAnsi="Calibri"/>
                <w:lang w:val="es-ES"/>
              </w:rPr>
              <w:t xml:space="preserve">Anemonas 2 y 6 </w:t>
            </w:r>
            <w:r>
              <w:rPr>
                <w:rFonts w:ascii="Calibri" w:hAnsi="Calibri"/>
                <w:lang w:val="es-ES"/>
              </w:rPr>
              <w:t>/</w:t>
            </w:r>
          </w:p>
          <w:p w:rsidR="00E51200" w:rsidRDefault="00E51200" w:rsidP="00E51200">
            <w:pPr>
              <w:spacing w:before="0" w:after="0" w:line="240" w:lineRule="auto"/>
              <w:jc w:val="both"/>
              <w:rPr>
                <w:rFonts w:ascii="Calibri" w:hAnsi="Calibri"/>
                <w:lang w:val="es-ES"/>
              </w:rPr>
            </w:pPr>
            <w:r w:rsidRPr="00AA371F">
              <w:rPr>
                <w:rFonts w:ascii="Calibri" w:hAnsi="Calibri"/>
                <w:lang w:val="es-ES"/>
              </w:rPr>
              <w:t>Rosas 1 y 2</w:t>
            </w:r>
          </w:p>
          <w:p w:rsidR="00E51200" w:rsidRPr="00AA371F" w:rsidRDefault="00E51200" w:rsidP="00E51200">
            <w:pPr>
              <w:spacing w:before="0" w:after="0" w:line="240" w:lineRule="auto"/>
              <w:jc w:val="both"/>
              <w:rPr>
                <w:rFonts w:ascii="Calibri" w:hAnsi="Calibri"/>
                <w:lang w:val="es-ES"/>
              </w:rPr>
            </w:pPr>
            <w:r w:rsidRPr="00AA371F">
              <w:rPr>
                <w:rFonts w:ascii="Calibri" w:hAnsi="Calibri"/>
                <w:lang w:val="es-ES"/>
              </w:rPr>
              <w:t>Júpiter, El Milagro, San Martin y Los Olivos</w:t>
            </w:r>
          </w:p>
        </w:tc>
        <w:tc>
          <w:tcPr>
            <w:tcW w:w="1500" w:type="dxa"/>
          </w:tcPr>
          <w:p w:rsidR="00E51200" w:rsidRPr="00AA371F" w:rsidRDefault="00E51200" w:rsidP="00E51200">
            <w:pPr>
              <w:spacing w:before="0" w:after="0" w:line="240" w:lineRule="auto"/>
              <w:jc w:val="both"/>
              <w:rPr>
                <w:rFonts w:ascii="Calibri" w:hAnsi="Calibri"/>
                <w:lang w:val="es-ES"/>
              </w:rPr>
            </w:pPr>
            <w:r w:rsidRPr="00AA371F">
              <w:rPr>
                <w:rFonts w:ascii="Calibri" w:hAnsi="Calibri"/>
                <w:lang w:val="es-ES"/>
              </w:rPr>
              <w:t>San Martin</w:t>
            </w:r>
          </w:p>
        </w:tc>
        <w:tc>
          <w:tcPr>
            <w:tcW w:w="1773" w:type="dxa"/>
          </w:tcPr>
          <w:p w:rsidR="00E51200" w:rsidRDefault="00E51200" w:rsidP="00E51200">
            <w:pPr>
              <w:spacing w:before="0" w:after="0" w:line="240" w:lineRule="auto"/>
              <w:jc w:val="both"/>
              <w:rPr>
                <w:rFonts w:ascii="Calibri" w:hAnsi="Calibri"/>
                <w:sz w:val="22"/>
                <w:szCs w:val="22"/>
                <w:lang w:val="es-ES"/>
              </w:rPr>
            </w:pPr>
            <w:r>
              <w:rPr>
                <w:rFonts w:ascii="Calibri" w:hAnsi="Calibri"/>
                <w:sz w:val="22"/>
                <w:szCs w:val="22"/>
                <w:lang w:val="es-ES"/>
              </w:rPr>
              <w:t>San Salvador</w:t>
            </w:r>
          </w:p>
        </w:tc>
        <w:tc>
          <w:tcPr>
            <w:tcW w:w="1701" w:type="dxa"/>
          </w:tcPr>
          <w:p w:rsidR="00E51200" w:rsidRDefault="00E51200" w:rsidP="00E51200">
            <w:pPr>
              <w:spacing w:before="0" w:after="0" w:line="240" w:lineRule="auto"/>
              <w:jc w:val="center"/>
              <w:rPr>
                <w:rFonts w:ascii="Calibri" w:hAnsi="Calibri"/>
                <w:sz w:val="22"/>
                <w:szCs w:val="22"/>
                <w:lang w:val="es-ES"/>
              </w:rPr>
            </w:pPr>
            <w:r>
              <w:rPr>
                <w:rFonts w:ascii="Calibri" w:hAnsi="Calibri"/>
                <w:sz w:val="22"/>
                <w:szCs w:val="22"/>
                <w:lang w:val="es-ES"/>
              </w:rPr>
              <w:t>133</w:t>
            </w:r>
          </w:p>
        </w:tc>
      </w:tr>
      <w:tr w:rsidR="00E51200" w:rsidTr="0043271C">
        <w:tc>
          <w:tcPr>
            <w:tcW w:w="4235" w:type="dxa"/>
          </w:tcPr>
          <w:p w:rsidR="00E51200" w:rsidRPr="00AA371F" w:rsidRDefault="00E51200" w:rsidP="00E51200">
            <w:pPr>
              <w:spacing w:before="0" w:after="0" w:line="240" w:lineRule="auto"/>
              <w:jc w:val="both"/>
              <w:rPr>
                <w:rFonts w:ascii="Calibri" w:hAnsi="Calibri"/>
                <w:lang w:val="es-ES"/>
              </w:rPr>
            </w:pPr>
            <w:r>
              <w:rPr>
                <w:rFonts w:ascii="Calibri" w:hAnsi="Calibri"/>
                <w:lang w:val="es-ES"/>
              </w:rPr>
              <w:t>Santa Marta</w:t>
            </w:r>
          </w:p>
        </w:tc>
        <w:tc>
          <w:tcPr>
            <w:tcW w:w="1500" w:type="dxa"/>
          </w:tcPr>
          <w:p w:rsidR="00E51200" w:rsidRPr="00AA371F" w:rsidRDefault="00E51200" w:rsidP="00E51200">
            <w:pPr>
              <w:spacing w:before="0" w:after="0" w:line="240" w:lineRule="auto"/>
              <w:jc w:val="both"/>
              <w:rPr>
                <w:rFonts w:ascii="Calibri" w:hAnsi="Calibri"/>
                <w:lang w:val="es-ES"/>
              </w:rPr>
            </w:pPr>
            <w:r>
              <w:rPr>
                <w:rFonts w:ascii="Calibri" w:hAnsi="Calibri"/>
                <w:lang w:val="es-ES"/>
              </w:rPr>
              <w:t>Panchimalco</w:t>
            </w:r>
          </w:p>
        </w:tc>
        <w:tc>
          <w:tcPr>
            <w:tcW w:w="1773" w:type="dxa"/>
          </w:tcPr>
          <w:p w:rsidR="00E51200" w:rsidRDefault="00E51200" w:rsidP="00E51200">
            <w:pPr>
              <w:spacing w:before="0" w:after="0" w:line="240" w:lineRule="auto"/>
              <w:jc w:val="both"/>
              <w:rPr>
                <w:rFonts w:ascii="Calibri" w:hAnsi="Calibri"/>
                <w:sz w:val="22"/>
                <w:szCs w:val="22"/>
                <w:lang w:val="es-ES"/>
              </w:rPr>
            </w:pPr>
            <w:r>
              <w:rPr>
                <w:rFonts w:ascii="Calibri" w:hAnsi="Calibri"/>
                <w:sz w:val="22"/>
                <w:szCs w:val="22"/>
                <w:lang w:val="es-ES"/>
              </w:rPr>
              <w:t xml:space="preserve">San Salvador </w:t>
            </w:r>
          </w:p>
        </w:tc>
        <w:tc>
          <w:tcPr>
            <w:tcW w:w="1701" w:type="dxa"/>
          </w:tcPr>
          <w:p w:rsidR="00E51200" w:rsidRDefault="00E51200" w:rsidP="00E51200">
            <w:pPr>
              <w:spacing w:before="0" w:after="0" w:line="240" w:lineRule="auto"/>
              <w:jc w:val="center"/>
              <w:rPr>
                <w:rFonts w:ascii="Calibri" w:hAnsi="Calibri"/>
                <w:sz w:val="22"/>
                <w:szCs w:val="22"/>
                <w:lang w:val="es-ES"/>
              </w:rPr>
            </w:pPr>
            <w:r>
              <w:rPr>
                <w:rFonts w:ascii="Calibri" w:hAnsi="Calibri"/>
                <w:sz w:val="22"/>
                <w:szCs w:val="22"/>
                <w:lang w:val="es-ES"/>
              </w:rPr>
              <w:t>28</w:t>
            </w:r>
          </w:p>
        </w:tc>
      </w:tr>
      <w:tr w:rsidR="00E51200" w:rsidTr="0043271C">
        <w:tc>
          <w:tcPr>
            <w:tcW w:w="4235" w:type="dxa"/>
          </w:tcPr>
          <w:p w:rsidR="00E51200" w:rsidRPr="00AA371F" w:rsidRDefault="00E51200" w:rsidP="00E51200">
            <w:pPr>
              <w:spacing w:before="0" w:after="0" w:line="240" w:lineRule="auto"/>
              <w:jc w:val="both"/>
              <w:rPr>
                <w:rFonts w:ascii="Calibri" w:hAnsi="Calibri"/>
                <w:lang w:val="es-ES"/>
              </w:rPr>
            </w:pPr>
            <w:r>
              <w:rPr>
                <w:rFonts w:ascii="Calibri" w:hAnsi="Calibri"/>
                <w:lang w:val="es-ES"/>
              </w:rPr>
              <w:t>Santa Gertrudis</w:t>
            </w:r>
          </w:p>
        </w:tc>
        <w:tc>
          <w:tcPr>
            <w:tcW w:w="1500" w:type="dxa"/>
          </w:tcPr>
          <w:p w:rsidR="00E51200" w:rsidRPr="00AA371F" w:rsidRDefault="00E51200" w:rsidP="00E51200">
            <w:pPr>
              <w:spacing w:before="0" w:after="0" w:line="240" w:lineRule="auto"/>
              <w:jc w:val="both"/>
              <w:rPr>
                <w:rFonts w:ascii="Calibri" w:hAnsi="Calibri"/>
                <w:lang w:val="es-ES"/>
              </w:rPr>
            </w:pPr>
            <w:r>
              <w:rPr>
                <w:rFonts w:ascii="Calibri" w:hAnsi="Calibri"/>
                <w:lang w:val="es-ES"/>
              </w:rPr>
              <w:t>San Vicente</w:t>
            </w:r>
          </w:p>
        </w:tc>
        <w:tc>
          <w:tcPr>
            <w:tcW w:w="1773" w:type="dxa"/>
          </w:tcPr>
          <w:p w:rsidR="00E51200" w:rsidRDefault="00E51200" w:rsidP="00E51200">
            <w:pPr>
              <w:spacing w:before="0" w:after="0" w:line="240" w:lineRule="auto"/>
              <w:jc w:val="both"/>
              <w:rPr>
                <w:rFonts w:ascii="Calibri" w:hAnsi="Calibri"/>
                <w:sz w:val="22"/>
                <w:szCs w:val="22"/>
                <w:lang w:val="es-ES"/>
              </w:rPr>
            </w:pPr>
            <w:r>
              <w:rPr>
                <w:rFonts w:ascii="Calibri" w:hAnsi="Calibri"/>
                <w:sz w:val="22"/>
                <w:szCs w:val="22"/>
                <w:lang w:val="es-ES"/>
              </w:rPr>
              <w:t xml:space="preserve">San Vicente </w:t>
            </w:r>
          </w:p>
        </w:tc>
        <w:tc>
          <w:tcPr>
            <w:tcW w:w="1701" w:type="dxa"/>
          </w:tcPr>
          <w:p w:rsidR="00E51200" w:rsidRDefault="00E51200" w:rsidP="00E51200">
            <w:pPr>
              <w:spacing w:before="0" w:after="0" w:line="240" w:lineRule="auto"/>
              <w:jc w:val="center"/>
              <w:rPr>
                <w:rFonts w:ascii="Calibri" w:hAnsi="Calibri"/>
                <w:sz w:val="22"/>
                <w:szCs w:val="22"/>
                <w:lang w:val="es-ES"/>
              </w:rPr>
            </w:pPr>
            <w:r>
              <w:rPr>
                <w:rFonts w:ascii="Calibri" w:hAnsi="Calibri"/>
                <w:sz w:val="22"/>
                <w:szCs w:val="22"/>
                <w:lang w:val="es-ES"/>
              </w:rPr>
              <w:t>11</w:t>
            </w:r>
          </w:p>
        </w:tc>
      </w:tr>
      <w:tr w:rsidR="00E51200" w:rsidRPr="00343826" w:rsidTr="0043271C">
        <w:tc>
          <w:tcPr>
            <w:tcW w:w="4235" w:type="dxa"/>
          </w:tcPr>
          <w:p w:rsidR="00E51200" w:rsidRPr="00AA371F" w:rsidRDefault="00E51200" w:rsidP="00E51200">
            <w:pPr>
              <w:spacing w:before="0" w:after="0" w:line="240" w:lineRule="auto"/>
              <w:jc w:val="both"/>
              <w:rPr>
                <w:rFonts w:ascii="Calibri" w:hAnsi="Calibri"/>
                <w:lang w:val="es-ES"/>
              </w:rPr>
            </w:pPr>
            <w:r>
              <w:rPr>
                <w:rFonts w:ascii="Calibri" w:hAnsi="Calibri"/>
                <w:lang w:val="es-ES"/>
              </w:rPr>
              <w:t>Farabundo Marti, Amayito, San Carlos y Cutumay, San Mauricio,  El Naranjal</w:t>
            </w:r>
          </w:p>
        </w:tc>
        <w:tc>
          <w:tcPr>
            <w:tcW w:w="1500" w:type="dxa"/>
          </w:tcPr>
          <w:p w:rsidR="00E51200" w:rsidRPr="00AA371F" w:rsidRDefault="00E51200" w:rsidP="00E51200">
            <w:pPr>
              <w:spacing w:before="0" w:after="0" w:line="240" w:lineRule="auto"/>
              <w:jc w:val="both"/>
              <w:rPr>
                <w:rFonts w:ascii="Calibri" w:hAnsi="Calibri"/>
                <w:lang w:val="es-ES"/>
              </w:rPr>
            </w:pPr>
            <w:r>
              <w:rPr>
                <w:rFonts w:ascii="Calibri" w:hAnsi="Calibri"/>
                <w:lang w:val="es-ES"/>
              </w:rPr>
              <w:t>Santa Ana</w:t>
            </w:r>
          </w:p>
        </w:tc>
        <w:tc>
          <w:tcPr>
            <w:tcW w:w="1773" w:type="dxa"/>
          </w:tcPr>
          <w:p w:rsidR="00E51200" w:rsidRDefault="00E51200" w:rsidP="00E51200">
            <w:pPr>
              <w:spacing w:before="0" w:after="0" w:line="240" w:lineRule="auto"/>
              <w:jc w:val="both"/>
              <w:rPr>
                <w:rFonts w:ascii="Calibri" w:hAnsi="Calibri"/>
                <w:sz w:val="22"/>
                <w:szCs w:val="22"/>
                <w:lang w:val="es-ES"/>
              </w:rPr>
            </w:pPr>
            <w:r>
              <w:rPr>
                <w:rFonts w:ascii="Calibri" w:hAnsi="Calibri"/>
                <w:sz w:val="22"/>
                <w:szCs w:val="22"/>
                <w:lang w:val="es-ES"/>
              </w:rPr>
              <w:t>Santa Ana</w:t>
            </w:r>
          </w:p>
        </w:tc>
        <w:tc>
          <w:tcPr>
            <w:tcW w:w="1701" w:type="dxa"/>
          </w:tcPr>
          <w:p w:rsidR="00E51200" w:rsidRDefault="000B2F77" w:rsidP="00E51200">
            <w:pPr>
              <w:spacing w:before="0" w:after="0" w:line="240" w:lineRule="auto"/>
              <w:jc w:val="center"/>
              <w:rPr>
                <w:rFonts w:ascii="Calibri" w:hAnsi="Calibri"/>
                <w:sz w:val="22"/>
                <w:szCs w:val="22"/>
                <w:lang w:val="es-ES"/>
              </w:rPr>
            </w:pPr>
            <w:r>
              <w:rPr>
                <w:rFonts w:ascii="Calibri" w:hAnsi="Calibri"/>
                <w:sz w:val="22"/>
                <w:szCs w:val="22"/>
                <w:lang w:val="es-ES"/>
              </w:rPr>
              <w:t>135</w:t>
            </w:r>
          </w:p>
        </w:tc>
      </w:tr>
      <w:tr w:rsidR="00E51200" w:rsidRPr="00343826" w:rsidTr="0043271C">
        <w:tc>
          <w:tcPr>
            <w:tcW w:w="4235" w:type="dxa"/>
          </w:tcPr>
          <w:p w:rsidR="00E51200" w:rsidRDefault="00E51200" w:rsidP="00E51200">
            <w:pPr>
              <w:spacing w:before="0" w:after="0" w:line="240" w:lineRule="auto"/>
              <w:jc w:val="both"/>
              <w:rPr>
                <w:rFonts w:ascii="Calibri" w:hAnsi="Calibri"/>
                <w:lang w:val="es-ES"/>
              </w:rPr>
            </w:pPr>
            <w:r>
              <w:rPr>
                <w:rFonts w:ascii="Calibri" w:hAnsi="Calibri"/>
                <w:lang w:val="es-ES"/>
              </w:rPr>
              <w:t>El Triunfo, la estrella, Barrio San Antonio, El Angel, Inmaculada Concepción, la Vega, Santa Lucia, el Calvario, margaritas</w:t>
            </w:r>
          </w:p>
        </w:tc>
        <w:tc>
          <w:tcPr>
            <w:tcW w:w="1500" w:type="dxa"/>
          </w:tcPr>
          <w:p w:rsidR="00E51200" w:rsidRPr="00AA371F" w:rsidRDefault="00E51200" w:rsidP="00E51200">
            <w:pPr>
              <w:spacing w:before="0" w:after="0" w:line="240" w:lineRule="auto"/>
              <w:jc w:val="both"/>
              <w:rPr>
                <w:rFonts w:ascii="Calibri" w:hAnsi="Calibri"/>
                <w:lang w:val="es-ES"/>
              </w:rPr>
            </w:pPr>
            <w:r>
              <w:rPr>
                <w:rFonts w:ascii="Calibri" w:hAnsi="Calibri"/>
                <w:lang w:val="es-ES"/>
              </w:rPr>
              <w:t>Concepción de Ataco</w:t>
            </w:r>
          </w:p>
        </w:tc>
        <w:tc>
          <w:tcPr>
            <w:tcW w:w="1773" w:type="dxa"/>
          </w:tcPr>
          <w:p w:rsidR="00E51200" w:rsidRDefault="00E51200" w:rsidP="00E51200">
            <w:pPr>
              <w:spacing w:before="0" w:after="0" w:line="240" w:lineRule="auto"/>
              <w:jc w:val="both"/>
              <w:rPr>
                <w:rFonts w:ascii="Calibri" w:hAnsi="Calibri"/>
                <w:sz w:val="22"/>
                <w:szCs w:val="22"/>
                <w:lang w:val="es-ES"/>
              </w:rPr>
            </w:pPr>
            <w:r>
              <w:rPr>
                <w:rFonts w:ascii="Calibri" w:hAnsi="Calibri"/>
                <w:sz w:val="22"/>
                <w:szCs w:val="22"/>
                <w:lang w:val="es-ES"/>
              </w:rPr>
              <w:t>Ahuachapán</w:t>
            </w:r>
          </w:p>
        </w:tc>
        <w:tc>
          <w:tcPr>
            <w:tcW w:w="1701" w:type="dxa"/>
          </w:tcPr>
          <w:p w:rsidR="00E51200" w:rsidRDefault="000B2F77" w:rsidP="00E51200">
            <w:pPr>
              <w:spacing w:before="0" w:after="0" w:line="240" w:lineRule="auto"/>
              <w:jc w:val="center"/>
              <w:rPr>
                <w:rFonts w:ascii="Calibri" w:hAnsi="Calibri"/>
                <w:sz w:val="22"/>
                <w:szCs w:val="22"/>
                <w:lang w:val="es-ES"/>
              </w:rPr>
            </w:pPr>
            <w:r>
              <w:rPr>
                <w:rFonts w:ascii="Calibri" w:hAnsi="Calibri"/>
                <w:sz w:val="22"/>
                <w:szCs w:val="22"/>
                <w:lang w:val="es-ES"/>
              </w:rPr>
              <w:t>186</w:t>
            </w:r>
          </w:p>
        </w:tc>
      </w:tr>
      <w:tr w:rsidR="00E51200" w:rsidTr="0043271C">
        <w:tc>
          <w:tcPr>
            <w:tcW w:w="4235" w:type="dxa"/>
          </w:tcPr>
          <w:p w:rsidR="00E51200" w:rsidRDefault="00E51200" w:rsidP="00E51200">
            <w:pPr>
              <w:spacing w:before="0" w:after="0" w:line="240" w:lineRule="auto"/>
              <w:jc w:val="both"/>
              <w:rPr>
                <w:rFonts w:ascii="Calibri" w:hAnsi="Calibri"/>
                <w:lang w:val="es-ES"/>
              </w:rPr>
            </w:pPr>
            <w:r>
              <w:rPr>
                <w:rFonts w:ascii="Calibri" w:hAnsi="Calibri"/>
                <w:lang w:val="es-ES"/>
              </w:rPr>
              <w:t xml:space="preserve">Agua fría </w:t>
            </w:r>
          </w:p>
        </w:tc>
        <w:tc>
          <w:tcPr>
            <w:tcW w:w="1500" w:type="dxa"/>
          </w:tcPr>
          <w:p w:rsidR="00E51200" w:rsidRPr="00AA371F" w:rsidRDefault="00E51200" w:rsidP="00E51200">
            <w:pPr>
              <w:spacing w:before="0" w:after="0" w:line="240" w:lineRule="auto"/>
              <w:jc w:val="both"/>
              <w:rPr>
                <w:rFonts w:ascii="Calibri" w:hAnsi="Calibri"/>
                <w:lang w:val="es-ES"/>
              </w:rPr>
            </w:pPr>
            <w:r>
              <w:rPr>
                <w:rFonts w:ascii="Calibri" w:hAnsi="Calibri"/>
                <w:lang w:val="es-ES"/>
              </w:rPr>
              <w:t xml:space="preserve">San Alejo </w:t>
            </w:r>
          </w:p>
        </w:tc>
        <w:tc>
          <w:tcPr>
            <w:tcW w:w="1773" w:type="dxa"/>
          </w:tcPr>
          <w:p w:rsidR="00E51200" w:rsidRDefault="00E51200" w:rsidP="00E51200">
            <w:pPr>
              <w:spacing w:before="0" w:after="0" w:line="240" w:lineRule="auto"/>
              <w:jc w:val="both"/>
              <w:rPr>
                <w:rFonts w:ascii="Calibri" w:hAnsi="Calibri"/>
                <w:sz w:val="22"/>
                <w:szCs w:val="22"/>
                <w:lang w:val="es-ES"/>
              </w:rPr>
            </w:pPr>
            <w:r>
              <w:rPr>
                <w:rFonts w:ascii="Calibri" w:hAnsi="Calibri"/>
                <w:sz w:val="22"/>
                <w:szCs w:val="22"/>
                <w:lang w:val="es-ES"/>
              </w:rPr>
              <w:t xml:space="preserve">La unión </w:t>
            </w:r>
          </w:p>
        </w:tc>
        <w:tc>
          <w:tcPr>
            <w:tcW w:w="1701" w:type="dxa"/>
          </w:tcPr>
          <w:p w:rsidR="00E51200" w:rsidRDefault="000B2F77" w:rsidP="00E51200">
            <w:pPr>
              <w:spacing w:before="0" w:after="0" w:line="240" w:lineRule="auto"/>
              <w:jc w:val="center"/>
              <w:rPr>
                <w:rFonts w:ascii="Calibri" w:hAnsi="Calibri"/>
                <w:sz w:val="22"/>
                <w:szCs w:val="22"/>
                <w:lang w:val="es-ES"/>
              </w:rPr>
            </w:pPr>
            <w:r>
              <w:rPr>
                <w:rFonts w:ascii="Calibri" w:hAnsi="Calibri"/>
                <w:sz w:val="22"/>
                <w:szCs w:val="22"/>
                <w:lang w:val="es-ES"/>
              </w:rPr>
              <w:t>7</w:t>
            </w:r>
          </w:p>
        </w:tc>
      </w:tr>
      <w:tr w:rsidR="000B2F77" w:rsidTr="0043271C">
        <w:tc>
          <w:tcPr>
            <w:tcW w:w="4235" w:type="dxa"/>
          </w:tcPr>
          <w:p w:rsidR="000B2F77" w:rsidRDefault="000B2F77" w:rsidP="00E51200">
            <w:pPr>
              <w:spacing w:before="0" w:after="0" w:line="240" w:lineRule="auto"/>
              <w:jc w:val="both"/>
              <w:rPr>
                <w:rFonts w:ascii="Calibri" w:hAnsi="Calibri"/>
                <w:lang w:val="es-ES"/>
              </w:rPr>
            </w:pPr>
            <w:r>
              <w:rPr>
                <w:rFonts w:ascii="Calibri" w:hAnsi="Calibri"/>
                <w:lang w:val="es-ES"/>
              </w:rPr>
              <w:t>TOTAL</w:t>
            </w:r>
          </w:p>
        </w:tc>
        <w:tc>
          <w:tcPr>
            <w:tcW w:w="1500" w:type="dxa"/>
          </w:tcPr>
          <w:p w:rsidR="000B2F77" w:rsidRDefault="000B2F77" w:rsidP="00E51200">
            <w:pPr>
              <w:spacing w:before="0" w:after="0" w:line="240" w:lineRule="auto"/>
              <w:jc w:val="both"/>
              <w:rPr>
                <w:rFonts w:ascii="Calibri" w:hAnsi="Calibri"/>
                <w:lang w:val="es-ES"/>
              </w:rPr>
            </w:pPr>
          </w:p>
        </w:tc>
        <w:tc>
          <w:tcPr>
            <w:tcW w:w="1773" w:type="dxa"/>
          </w:tcPr>
          <w:p w:rsidR="000B2F77" w:rsidRDefault="000B2F77" w:rsidP="00E51200">
            <w:pPr>
              <w:spacing w:before="0" w:after="0" w:line="240" w:lineRule="auto"/>
              <w:jc w:val="both"/>
              <w:rPr>
                <w:rFonts w:ascii="Calibri" w:hAnsi="Calibri"/>
                <w:sz w:val="22"/>
                <w:szCs w:val="22"/>
                <w:lang w:val="es-ES"/>
              </w:rPr>
            </w:pPr>
          </w:p>
        </w:tc>
        <w:tc>
          <w:tcPr>
            <w:tcW w:w="1701" w:type="dxa"/>
          </w:tcPr>
          <w:p w:rsidR="000B2F77" w:rsidRDefault="000B2F77" w:rsidP="00E51200">
            <w:pPr>
              <w:spacing w:before="0" w:after="0" w:line="240" w:lineRule="auto"/>
              <w:jc w:val="center"/>
              <w:rPr>
                <w:rFonts w:ascii="Calibri" w:hAnsi="Calibri"/>
                <w:sz w:val="22"/>
                <w:szCs w:val="22"/>
                <w:lang w:val="es-ES"/>
              </w:rPr>
            </w:pPr>
            <w:r>
              <w:rPr>
                <w:rFonts w:ascii="Calibri" w:hAnsi="Calibri"/>
                <w:sz w:val="22"/>
                <w:szCs w:val="22"/>
                <w:lang w:val="es-ES"/>
              </w:rPr>
              <w:t>505</w:t>
            </w:r>
          </w:p>
        </w:tc>
      </w:tr>
    </w:tbl>
    <w:p w:rsidR="002D01C0" w:rsidRPr="00DE7A3B" w:rsidRDefault="002D01C0" w:rsidP="002D01C0">
      <w:pPr>
        <w:rPr>
          <w:rFonts w:asciiTheme="minorHAnsi" w:eastAsiaTheme="minorHAnsi" w:hAnsiTheme="minorHAnsi"/>
          <w:sz w:val="22"/>
          <w:szCs w:val="22"/>
          <w:lang w:bidi="ar-SA"/>
        </w:rPr>
      </w:pPr>
      <w:hyperlink r:id="rId16" w:history="1">
        <w:r w:rsidRPr="00DE7A3B">
          <w:rPr>
            <w:rStyle w:val="Hipervnculo"/>
            <w:rFonts w:asciiTheme="minorHAnsi" w:hAnsiTheme="minorHAnsi"/>
            <w:sz w:val="22"/>
            <w:szCs w:val="22"/>
          </w:rPr>
          <w:t>http://www.anda.gob.sv/anda-perforo-ocho-nuevos-pozos-y-supero-crisis-de-agua-potable-en-el-gran-san-salvador/</w:t>
        </w:r>
      </w:hyperlink>
    </w:p>
    <w:p w:rsidR="007F429C" w:rsidRPr="002D01C0" w:rsidRDefault="007F429C" w:rsidP="00FD12DA">
      <w:pPr>
        <w:spacing w:before="0" w:line="240" w:lineRule="auto"/>
        <w:jc w:val="both"/>
        <w:rPr>
          <w:rFonts w:ascii="Calibri" w:hAnsi="Calibri"/>
          <w:b/>
          <w:sz w:val="22"/>
          <w:szCs w:val="22"/>
        </w:rPr>
      </w:pPr>
    </w:p>
    <w:p w:rsidR="002D01C0" w:rsidRPr="002D01C0" w:rsidRDefault="002D01C0" w:rsidP="00FD12DA">
      <w:pPr>
        <w:spacing w:before="0" w:line="240" w:lineRule="auto"/>
        <w:jc w:val="both"/>
        <w:rPr>
          <w:rFonts w:ascii="Calibri" w:hAnsi="Calibri"/>
          <w:b/>
          <w:sz w:val="22"/>
          <w:szCs w:val="22"/>
        </w:rPr>
      </w:pPr>
    </w:p>
    <w:p w:rsidR="00A3543F" w:rsidRPr="00D80D92" w:rsidRDefault="00F41FB8" w:rsidP="00FD12DA">
      <w:pPr>
        <w:spacing w:before="0" w:line="240" w:lineRule="auto"/>
        <w:jc w:val="both"/>
        <w:rPr>
          <w:rFonts w:ascii="Calibri" w:hAnsi="Calibri" w:cs="Calibri"/>
          <w:b/>
          <w:w w:val="102"/>
          <w:sz w:val="22"/>
          <w:szCs w:val="22"/>
          <w:u w:val="single"/>
          <w:lang w:val="es-ES"/>
        </w:rPr>
      </w:pPr>
      <w:r>
        <w:rPr>
          <w:rFonts w:ascii="Calibri" w:hAnsi="Calibri" w:cs="Calibri"/>
          <w:b/>
          <w:w w:val="102"/>
          <w:sz w:val="22"/>
          <w:szCs w:val="22"/>
          <w:u w:val="single"/>
          <w:lang w:val="es-ES"/>
        </w:rPr>
        <w:t>I</w:t>
      </w:r>
      <w:r w:rsidR="00E51200">
        <w:rPr>
          <w:rFonts w:ascii="Calibri" w:hAnsi="Calibri" w:cs="Calibri"/>
          <w:b/>
          <w:w w:val="102"/>
          <w:sz w:val="22"/>
          <w:szCs w:val="22"/>
          <w:u w:val="single"/>
          <w:lang w:val="es-ES"/>
        </w:rPr>
        <w:t>V</w:t>
      </w:r>
      <w:r>
        <w:rPr>
          <w:rFonts w:ascii="Calibri" w:hAnsi="Calibri" w:cs="Calibri"/>
          <w:b/>
          <w:w w:val="102"/>
          <w:sz w:val="22"/>
          <w:szCs w:val="22"/>
          <w:u w:val="single"/>
          <w:lang w:val="es-ES"/>
        </w:rPr>
        <w:t>.</w:t>
      </w:r>
      <w:r w:rsidR="00A3543F" w:rsidRPr="00D80D92">
        <w:rPr>
          <w:rFonts w:ascii="Calibri" w:hAnsi="Calibri" w:cs="Calibri"/>
          <w:b/>
          <w:w w:val="102"/>
          <w:sz w:val="22"/>
          <w:szCs w:val="22"/>
          <w:u w:val="single"/>
          <w:lang w:val="es-ES"/>
        </w:rPr>
        <w:t>PARTICIPACIÓN CIUDADANA</w:t>
      </w:r>
    </w:p>
    <w:p w:rsidR="002D06D1" w:rsidRDefault="00A3543F" w:rsidP="004F56C2">
      <w:pPr>
        <w:spacing w:before="0" w:line="240" w:lineRule="auto"/>
        <w:jc w:val="both"/>
        <w:rPr>
          <w:rFonts w:ascii="Calibri" w:hAnsi="Calibri"/>
          <w:sz w:val="22"/>
          <w:szCs w:val="22"/>
          <w:lang w:val="es-ES"/>
        </w:rPr>
      </w:pPr>
      <w:r w:rsidRPr="00D80D92">
        <w:rPr>
          <w:rFonts w:ascii="Calibri" w:hAnsi="Calibri"/>
          <w:b/>
          <w:sz w:val="22"/>
          <w:szCs w:val="22"/>
          <w:lang w:val="es-ES"/>
        </w:rPr>
        <w:t>ANDA</w:t>
      </w:r>
      <w:r w:rsidRPr="00D80D92">
        <w:rPr>
          <w:rFonts w:ascii="Calibri" w:hAnsi="Calibri"/>
          <w:sz w:val="22"/>
          <w:szCs w:val="22"/>
          <w:lang w:val="es-ES"/>
        </w:rPr>
        <w:t xml:space="preserve"> </w:t>
      </w:r>
      <w:r w:rsidR="004F56C2">
        <w:rPr>
          <w:rFonts w:ascii="Calibri" w:hAnsi="Calibri"/>
          <w:sz w:val="22"/>
          <w:szCs w:val="22"/>
          <w:lang w:val="es-ES"/>
        </w:rPr>
        <w:t>i</w:t>
      </w:r>
      <w:r w:rsidR="004F56C2" w:rsidRPr="00D80D92">
        <w:rPr>
          <w:rFonts w:ascii="Calibri" w:hAnsi="Calibri"/>
          <w:sz w:val="22"/>
          <w:szCs w:val="22"/>
          <w:lang w:val="es-ES"/>
        </w:rPr>
        <w:t xml:space="preserve">dentificándose con </w:t>
      </w:r>
      <w:r w:rsidR="004F56C2" w:rsidRPr="00D80D92">
        <w:rPr>
          <w:rFonts w:ascii="Calibri" w:hAnsi="Calibri"/>
          <w:sz w:val="22"/>
          <w:szCs w:val="22"/>
          <w:lang w:val="es-ES"/>
        </w:rPr>
        <w:t>la VISION</w:t>
      </w:r>
      <w:r w:rsidR="004F56C2" w:rsidRPr="00D80D92">
        <w:rPr>
          <w:rFonts w:ascii="Calibri" w:hAnsi="Calibri"/>
          <w:sz w:val="22"/>
          <w:szCs w:val="22"/>
          <w:lang w:val="es-ES"/>
        </w:rPr>
        <w:t xml:space="preserve"> del Gobierno Central en la Transparencia de la Gestión Pública</w:t>
      </w:r>
      <w:r w:rsidR="004F56C2">
        <w:rPr>
          <w:rFonts w:ascii="Calibri" w:hAnsi="Calibri"/>
          <w:sz w:val="22"/>
          <w:szCs w:val="22"/>
          <w:lang w:val="es-ES"/>
        </w:rPr>
        <w:t>, a</w:t>
      </w:r>
      <w:r w:rsidRPr="00D80D92">
        <w:rPr>
          <w:rFonts w:ascii="Calibri" w:hAnsi="Calibri"/>
          <w:sz w:val="22"/>
          <w:szCs w:val="22"/>
          <w:lang w:val="es-ES"/>
        </w:rPr>
        <w:t xml:space="preserve"> través de la </w:t>
      </w:r>
      <w:r w:rsidR="0021172D" w:rsidRPr="00D80D92">
        <w:rPr>
          <w:rFonts w:ascii="Calibri" w:hAnsi="Calibri"/>
          <w:sz w:val="22"/>
          <w:szCs w:val="22"/>
          <w:lang w:val="es-ES"/>
        </w:rPr>
        <w:t>UAIP participó</w:t>
      </w:r>
      <w:r w:rsidR="0021172D">
        <w:rPr>
          <w:rFonts w:ascii="Calibri" w:hAnsi="Calibri"/>
          <w:sz w:val="22"/>
          <w:szCs w:val="22"/>
          <w:lang w:val="es-ES"/>
        </w:rPr>
        <w:t xml:space="preserve"> </w:t>
      </w:r>
      <w:r w:rsidR="004F56C2">
        <w:rPr>
          <w:rFonts w:ascii="Calibri" w:hAnsi="Calibri"/>
          <w:sz w:val="22"/>
          <w:szCs w:val="22"/>
          <w:lang w:val="es-ES"/>
        </w:rPr>
        <w:t>e</w:t>
      </w:r>
      <w:r w:rsidR="004F56C2" w:rsidRPr="00D80D92">
        <w:rPr>
          <w:rFonts w:ascii="Calibri" w:hAnsi="Calibri"/>
          <w:sz w:val="22"/>
          <w:szCs w:val="22"/>
          <w:lang w:val="es-ES"/>
        </w:rPr>
        <w:t xml:space="preserve">n </w:t>
      </w:r>
      <w:r w:rsidR="004F56C2">
        <w:rPr>
          <w:rFonts w:ascii="Calibri" w:hAnsi="Calibri"/>
          <w:sz w:val="22"/>
          <w:szCs w:val="22"/>
          <w:lang w:val="es-ES"/>
        </w:rPr>
        <w:t>el</w:t>
      </w:r>
      <w:r w:rsidR="0021172D">
        <w:rPr>
          <w:rFonts w:ascii="Calibri" w:hAnsi="Calibri"/>
          <w:sz w:val="22"/>
          <w:szCs w:val="22"/>
          <w:lang w:val="es-ES"/>
        </w:rPr>
        <w:t xml:space="preserve"> año 2016, en</w:t>
      </w:r>
      <w:r w:rsidR="004F56C2">
        <w:rPr>
          <w:rFonts w:ascii="Calibri" w:hAnsi="Calibri"/>
          <w:sz w:val="22"/>
          <w:szCs w:val="22"/>
          <w:lang w:val="es-ES"/>
        </w:rPr>
        <w:t xml:space="preserve"> I </w:t>
      </w:r>
      <w:r w:rsidRPr="00D80D92">
        <w:rPr>
          <w:rFonts w:ascii="Calibri" w:hAnsi="Calibri"/>
          <w:sz w:val="22"/>
          <w:szCs w:val="22"/>
          <w:lang w:val="es-ES"/>
        </w:rPr>
        <w:t xml:space="preserve">Feria de Transparencia promovida por </w:t>
      </w:r>
      <w:r w:rsidR="0021172D">
        <w:rPr>
          <w:rFonts w:ascii="Calibri" w:hAnsi="Calibri"/>
          <w:sz w:val="22"/>
          <w:szCs w:val="22"/>
          <w:lang w:val="es-ES"/>
        </w:rPr>
        <w:t>el Instituto de Acceso a la Información</w:t>
      </w:r>
      <w:r w:rsidR="004F56C2">
        <w:rPr>
          <w:rFonts w:ascii="Calibri" w:hAnsi="Calibri"/>
          <w:sz w:val="22"/>
          <w:szCs w:val="22"/>
          <w:lang w:val="es-ES"/>
        </w:rPr>
        <w:t xml:space="preserve">, con la finalidad de difundir el derecho de acceso a la información pública, exponiendo a los participantes, </w:t>
      </w:r>
      <w:r w:rsidRPr="00D80D92">
        <w:rPr>
          <w:rFonts w:ascii="Calibri" w:hAnsi="Calibri"/>
          <w:sz w:val="22"/>
          <w:szCs w:val="22"/>
          <w:lang w:val="es-ES"/>
        </w:rPr>
        <w:t xml:space="preserve">los </w:t>
      </w:r>
      <w:r w:rsidR="003A4542" w:rsidRPr="00D80D92">
        <w:rPr>
          <w:rFonts w:ascii="Calibri" w:hAnsi="Calibri"/>
          <w:sz w:val="22"/>
          <w:szCs w:val="22"/>
          <w:lang w:val="es-ES"/>
        </w:rPr>
        <w:t>Servicios</w:t>
      </w:r>
      <w:r w:rsidRPr="00D80D92">
        <w:rPr>
          <w:rFonts w:ascii="Calibri" w:hAnsi="Calibri"/>
          <w:sz w:val="22"/>
          <w:szCs w:val="22"/>
          <w:lang w:val="es-ES"/>
        </w:rPr>
        <w:t xml:space="preserve"> de ANDA</w:t>
      </w:r>
      <w:r w:rsidR="004F56C2">
        <w:rPr>
          <w:rFonts w:ascii="Calibri" w:hAnsi="Calibri"/>
          <w:sz w:val="22"/>
          <w:szCs w:val="22"/>
          <w:lang w:val="es-ES"/>
        </w:rPr>
        <w:t xml:space="preserve"> en el</w:t>
      </w:r>
      <w:r w:rsidRPr="00D80D92">
        <w:rPr>
          <w:rFonts w:ascii="Calibri" w:hAnsi="Calibri"/>
          <w:sz w:val="22"/>
          <w:szCs w:val="22"/>
          <w:lang w:val="es-ES"/>
        </w:rPr>
        <w:t xml:space="preserve"> proceso de potabilización del Agua Potable</w:t>
      </w:r>
      <w:r w:rsidR="004F56C2">
        <w:rPr>
          <w:rFonts w:ascii="Calibri" w:hAnsi="Calibri"/>
          <w:sz w:val="22"/>
          <w:szCs w:val="22"/>
          <w:lang w:val="es-ES"/>
        </w:rPr>
        <w:t xml:space="preserve">, </w:t>
      </w:r>
      <w:r w:rsidRPr="00D80D92">
        <w:rPr>
          <w:rFonts w:ascii="Calibri" w:hAnsi="Calibri"/>
          <w:sz w:val="22"/>
          <w:szCs w:val="22"/>
          <w:lang w:val="es-ES"/>
        </w:rPr>
        <w:t>Facturación y Subsidio</w:t>
      </w:r>
      <w:r w:rsidR="004F56C2">
        <w:rPr>
          <w:rFonts w:ascii="Calibri" w:hAnsi="Calibri"/>
          <w:sz w:val="22"/>
          <w:szCs w:val="22"/>
          <w:lang w:val="es-ES"/>
        </w:rPr>
        <w:t xml:space="preserve">. </w:t>
      </w:r>
    </w:p>
    <w:p w:rsidR="00670ADF" w:rsidRDefault="004F56C2" w:rsidP="004F56C2">
      <w:pPr>
        <w:spacing w:before="0" w:line="240" w:lineRule="auto"/>
        <w:jc w:val="both"/>
        <w:rPr>
          <w:rFonts w:ascii="Calibri" w:hAnsi="Calibri"/>
          <w:sz w:val="22"/>
          <w:szCs w:val="22"/>
          <w:lang w:val="es-ES"/>
        </w:rPr>
      </w:pPr>
      <w:r>
        <w:rPr>
          <w:rFonts w:ascii="Calibri" w:hAnsi="Calibri"/>
          <w:sz w:val="22"/>
          <w:szCs w:val="22"/>
          <w:lang w:val="es-ES"/>
        </w:rPr>
        <w:t xml:space="preserve">El evento se desarrolló en la ciudad de Sonsonate en el parque Rabel Campos el día 26 de mayo de 2016, atendieron 75 consultas directas, de las cuales 5 generaron gestión de solicitud de información. </w:t>
      </w:r>
    </w:p>
    <w:p w:rsidR="00A92457" w:rsidRPr="00D80D92" w:rsidRDefault="00A92457" w:rsidP="00A92457">
      <w:pPr>
        <w:spacing w:line="240" w:lineRule="auto"/>
        <w:ind w:left="284" w:hanging="284"/>
        <w:jc w:val="both"/>
        <w:rPr>
          <w:rFonts w:ascii="Calibri" w:hAnsi="Calibri" w:cs="Calibri"/>
          <w:b/>
          <w:w w:val="102"/>
          <w:sz w:val="22"/>
          <w:szCs w:val="22"/>
          <w:u w:val="single"/>
          <w:lang w:val="es-ES"/>
        </w:rPr>
      </w:pPr>
      <w:r>
        <w:rPr>
          <w:rFonts w:ascii="Calibri" w:hAnsi="Calibri" w:cs="Calibri"/>
          <w:b/>
          <w:w w:val="102"/>
          <w:sz w:val="22"/>
          <w:szCs w:val="22"/>
          <w:u w:val="single"/>
          <w:lang w:val="es-ES"/>
        </w:rPr>
        <w:t xml:space="preserve">V. </w:t>
      </w:r>
      <w:r w:rsidRPr="00D80D92">
        <w:rPr>
          <w:rFonts w:ascii="Calibri" w:hAnsi="Calibri" w:cs="Calibri"/>
          <w:b/>
          <w:w w:val="102"/>
          <w:sz w:val="22"/>
          <w:szCs w:val="22"/>
          <w:u w:val="single"/>
          <w:lang w:val="es-ES"/>
        </w:rPr>
        <w:t>INDICE DE INFORMACIÓN RESERVADA</w:t>
      </w:r>
    </w:p>
    <w:p w:rsidR="00A92457" w:rsidRDefault="00A92457" w:rsidP="00A92457">
      <w:pPr>
        <w:spacing w:before="0"/>
        <w:jc w:val="both"/>
        <w:rPr>
          <w:rFonts w:ascii="Calibri" w:eastAsia="Calibri" w:hAnsi="Calibri"/>
          <w:sz w:val="22"/>
          <w:szCs w:val="22"/>
          <w:lang w:val="es-SV" w:bidi="ar-SA"/>
        </w:rPr>
      </w:pPr>
      <w:r>
        <w:rPr>
          <w:rFonts w:ascii="Calibri" w:eastAsia="Calibri" w:hAnsi="Calibri"/>
          <w:sz w:val="22"/>
          <w:szCs w:val="22"/>
          <w:lang w:val="es-SV" w:bidi="ar-SA"/>
        </w:rPr>
        <w:t>De acuerdo a la</w:t>
      </w:r>
      <w:r w:rsidRPr="00D80D92">
        <w:rPr>
          <w:rFonts w:ascii="Calibri" w:eastAsia="Calibri" w:hAnsi="Calibri"/>
          <w:sz w:val="22"/>
          <w:szCs w:val="22"/>
          <w:lang w:val="es-SV" w:bidi="ar-SA"/>
        </w:rPr>
        <w:t xml:space="preserve"> exigencia </w:t>
      </w:r>
      <w:r>
        <w:rPr>
          <w:rFonts w:ascii="Calibri" w:eastAsia="Calibri" w:hAnsi="Calibri"/>
          <w:sz w:val="22"/>
          <w:szCs w:val="22"/>
          <w:lang w:val="es-SV" w:bidi="ar-SA"/>
        </w:rPr>
        <w:t xml:space="preserve">regulada en el artículo 22 </w:t>
      </w:r>
      <w:r w:rsidRPr="00D80D92">
        <w:rPr>
          <w:rFonts w:ascii="Calibri" w:eastAsia="Calibri" w:hAnsi="Calibri"/>
          <w:sz w:val="22"/>
          <w:szCs w:val="22"/>
          <w:lang w:val="es-SV" w:bidi="ar-SA"/>
        </w:rPr>
        <w:t>de la Ley de Acceso de Información Pública</w:t>
      </w:r>
      <w:r>
        <w:rPr>
          <w:rFonts w:ascii="Calibri" w:eastAsia="Calibri" w:hAnsi="Calibri"/>
          <w:sz w:val="22"/>
          <w:szCs w:val="22"/>
          <w:lang w:val="es-SV" w:bidi="ar-SA"/>
        </w:rPr>
        <w:t xml:space="preserve"> y en atención a la depuración del índice de información reservada, se hace saber que se conserva el </w:t>
      </w:r>
      <w:r w:rsidRPr="002D06D1">
        <w:rPr>
          <w:rFonts w:ascii="Calibri" w:eastAsia="Calibri" w:hAnsi="Calibri"/>
          <w:b/>
          <w:sz w:val="22"/>
          <w:szCs w:val="22"/>
          <w:lang w:val="es-SV" w:bidi="ar-SA"/>
        </w:rPr>
        <w:t>estatus de vigente a la fecha</w:t>
      </w:r>
      <w:r>
        <w:rPr>
          <w:rFonts w:ascii="Calibri" w:eastAsia="Calibri" w:hAnsi="Calibri"/>
          <w:sz w:val="22"/>
          <w:szCs w:val="22"/>
          <w:lang w:val="es-SV" w:bidi="ar-SA"/>
        </w:rPr>
        <w:t xml:space="preserve">, el índice que remitió al IAIP, el titular de ANDA el día 29 de agosto de 2017, el cual se encuentra publicado en el portal de transparencia institucional en el siguiente enlace: </w:t>
      </w:r>
      <w:hyperlink r:id="rId17" w:history="1">
        <w:r w:rsidRPr="004A44F2">
          <w:rPr>
            <w:rStyle w:val="Hipervnculo"/>
            <w:rFonts w:ascii="Calibri" w:eastAsia="Calibri" w:hAnsi="Calibri"/>
            <w:sz w:val="22"/>
            <w:szCs w:val="22"/>
            <w:lang w:val="es-SV" w:bidi="ar-SA"/>
          </w:rPr>
          <w:t>http://publica.gobiernoabierto.gob.sv/institutions/administracion-nacional-de-acueductos-y-alcantarillados/information_standards/indice-de-informacion-reservada</w:t>
        </w:r>
      </w:hyperlink>
      <w:r>
        <w:rPr>
          <w:rFonts w:ascii="Calibri" w:eastAsia="Calibri" w:hAnsi="Calibri"/>
          <w:sz w:val="22"/>
          <w:szCs w:val="22"/>
          <w:lang w:val="es-SV" w:bidi="ar-SA"/>
        </w:rPr>
        <w:t xml:space="preserve">.  </w:t>
      </w:r>
    </w:p>
    <w:p w:rsidR="004F56C2" w:rsidRDefault="004F56C2" w:rsidP="00670ADF">
      <w:pPr>
        <w:spacing w:before="0" w:line="240" w:lineRule="auto"/>
        <w:jc w:val="both"/>
        <w:rPr>
          <w:rFonts w:ascii="Calibri" w:eastAsia="Calibri" w:hAnsi="Calibri"/>
          <w:b/>
          <w:sz w:val="22"/>
          <w:szCs w:val="22"/>
          <w:lang w:val="es-SV" w:bidi="ar-SA"/>
        </w:rPr>
      </w:pPr>
    </w:p>
    <w:p w:rsidR="00670ADF" w:rsidRPr="00670ADF" w:rsidRDefault="00670ADF" w:rsidP="00670ADF">
      <w:pPr>
        <w:spacing w:before="0" w:line="240" w:lineRule="auto"/>
        <w:jc w:val="both"/>
        <w:rPr>
          <w:rFonts w:ascii="Calibri" w:eastAsia="Calibri" w:hAnsi="Calibri"/>
          <w:b/>
          <w:sz w:val="22"/>
          <w:szCs w:val="22"/>
          <w:u w:val="single"/>
          <w:lang w:val="es-SV" w:bidi="ar-SA"/>
        </w:rPr>
      </w:pPr>
      <w:r w:rsidRPr="00C30D1A">
        <w:rPr>
          <w:rFonts w:ascii="Calibri" w:eastAsia="Calibri" w:hAnsi="Calibri"/>
          <w:b/>
          <w:sz w:val="22"/>
          <w:szCs w:val="22"/>
          <w:lang w:val="es-SV" w:bidi="ar-SA"/>
        </w:rPr>
        <w:t>V</w:t>
      </w:r>
      <w:r w:rsidR="00A92457">
        <w:rPr>
          <w:rFonts w:ascii="Calibri" w:eastAsia="Calibri" w:hAnsi="Calibri"/>
          <w:b/>
          <w:sz w:val="22"/>
          <w:szCs w:val="22"/>
          <w:lang w:val="es-SV" w:bidi="ar-SA"/>
        </w:rPr>
        <w:t>I</w:t>
      </w:r>
      <w:r w:rsidRPr="00C30D1A">
        <w:rPr>
          <w:rFonts w:ascii="Calibri" w:eastAsia="Calibri" w:hAnsi="Calibri"/>
          <w:b/>
          <w:sz w:val="22"/>
          <w:szCs w:val="22"/>
          <w:lang w:val="es-SV" w:bidi="ar-SA"/>
        </w:rPr>
        <w:t xml:space="preserve">. </w:t>
      </w:r>
      <w:r w:rsidRPr="00C30D1A">
        <w:rPr>
          <w:rFonts w:ascii="Calibri" w:eastAsia="Calibri" w:hAnsi="Calibri"/>
          <w:b/>
          <w:sz w:val="22"/>
          <w:szCs w:val="22"/>
          <w:u w:val="single"/>
          <w:lang w:val="es-SV" w:bidi="ar-SA"/>
        </w:rPr>
        <w:t>CAPACITACIONES DESARROLLADAS POR OFICIAL DE INFORMACIÓN EN ANDA.</w:t>
      </w:r>
    </w:p>
    <w:p w:rsidR="00670ADF" w:rsidRPr="00670ADF" w:rsidRDefault="00670ADF" w:rsidP="00670ADF">
      <w:pPr>
        <w:spacing w:before="0" w:after="0" w:line="240" w:lineRule="auto"/>
        <w:jc w:val="both"/>
        <w:rPr>
          <w:rFonts w:ascii="Calibri" w:hAnsi="Calibri"/>
          <w:sz w:val="22"/>
          <w:szCs w:val="22"/>
          <w:lang w:val="es-SV"/>
        </w:rPr>
      </w:pPr>
      <w:r w:rsidRPr="00670ADF">
        <w:rPr>
          <w:rFonts w:ascii="Calibri" w:hAnsi="Calibri"/>
          <w:sz w:val="22"/>
          <w:szCs w:val="22"/>
          <w:lang w:val="es-SV"/>
        </w:rPr>
        <w:t>Complementario al esfuerzo de los mecanismos de aplicación de la Ley de Acceso a la Información Pública en ANDA, se desarrollaron Capacitaciones de la Información en cada Región y Agencias de ANDA, con la finalidad de que se difundiera la Ley, y exista la cultura de la Participación Ciudadana y el Derecho al Acceso de la Información y Proyectar a los usuarios de la Institución que ANDA ejecuta la Transparencia en su actividad cotidiana en el compromiso de propiciar y consolidar espacios para que la ciudadanía ejerza el derecho de acceso a la información pública, el derecho de petición de cuentas.</w:t>
      </w:r>
    </w:p>
    <w:p w:rsidR="00912622" w:rsidRPr="00D80D92" w:rsidRDefault="00912622" w:rsidP="00912622">
      <w:pPr>
        <w:spacing w:line="240" w:lineRule="auto"/>
        <w:jc w:val="both"/>
        <w:rPr>
          <w:rFonts w:ascii="Calibri" w:hAnsi="Calibri"/>
          <w:sz w:val="22"/>
          <w:szCs w:val="22"/>
          <w:lang w:val="es-ES"/>
        </w:rPr>
      </w:pPr>
      <w:r w:rsidRPr="00D80D92">
        <w:rPr>
          <w:rFonts w:ascii="Calibri" w:hAnsi="Calibri"/>
          <w:sz w:val="22"/>
          <w:szCs w:val="22"/>
          <w:lang w:val="es-ES"/>
        </w:rPr>
        <w:t>En el marco de implementación de la Ley de Acceso a la Información Pública (LAIP), La Administración Nacional de Acueductos Alcantarillados ANDA, cumple con el mandato de Ley creando la Unidad de Acceso a la Información Pública</w:t>
      </w:r>
      <w:r w:rsidR="004F56C2">
        <w:rPr>
          <w:rFonts w:ascii="Calibri" w:hAnsi="Calibri"/>
          <w:sz w:val="22"/>
          <w:szCs w:val="22"/>
          <w:lang w:val="es-ES"/>
        </w:rPr>
        <w:t xml:space="preserve"> (UAIP)</w:t>
      </w:r>
      <w:r w:rsidRPr="00D80D92">
        <w:rPr>
          <w:rFonts w:ascii="Calibri" w:hAnsi="Calibri"/>
          <w:sz w:val="22"/>
          <w:szCs w:val="22"/>
          <w:lang w:val="es-ES"/>
        </w:rPr>
        <w:t>, constituida bajo Acuerdo de Junta de Gobierno</w:t>
      </w:r>
      <w:r>
        <w:rPr>
          <w:rFonts w:ascii="Calibri" w:hAnsi="Calibri"/>
          <w:sz w:val="22"/>
          <w:szCs w:val="22"/>
          <w:lang w:val="es-ES"/>
        </w:rPr>
        <w:t xml:space="preserve"> en sesión ordinaria 110511-</w:t>
      </w:r>
      <w:r w:rsidR="00410BD2">
        <w:rPr>
          <w:rFonts w:ascii="Calibri" w:hAnsi="Calibri"/>
          <w:sz w:val="22"/>
          <w:szCs w:val="22"/>
          <w:lang w:val="es-ES"/>
        </w:rPr>
        <w:t>5 celebrada</w:t>
      </w:r>
      <w:r>
        <w:rPr>
          <w:rFonts w:ascii="Calibri" w:hAnsi="Calibri"/>
          <w:sz w:val="22"/>
          <w:szCs w:val="22"/>
          <w:lang w:val="es-ES"/>
        </w:rPr>
        <w:t xml:space="preserve"> el día once de mayo dos mil once, y </w:t>
      </w:r>
      <w:r w:rsidR="00410BD2">
        <w:rPr>
          <w:rFonts w:ascii="Calibri" w:hAnsi="Calibri"/>
          <w:sz w:val="22"/>
          <w:szCs w:val="22"/>
          <w:lang w:val="es-ES"/>
        </w:rPr>
        <w:t>se Acuerda el</w:t>
      </w:r>
      <w:r>
        <w:rPr>
          <w:rFonts w:ascii="Calibri" w:hAnsi="Calibri"/>
          <w:sz w:val="22"/>
          <w:szCs w:val="22"/>
          <w:lang w:val="es-ES"/>
        </w:rPr>
        <w:t xml:space="preserve"> </w:t>
      </w:r>
      <w:r w:rsidR="00410BD2">
        <w:rPr>
          <w:rFonts w:ascii="Calibri" w:hAnsi="Calibri"/>
          <w:sz w:val="22"/>
          <w:szCs w:val="22"/>
          <w:lang w:val="es-ES"/>
        </w:rPr>
        <w:t xml:space="preserve">nombramiento de </w:t>
      </w:r>
      <w:r>
        <w:rPr>
          <w:rFonts w:ascii="Calibri" w:hAnsi="Calibri"/>
          <w:sz w:val="22"/>
          <w:szCs w:val="22"/>
          <w:lang w:val="es-ES"/>
        </w:rPr>
        <w:t>la oficial de información</w:t>
      </w:r>
      <w:r w:rsidR="00410BD2">
        <w:rPr>
          <w:rFonts w:ascii="Calibri" w:hAnsi="Calibri"/>
          <w:sz w:val="22"/>
          <w:szCs w:val="22"/>
          <w:lang w:val="es-ES"/>
        </w:rPr>
        <w:t>, como resultado de concurso tran</w:t>
      </w:r>
      <w:r w:rsidR="004F56C2">
        <w:rPr>
          <w:rFonts w:ascii="Calibri" w:hAnsi="Calibri"/>
          <w:sz w:val="22"/>
          <w:szCs w:val="22"/>
          <w:lang w:val="es-ES"/>
        </w:rPr>
        <w:t>sparente de terna de candidatos. La UAIP se encuentra ubicada, en Av. Don Bosco Colonia Libertad Edificio Administrativo ANDA, email UAIP@anda.gob.sv</w:t>
      </w:r>
    </w:p>
    <w:p w:rsidR="00363E60" w:rsidRDefault="00363E60" w:rsidP="00670ADF">
      <w:pPr>
        <w:spacing w:line="240" w:lineRule="auto"/>
        <w:jc w:val="both"/>
        <w:rPr>
          <w:rFonts w:ascii="Calibri" w:hAnsi="Calibri"/>
          <w:sz w:val="22"/>
          <w:szCs w:val="22"/>
          <w:lang w:val="es-ES"/>
        </w:rPr>
      </w:pPr>
      <w:r w:rsidRPr="00D80D92">
        <w:rPr>
          <w:rFonts w:ascii="Calibri" w:hAnsi="Calibri"/>
          <w:sz w:val="22"/>
          <w:szCs w:val="22"/>
          <w:lang w:val="es-ES"/>
        </w:rPr>
        <w:t>Así mi informe,</w:t>
      </w:r>
    </w:p>
    <w:p w:rsidR="00410BD2" w:rsidRDefault="00410BD2" w:rsidP="00521FBF">
      <w:pPr>
        <w:spacing w:before="0" w:after="0" w:line="240" w:lineRule="auto"/>
        <w:jc w:val="both"/>
        <w:rPr>
          <w:rFonts w:ascii="Calibri" w:hAnsi="Calibri"/>
          <w:sz w:val="22"/>
          <w:szCs w:val="22"/>
          <w:lang w:val="es-ES"/>
        </w:rPr>
      </w:pPr>
    </w:p>
    <w:p w:rsidR="00CC4CCD" w:rsidRPr="00D80D92" w:rsidRDefault="00CC4CCD" w:rsidP="00521FBF">
      <w:pPr>
        <w:spacing w:before="0" w:after="0" w:line="240" w:lineRule="auto"/>
        <w:jc w:val="both"/>
        <w:rPr>
          <w:rFonts w:ascii="Calibri" w:hAnsi="Calibri" w:cs="Calibri"/>
          <w:w w:val="102"/>
          <w:sz w:val="22"/>
          <w:szCs w:val="22"/>
          <w:lang w:val="es-ES"/>
        </w:rPr>
      </w:pPr>
    </w:p>
    <w:p w:rsidR="00410BD2" w:rsidRDefault="00A92457" w:rsidP="00521FBF">
      <w:pPr>
        <w:spacing w:before="0" w:after="0" w:line="240" w:lineRule="auto"/>
        <w:jc w:val="both"/>
        <w:rPr>
          <w:rFonts w:ascii="Calibri" w:hAnsi="Calibri"/>
          <w:b/>
          <w:sz w:val="22"/>
          <w:szCs w:val="22"/>
          <w:lang w:val="es-ES"/>
        </w:rPr>
      </w:pPr>
      <w:r>
        <w:rPr>
          <w:rFonts w:ascii="Calibri" w:hAnsi="Calibri"/>
          <w:b/>
          <w:sz w:val="22"/>
          <w:szCs w:val="22"/>
          <w:lang w:val="es-ES"/>
        </w:rPr>
        <w:t>___________________________________</w:t>
      </w:r>
    </w:p>
    <w:p w:rsidR="00CC4CCD" w:rsidRPr="00D80D92" w:rsidRDefault="00CC4CCD" w:rsidP="00521FBF">
      <w:pPr>
        <w:spacing w:before="0" w:after="0" w:line="240" w:lineRule="auto"/>
        <w:jc w:val="both"/>
        <w:rPr>
          <w:rFonts w:ascii="Calibri" w:hAnsi="Calibri"/>
          <w:b/>
          <w:sz w:val="22"/>
          <w:szCs w:val="22"/>
          <w:lang w:val="es-ES"/>
        </w:rPr>
      </w:pPr>
      <w:r w:rsidRPr="00D80D92">
        <w:rPr>
          <w:rFonts w:ascii="Calibri" w:hAnsi="Calibri"/>
          <w:b/>
          <w:sz w:val="22"/>
          <w:szCs w:val="22"/>
          <w:lang w:val="es-ES"/>
        </w:rPr>
        <w:t>Licda. Morena Guadalupe Juárez</w:t>
      </w:r>
      <w:r w:rsidR="002D06D1">
        <w:rPr>
          <w:rFonts w:ascii="Calibri" w:hAnsi="Calibri"/>
          <w:b/>
          <w:sz w:val="22"/>
          <w:szCs w:val="22"/>
          <w:lang w:val="es-ES"/>
        </w:rPr>
        <w:t xml:space="preserve"> Guzmán</w:t>
      </w:r>
    </w:p>
    <w:p w:rsidR="00343826" w:rsidRDefault="002D06D1" w:rsidP="00521FBF">
      <w:pPr>
        <w:spacing w:before="0" w:after="0" w:line="240" w:lineRule="auto"/>
        <w:jc w:val="both"/>
        <w:rPr>
          <w:rFonts w:ascii="Calibri" w:hAnsi="Calibri"/>
          <w:b/>
          <w:sz w:val="22"/>
          <w:szCs w:val="22"/>
          <w:lang w:val="es-ES"/>
        </w:rPr>
      </w:pPr>
      <w:r>
        <w:rPr>
          <w:rFonts w:ascii="Calibri" w:hAnsi="Calibri"/>
          <w:b/>
          <w:sz w:val="22"/>
          <w:szCs w:val="22"/>
          <w:lang w:val="es-ES"/>
        </w:rPr>
        <w:t xml:space="preserve"> </w:t>
      </w:r>
      <w:r w:rsidR="00CC4CCD" w:rsidRPr="00D80D92">
        <w:rPr>
          <w:rFonts w:ascii="Calibri" w:hAnsi="Calibri"/>
          <w:b/>
          <w:sz w:val="22"/>
          <w:szCs w:val="22"/>
          <w:lang w:val="es-ES"/>
        </w:rPr>
        <w:t>Oficial de Información Pública</w:t>
      </w:r>
    </w:p>
    <w:p w:rsidR="00DE7A3B" w:rsidRDefault="00DE7A3B" w:rsidP="00343826">
      <w:pPr>
        <w:spacing w:before="100" w:beforeAutospacing="1" w:after="100" w:afterAutospacing="1" w:line="240" w:lineRule="auto"/>
        <w:outlineLvl w:val="0"/>
        <w:rPr>
          <w:rFonts w:ascii="Times New Roman" w:eastAsia="Times New Roman" w:hAnsi="Times New Roman"/>
          <w:b/>
          <w:bCs/>
          <w:kern w:val="36"/>
          <w:sz w:val="24"/>
          <w:szCs w:val="24"/>
          <w:lang w:val="es-SV" w:eastAsia="es-SV" w:bidi="ar-SA"/>
        </w:rPr>
      </w:pPr>
    </w:p>
    <w:p w:rsidR="00343826" w:rsidRPr="00343826" w:rsidRDefault="004F56C2" w:rsidP="00343826">
      <w:pPr>
        <w:spacing w:before="100" w:beforeAutospacing="1" w:after="100" w:afterAutospacing="1" w:line="240" w:lineRule="auto"/>
        <w:outlineLvl w:val="0"/>
        <w:rPr>
          <w:rFonts w:ascii="Times New Roman" w:eastAsia="Times New Roman" w:hAnsi="Times New Roman"/>
          <w:b/>
          <w:bCs/>
          <w:kern w:val="36"/>
          <w:sz w:val="24"/>
          <w:szCs w:val="24"/>
          <w:lang w:val="es-SV" w:eastAsia="es-SV" w:bidi="ar-SA"/>
        </w:rPr>
      </w:pPr>
      <w:r>
        <w:rPr>
          <w:rFonts w:ascii="Times New Roman" w:eastAsia="Times New Roman" w:hAnsi="Times New Roman"/>
          <w:b/>
          <w:bCs/>
          <w:kern w:val="36"/>
          <w:sz w:val="24"/>
          <w:szCs w:val="24"/>
          <w:lang w:val="es-SV" w:eastAsia="es-SV" w:bidi="ar-SA"/>
        </w:rPr>
        <w:t>A</w:t>
      </w:r>
      <w:r w:rsidR="00343826" w:rsidRPr="00343826">
        <w:rPr>
          <w:rFonts w:ascii="Times New Roman" w:eastAsia="Times New Roman" w:hAnsi="Times New Roman"/>
          <w:b/>
          <w:bCs/>
          <w:kern w:val="36"/>
          <w:sz w:val="24"/>
          <w:szCs w:val="24"/>
          <w:lang w:val="es-SV" w:eastAsia="es-SV" w:bidi="ar-SA"/>
        </w:rPr>
        <w:t>NDA recibe reconocimiento por buenas prácticas en transparencia y acceso a la información pública</w:t>
      </w:r>
    </w:p>
    <w:p w:rsidR="00343826" w:rsidRPr="00343826" w:rsidRDefault="00343826" w:rsidP="00343826">
      <w:pPr>
        <w:spacing w:before="0" w:after="0" w:line="240" w:lineRule="auto"/>
        <w:rPr>
          <w:rFonts w:ascii="Times New Roman" w:eastAsia="Times New Roman" w:hAnsi="Times New Roman"/>
          <w:sz w:val="24"/>
          <w:szCs w:val="24"/>
          <w:lang w:val="es-SV" w:eastAsia="es-SV" w:bidi="ar-SA"/>
        </w:rPr>
      </w:pPr>
      <w:hyperlink r:id="rId18" w:tooltip="Permalink to ANDA recibe reconocimiento por buenas prácticas en transparencia y acceso a la información pública" w:history="1">
        <w:r w:rsidRPr="00343826">
          <w:rPr>
            <w:rFonts w:ascii="Times New Roman" w:eastAsia="Times New Roman" w:hAnsi="Times New Roman"/>
            <w:color w:val="0000FF"/>
            <w:sz w:val="24"/>
            <w:szCs w:val="24"/>
            <w:u w:val="single"/>
            <w:lang w:val="es-SV" w:eastAsia="es-SV" w:bidi="ar-SA"/>
          </w:rPr>
          <w:t>22/11/2016</w:t>
        </w:r>
      </w:hyperlink>
      <w:r w:rsidRPr="00343826">
        <w:rPr>
          <w:rFonts w:ascii="Times New Roman" w:eastAsia="Times New Roman" w:hAnsi="Times New Roman"/>
          <w:sz w:val="24"/>
          <w:szCs w:val="24"/>
          <w:lang w:val="es-SV" w:eastAsia="es-SV" w:bidi="ar-SA"/>
        </w:rPr>
        <w:t xml:space="preserve"> </w:t>
      </w:r>
    </w:p>
    <w:p w:rsidR="00343826" w:rsidRPr="00343826" w:rsidRDefault="00343826" w:rsidP="00343826">
      <w:pPr>
        <w:spacing w:before="0" w:after="0" w:line="240" w:lineRule="auto"/>
        <w:rPr>
          <w:rFonts w:ascii="Times New Roman" w:eastAsia="Times New Roman" w:hAnsi="Times New Roman"/>
          <w:sz w:val="24"/>
          <w:szCs w:val="24"/>
          <w:lang w:val="es-SV" w:eastAsia="es-SV" w:bidi="ar-SA"/>
        </w:rPr>
      </w:pPr>
      <w:r w:rsidRPr="00343826">
        <w:rPr>
          <w:rFonts w:ascii="Times New Roman" w:eastAsia="Times New Roman" w:hAnsi="Times New Roman"/>
          <w:noProof/>
          <w:color w:val="0000FF"/>
          <w:sz w:val="24"/>
          <w:szCs w:val="24"/>
          <w:lang w:val="es-SV" w:eastAsia="es-SV" w:bidi="ar-SA"/>
        </w:rPr>
        <w:drawing>
          <wp:inline distT="0" distB="0" distL="0" distR="0" wp14:anchorId="75260220" wp14:editId="506821BA">
            <wp:extent cx="5381253" cy="2705100"/>
            <wp:effectExtent l="0" t="0" r="0" b="0"/>
            <wp:docPr id="3" name="Imagen 3" descr="ANDA recibe reconocimiento por buenas prácticas en transparencia y acceso a la información pública">
              <a:hlinkClick xmlns:a="http://schemas.openxmlformats.org/drawingml/2006/main" r:id="rId19" tooltip="&quot;ANDA recibe reconocimiento por buenas prácticas en transparencia y acceso a la información públ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A recibe reconocimiento por buenas prácticas en transparencia y acceso a la información pública">
                      <a:hlinkClick r:id="rId19" tooltip="&quot;ANDA recibe reconocimiento por buenas prácticas en transparencia y acceso a la información pública&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3158" cy="2721138"/>
                    </a:xfrm>
                    <a:prstGeom prst="rect">
                      <a:avLst/>
                    </a:prstGeom>
                    <a:noFill/>
                    <a:ln>
                      <a:noFill/>
                    </a:ln>
                  </pic:spPr>
                </pic:pic>
              </a:graphicData>
            </a:graphic>
          </wp:inline>
        </w:drawing>
      </w:r>
    </w:p>
    <w:p w:rsidR="00343826" w:rsidRPr="00343826" w:rsidRDefault="00343826" w:rsidP="00C357EB">
      <w:pPr>
        <w:spacing w:before="100" w:beforeAutospacing="1" w:after="100" w:afterAutospacing="1" w:line="240" w:lineRule="auto"/>
        <w:jc w:val="both"/>
        <w:rPr>
          <w:rFonts w:ascii="Times New Roman" w:eastAsia="Times New Roman" w:hAnsi="Times New Roman"/>
          <w:sz w:val="24"/>
          <w:szCs w:val="24"/>
          <w:lang w:val="es-SV" w:eastAsia="es-SV" w:bidi="ar-SA"/>
        </w:rPr>
      </w:pPr>
      <w:bookmarkStart w:id="0" w:name="_GoBack"/>
      <w:r w:rsidRPr="00343826">
        <w:rPr>
          <w:rFonts w:ascii="Times New Roman" w:eastAsia="Times New Roman" w:hAnsi="Times New Roman"/>
          <w:sz w:val="24"/>
          <w:szCs w:val="24"/>
          <w:lang w:val="es-SV" w:eastAsia="es-SV" w:bidi="ar-SA"/>
        </w:rPr>
        <w:t>La Administración Nacional de Acueductos y Alcantarillados (ANDA) fue una de las nueve instituciones públicas reconocidas, este martes, por parte del Instituto de Acceso a la Información Pública (IAIP).</w:t>
      </w:r>
    </w:p>
    <w:p w:rsidR="00343826" w:rsidRPr="00343826" w:rsidRDefault="00343826" w:rsidP="00C357EB">
      <w:pPr>
        <w:spacing w:before="100" w:beforeAutospacing="1" w:after="100" w:afterAutospacing="1" w:line="240" w:lineRule="auto"/>
        <w:jc w:val="both"/>
        <w:rPr>
          <w:rFonts w:ascii="Times New Roman" w:eastAsia="Times New Roman" w:hAnsi="Times New Roman"/>
          <w:sz w:val="24"/>
          <w:szCs w:val="24"/>
          <w:lang w:val="es-SV" w:eastAsia="es-SV" w:bidi="ar-SA"/>
        </w:rPr>
      </w:pPr>
      <w:r w:rsidRPr="00343826">
        <w:rPr>
          <w:rFonts w:ascii="Times New Roman" w:eastAsia="Times New Roman" w:hAnsi="Times New Roman"/>
          <w:sz w:val="24"/>
          <w:szCs w:val="24"/>
          <w:lang w:val="es-SV" w:eastAsia="es-SV" w:bidi="ar-SA"/>
        </w:rPr>
        <w:t>El presidente de ANDA, Marco Fortín, recibió el reconocimiento durante el Taller de Buenas Prácticas en Transparencia y Acceso a la Información Pública (realizado con el apoyo de USAID El Salvador), por cumplir exitosamente la gestión de solicitudes de información, es decir, por dar cumplimiento al derecho de respuesta a los ciudadanos, el cual se ha dado en un tiempo de siete días. También por el acceso irrestricto a publicaciones de información en el portal de transparencia.</w:t>
      </w:r>
    </w:p>
    <w:p w:rsidR="00343826" w:rsidRPr="00343826" w:rsidRDefault="00343826" w:rsidP="00C357EB">
      <w:pPr>
        <w:spacing w:before="100" w:beforeAutospacing="1" w:after="100" w:afterAutospacing="1" w:line="240" w:lineRule="auto"/>
        <w:jc w:val="both"/>
        <w:rPr>
          <w:rFonts w:ascii="Times New Roman" w:eastAsia="Times New Roman" w:hAnsi="Times New Roman"/>
          <w:sz w:val="24"/>
          <w:szCs w:val="24"/>
          <w:lang w:val="es-SV" w:eastAsia="es-SV" w:bidi="ar-SA"/>
        </w:rPr>
      </w:pPr>
      <w:r w:rsidRPr="00343826">
        <w:rPr>
          <w:rFonts w:ascii="Times New Roman" w:eastAsia="Times New Roman" w:hAnsi="Times New Roman"/>
          <w:sz w:val="24"/>
          <w:szCs w:val="24"/>
          <w:lang w:val="es-SV" w:eastAsia="es-SV" w:bidi="ar-SA"/>
        </w:rPr>
        <w:t>“Reconocemos la labor de nueve instituciones públicas por la adopción de buenas prácticas y medidas especiales en cuanto a la transparencia y el acceso a la información pública, con el fin de beneficiar a la persona en el ejercicio de su derecho”, dijo el presidente del AIP, Carlos Adolfo Ortega.</w:t>
      </w:r>
    </w:p>
    <w:p w:rsidR="00343826" w:rsidRPr="00343826" w:rsidRDefault="00343826" w:rsidP="00C357EB">
      <w:pPr>
        <w:spacing w:before="100" w:beforeAutospacing="1" w:after="100" w:afterAutospacing="1" w:line="240" w:lineRule="auto"/>
        <w:jc w:val="both"/>
        <w:rPr>
          <w:rFonts w:ascii="Times New Roman" w:eastAsia="Times New Roman" w:hAnsi="Times New Roman"/>
          <w:sz w:val="24"/>
          <w:szCs w:val="24"/>
          <w:lang w:val="es-SV" w:eastAsia="es-SV" w:bidi="ar-SA"/>
        </w:rPr>
      </w:pPr>
      <w:r w:rsidRPr="00343826">
        <w:rPr>
          <w:rFonts w:ascii="Times New Roman" w:eastAsia="Times New Roman" w:hAnsi="Times New Roman"/>
          <w:sz w:val="24"/>
          <w:szCs w:val="24"/>
          <w:lang w:val="es-SV" w:eastAsia="es-SV" w:bidi="ar-SA"/>
        </w:rPr>
        <w:t>Por su parte, Jaime Campos, comisionado del AIP, publicó en su cuenta de Twitter: “Felicito a @anda_oficial por su buena práctica relacionada con el trámite de solicitudes de información #Transparencia #AccesoALaInformación”.</w:t>
      </w:r>
    </w:p>
    <w:p w:rsidR="00343826" w:rsidRPr="00343826" w:rsidRDefault="00343826" w:rsidP="00C357EB">
      <w:pPr>
        <w:spacing w:before="100" w:beforeAutospacing="1" w:after="100" w:afterAutospacing="1" w:line="240" w:lineRule="auto"/>
        <w:jc w:val="both"/>
        <w:rPr>
          <w:rFonts w:ascii="Times New Roman" w:eastAsia="Times New Roman" w:hAnsi="Times New Roman"/>
          <w:sz w:val="24"/>
          <w:szCs w:val="24"/>
          <w:lang w:val="es-SV" w:eastAsia="es-SV" w:bidi="ar-SA"/>
        </w:rPr>
      </w:pPr>
      <w:r w:rsidRPr="00343826">
        <w:rPr>
          <w:rFonts w:ascii="Times New Roman" w:eastAsia="Times New Roman" w:hAnsi="Times New Roman"/>
          <w:sz w:val="24"/>
          <w:szCs w:val="24"/>
          <w:lang w:val="es-SV" w:eastAsia="es-SV" w:bidi="ar-SA"/>
        </w:rPr>
        <w:t>De esta manera ANDA confirma su compromiso con la transparencia, en coherencia con los lineamientos del presidente de la República, Salvador Sánchez Cerén, en este rubro.</w:t>
      </w:r>
      <w:bookmarkEnd w:id="0"/>
    </w:p>
    <w:sectPr w:rsidR="00343826" w:rsidRPr="00343826" w:rsidSect="00023FE6">
      <w:headerReference w:type="default" r:id="rId21"/>
      <w:footerReference w:type="default" r:id="rId22"/>
      <w:pgSz w:w="12242" w:h="15842" w:code="1"/>
      <w:pgMar w:top="1643" w:right="1327" w:bottom="709" w:left="1843" w:header="709" w:footer="2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08C" w:rsidRDefault="00A6008C">
      <w:r>
        <w:separator/>
      </w:r>
    </w:p>
  </w:endnote>
  <w:endnote w:type="continuationSeparator" w:id="0">
    <w:p w:rsidR="00A6008C" w:rsidRDefault="00A6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CDE" w:rsidRPr="009C1E22" w:rsidRDefault="00691CDE">
    <w:pPr>
      <w:pStyle w:val="Piedepgina"/>
      <w:jc w:val="right"/>
      <w:rPr>
        <w:lang w:val="es-ES"/>
      </w:rPr>
    </w:pPr>
    <w:r>
      <w:fldChar w:fldCharType="begin"/>
    </w:r>
    <w:r>
      <w:instrText>PAGE   \* MERGEFORMAT</w:instrText>
    </w:r>
    <w:r>
      <w:fldChar w:fldCharType="separate"/>
    </w:r>
    <w:r w:rsidR="00C357EB" w:rsidRPr="00C357EB">
      <w:rPr>
        <w:noProof/>
        <w:lang w:val="es-ES"/>
      </w:rPr>
      <w:t>5</w:t>
    </w:r>
    <w:r>
      <w:fldChar w:fldCharType="end"/>
    </w:r>
  </w:p>
  <w:p w:rsidR="009C1E22" w:rsidRDefault="009C1E22" w:rsidP="009C1E22">
    <w:pPr>
      <w:jc w:val="right"/>
      <w:rPr>
        <w:rFonts w:ascii="Arial Narrow" w:hAnsi="Arial Narrow"/>
        <w:sz w:val="16"/>
        <w:szCs w:val="16"/>
        <w:lang w:val="es-SV"/>
      </w:rPr>
    </w:pPr>
  </w:p>
  <w:p w:rsidR="00691CDE" w:rsidRPr="009C1E22" w:rsidRDefault="00691CDE">
    <w:pPr>
      <w:pStyle w:val="Piedepgina"/>
      <w:rPr>
        <w:lang w:val="es-SV"/>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08C" w:rsidRDefault="00A6008C">
      <w:r>
        <w:separator/>
      </w:r>
    </w:p>
  </w:footnote>
  <w:footnote w:type="continuationSeparator" w:id="0">
    <w:p w:rsidR="00A6008C" w:rsidRDefault="00A60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CDE" w:rsidRDefault="002D01C0">
    <w:pPr>
      <w:pStyle w:val="Encabezado"/>
    </w:pPr>
    <w:r>
      <w:rPr>
        <w:noProof/>
        <w:lang w:val="es-SV" w:eastAsia="es-SV" w:bidi="ar-SA"/>
      </w:rPr>
      <w:drawing>
        <wp:anchor distT="0" distB="0" distL="114300" distR="114300" simplePos="0" relativeHeight="251664896" behindDoc="0" locked="0" layoutInCell="1" allowOverlap="1" wp14:anchorId="42E40F26" wp14:editId="4226065D">
          <wp:simplePos x="0" y="0"/>
          <wp:positionH relativeFrom="column">
            <wp:posOffset>4772025</wp:posOffset>
          </wp:positionH>
          <wp:positionV relativeFrom="paragraph">
            <wp:posOffset>-250825</wp:posOffset>
          </wp:positionV>
          <wp:extent cx="1257300" cy="972820"/>
          <wp:effectExtent l="0" t="0" r="0" b="0"/>
          <wp:wrapSquare wrapText="bothSides"/>
          <wp:docPr id="5" name="Imagen 5" descr="Nuevo logo ANDA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uevo logo ANDA  (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0" distL="114300" distR="114300" simplePos="0" relativeHeight="251656704" behindDoc="0" locked="0" layoutInCell="1" allowOverlap="1" wp14:anchorId="11DDAC40" wp14:editId="0025BD84">
          <wp:simplePos x="0" y="0"/>
          <wp:positionH relativeFrom="column">
            <wp:posOffset>-361950</wp:posOffset>
          </wp:positionH>
          <wp:positionV relativeFrom="paragraph">
            <wp:posOffset>-219075</wp:posOffset>
          </wp:positionV>
          <wp:extent cx="1828800" cy="945515"/>
          <wp:effectExtent l="0" t="0" r="0" b="698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l="23392" t="33977" r="15123" b="26494"/>
                  <a:stretch>
                    <a:fillRect/>
                  </a:stretch>
                </pic:blipFill>
                <pic:spPr bwMode="auto">
                  <a:xfrm>
                    <a:off x="0" y="0"/>
                    <a:ext cx="1828800"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B0586">
      <w:rPr>
        <w:noProof/>
        <w:lang w:val="es-SV" w:eastAsia="es-SV" w:bidi="ar-SA"/>
      </w:rPr>
      <w:drawing>
        <wp:anchor distT="0" distB="0" distL="114300" distR="114300" simplePos="0" relativeHeight="251653632" behindDoc="1" locked="0" layoutInCell="1" allowOverlap="1" wp14:anchorId="7A7DA9B1" wp14:editId="41E3E19D">
          <wp:simplePos x="0" y="0"/>
          <wp:positionH relativeFrom="column">
            <wp:posOffset>-279400</wp:posOffset>
          </wp:positionH>
          <wp:positionV relativeFrom="paragraph">
            <wp:posOffset>1833880</wp:posOffset>
          </wp:positionV>
          <wp:extent cx="6286500" cy="58293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6286500" cy="582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4373A"/>
    <w:multiLevelType w:val="hybridMultilevel"/>
    <w:tmpl w:val="C0285B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35"/>
    <w:rsid w:val="0000379B"/>
    <w:rsid w:val="00003EF6"/>
    <w:rsid w:val="00007CAB"/>
    <w:rsid w:val="00010AA8"/>
    <w:rsid w:val="000115E5"/>
    <w:rsid w:val="00012254"/>
    <w:rsid w:val="00012A8E"/>
    <w:rsid w:val="00012DEF"/>
    <w:rsid w:val="0002126C"/>
    <w:rsid w:val="00021AE7"/>
    <w:rsid w:val="00023FE6"/>
    <w:rsid w:val="000257FE"/>
    <w:rsid w:val="00027FF5"/>
    <w:rsid w:val="00030860"/>
    <w:rsid w:val="00033B1A"/>
    <w:rsid w:val="00033D2B"/>
    <w:rsid w:val="00040CC4"/>
    <w:rsid w:val="00043DE0"/>
    <w:rsid w:val="0004632D"/>
    <w:rsid w:val="0005006C"/>
    <w:rsid w:val="000529C0"/>
    <w:rsid w:val="00053B08"/>
    <w:rsid w:val="00060EEB"/>
    <w:rsid w:val="00060FD7"/>
    <w:rsid w:val="000618AD"/>
    <w:rsid w:val="000626ED"/>
    <w:rsid w:val="00063A41"/>
    <w:rsid w:val="00065C90"/>
    <w:rsid w:val="00067CAF"/>
    <w:rsid w:val="0007001C"/>
    <w:rsid w:val="00070A0F"/>
    <w:rsid w:val="0007101A"/>
    <w:rsid w:val="00071CC9"/>
    <w:rsid w:val="00071D6F"/>
    <w:rsid w:val="00072215"/>
    <w:rsid w:val="00075D54"/>
    <w:rsid w:val="000767B6"/>
    <w:rsid w:val="000809FB"/>
    <w:rsid w:val="00080DC9"/>
    <w:rsid w:val="0008449D"/>
    <w:rsid w:val="00087A36"/>
    <w:rsid w:val="00090C87"/>
    <w:rsid w:val="00093E13"/>
    <w:rsid w:val="00095A2B"/>
    <w:rsid w:val="00096FE8"/>
    <w:rsid w:val="000A01E2"/>
    <w:rsid w:val="000A7169"/>
    <w:rsid w:val="000B1999"/>
    <w:rsid w:val="000B2F77"/>
    <w:rsid w:val="000B3125"/>
    <w:rsid w:val="000B3674"/>
    <w:rsid w:val="000C3303"/>
    <w:rsid w:val="000C37FB"/>
    <w:rsid w:val="000C570E"/>
    <w:rsid w:val="000D45A2"/>
    <w:rsid w:val="000D4D08"/>
    <w:rsid w:val="000D5AF2"/>
    <w:rsid w:val="000D62A4"/>
    <w:rsid w:val="000E23A5"/>
    <w:rsid w:val="000F1E68"/>
    <w:rsid w:val="000F3042"/>
    <w:rsid w:val="000F48AB"/>
    <w:rsid w:val="00100357"/>
    <w:rsid w:val="00102E52"/>
    <w:rsid w:val="00103522"/>
    <w:rsid w:val="001056FE"/>
    <w:rsid w:val="001121FA"/>
    <w:rsid w:val="001169AE"/>
    <w:rsid w:val="001169D0"/>
    <w:rsid w:val="00122845"/>
    <w:rsid w:val="001232E3"/>
    <w:rsid w:val="00124E35"/>
    <w:rsid w:val="001261BA"/>
    <w:rsid w:val="0012703A"/>
    <w:rsid w:val="00127D8F"/>
    <w:rsid w:val="0013166F"/>
    <w:rsid w:val="00131F49"/>
    <w:rsid w:val="00133A87"/>
    <w:rsid w:val="00140E53"/>
    <w:rsid w:val="001429C0"/>
    <w:rsid w:val="001471DE"/>
    <w:rsid w:val="00150B6F"/>
    <w:rsid w:val="001558AC"/>
    <w:rsid w:val="00155AE1"/>
    <w:rsid w:val="00156E8E"/>
    <w:rsid w:val="00157242"/>
    <w:rsid w:val="001572B8"/>
    <w:rsid w:val="00162F9D"/>
    <w:rsid w:val="00164CD2"/>
    <w:rsid w:val="00164F51"/>
    <w:rsid w:val="00165133"/>
    <w:rsid w:val="00165CA8"/>
    <w:rsid w:val="00165DE4"/>
    <w:rsid w:val="0016749E"/>
    <w:rsid w:val="00170541"/>
    <w:rsid w:val="00170AB9"/>
    <w:rsid w:val="001710BC"/>
    <w:rsid w:val="00175445"/>
    <w:rsid w:val="00180007"/>
    <w:rsid w:val="00180180"/>
    <w:rsid w:val="00182FE2"/>
    <w:rsid w:val="00184A68"/>
    <w:rsid w:val="00185BA5"/>
    <w:rsid w:val="00190319"/>
    <w:rsid w:val="00194FD6"/>
    <w:rsid w:val="001962B3"/>
    <w:rsid w:val="00196333"/>
    <w:rsid w:val="001A0A82"/>
    <w:rsid w:val="001A2E79"/>
    <w:rsid w:val="001A48F8"/>
    <w:rsid w:val="001A49AE"/>
    <w:rsid w:val="001A5B12"/>
    <w:rsid w:val="001A5CDA"/>
    <w:rsid w:val="001A647A"/>
    <w:rsid w:val="001A6DA8"/>
    <w:rsid w:val="001B3CFD"/>
    <w:rsid w:val="001B5B43"/>
    <w:rsid w:val="001C48D1"/>
    <w:rsid w:val="001D0198"/>
    <w:rsid w:val="001D0411"/>
    <w:rsid w:val="001D08CC"/>
    <w:rsid w:val="001D12C9"/>
    <w:rsid w:val="001D307F"/>
    <w:rsid w:val="001D3422"/>
    <w:rsid w:val="001D3741"/>
    <w:rsid w:val="001D65ED"/>
    <w:rsid w:val="001E01A1"/>
    <w:rsid w:val="001E233E"/>
    <w:rsid w:val="001E2DD3"/>
    <w:rsid w:val="001E3086"/>
    <w:rsid w:val="001F079E"/>
    <w:rsid w:val="001F09CF"/>
    <w:rsid w:val="001F2224"/>
    <w:rsid w:val="001F442F"/>
    <w:rsid w:val="001F6F81"/>
    <w:rsid w:val="00203606"/>
    <w:rsid w:val="00204028"/>
    <w:rsid w:val="002058C2"/>
    <w:rsid w:val="0020627D"/>
    <w:rsid w:val="0021172D"/>
    <w:rsid w:val="0021187A"/>
    <w:rsid w:val="0021228A"/>
    <w:rsid w:val="00214CB9"/>
    <w:rsid w:val="00215DF6"/>
    <w:rsid w:val="00216137"/>
    <w:rsid w:val="0022431C"/>
    <w:rsid w:val="00224FE8"/>
    <w:rsid w:val="00226D3A"/>
    <w:rsid w:val="0022742A"/>
    <w:rsid w:val="00227698"/>
    <w:rsid w:val="00231CAE"/>
    <w:rsid w:val="00231E6A"/>
    <w:rsid w:val="002348D3"/>
    <w:rsid w:val="0024049B"/>
    <w:rsid w:val="00241F99"/>
    <w:rsid w:val="00246B64"/>
    <w:rsid w:val="0027051E"/>
    <w:rsid w:val="0027294A"/>
    <w:rsid w:val="00275F2D"/>
    <w:rsid w:val="002831A3"/>
    <w:rsid w:val="00283889"/>
    <w:rsid w:val="00283C4A"/>
    <w:rsid w:val="00283E84"/>
    <w:rsid w:val="00284B67"/>
    <w:rsid w:val="00284B7E"/>
    <w:rsid w:val="00291D42"/>
    <w:rsid w:val="0029559F"/>
    <w:rsid w:val="00297396"/>
    <w:rsid w:val="002A11E3"/>
    <w:rsid w:val="002A248B"/>
    <w:rsid w:val="002A35AD"/>
    <w:rsid w:val="002A4FA5"/>
    <w:rsid w:val="002A67EE"/>
    <w:rsid w:val="002B209C"/>
    <w:rsid w:val="002B2E10"/>
    <w:rsid w:val="002B414C"/>
    <w:rsid w:val="002C1518"/>
    <w:rsid w:val="002C26BF"/>
    <w:rsid w:val="002C3A82"/>
    <w:rsid w:val="002C42E7"/>
    <w:rsid w:val="002C4DEB"/>
    <w:rsid w:val="002C69E2"/>
    <w:rsid w:val="002D01C0"/>
    <w:rsid w:val="002D05C2"/>
    <w:rsid w:val="002D06D1"/>
    <w:rsid w:val="002D1554"/>
    <w:rsid w:val="002D2BD6"/>
    <w:rsid w:val="002D489F"/>
    <w:rsid w:val="002D72D6"/>
    <w:rsid w:val="002E0F3E"/>
    <w:rsid w:val="002E75EA"/>
    <w:rsid w:val="002F0013"/>
    <w:rsid w:val="002F014F"/>
    <w:rsid w:val="002F21AA"/>
    <w:rsid w:val="002F21CC"/>
    <w:rsid w:val="002F528A"/>
    <w:rsid w:val="003074D5"/>
    <w:rsid w:val="00320076"/>
    <w:rsid w:val="00321B64"/>
    <w:rsid w:val="0032281E"/>
    <w:rsid w:val="0032391F"/>
    <w:rsid w:val="003240B7"/>
    <w:rsid w:val="003240D9"/>
    <w:rsid w:val="00326079"/>
    <w:rsid w:val="00327001"/>
    <w:rsid w:val="00333E5B"/>
    <w:rsid w:val="00343826"/>
    <w:rsid w:val="003464BB"/>
    <w:rsid w:val="00346C0C"/>
    <w:rsid w:val="00354468"/>
    <w:rsid w:val="00355B7C"/>
    <w:rsid w:val="0035749D"/>
    <w:rsid w:val="0036398E"/>
    <w:rsid w:val="00363E60"/>
    <w:rsid w:val="00365308"/>
    <w:rsid w:val="0036628C"/>
    <w:rsid w:val="0037120A"/>
    <w:rsid w:val="00372EC6"/>
    <w:rsid w:val="00374E3A"/>
    <w:rsid w:val="00381334"/>
    <w:rsid w:val="00382FF2"/>
    <w:rsid w:val="00384A03"/>
    <w:rsid w:val="00386D47"/>
    <w:rsid w:val="003874B7"/>
    <w:rsid w:val="00393621"/>
    <w:rsid w:val="003938D7"/>
    <w:rsid w:val="00396767"/>
    <w:rsid w:val="00397456"/>
    <w:rsid w:val="00397DFE"/>
    <w:rsid w:val="00397E9A"/>
    <w:rsid w:val="003A1D8D"/>
    <w:rsid w:val="003A35EE"/>
    <w:rsid w:val="003A392A"/>
    <w:rsid w:val="003A3D08"/>
    <w:rsid w:val="003A4542"/>
    <w:rsid w:val="003A4E1F"/>
    <w:rsid w:val="003B00EE"/>
    <w:rsid w:val="003B0586"/>
    <w:rsid w:val="003B2753"/>
    <w:rsid w:val="003B6963"/>
    <w:rsid w:val="003C10DB"/>
    <w:rsid w:val="003C1769"/>
    <w:rsid w:val="003C3604"/>
    <w:rsid w:val="003C55CD"/>
    <w:rsid w:val="003C69D8"/>
    <w:rsid w:val="003C7B48"/>
    <w:rsid w:val="003D1169"/>
    <w:rsid w:val="003D45A0"/>
    <w:rsid w:val="003D48E0"/>
    <w:rsid w:val="003D7AB6"/>
    <w:rsid w:val="003E1128"/>
    <w:rsid w:val="003E1657"/>
    <w:rsid w:val="003E484A"/>
    <w:rsid w:val="003E66D3"/>
    <w:rsid w:val="003E71DD"/>
    <w:rsid w:val="003E7E72"/>
    <w:rsid w:val="003F205C"/>
    <w:rsid w:val="003F5F77"/>
    <w:rsid w:val="003F76F7"/>
    <w:rsid w:val="00400772"/>
    <w:rsid w:val="00402CF8"/>
    <w:rsid w:val="00410BD2"/>
    <w:rsid w:val="00415781"/>
    <w:rsid w:val="00416079"/>
    <w:rsid w:val="00416BC7"/>
    <w:rsid w:val="00417E7F"/>
    <w:rsid w:val="0042159A"/>
    <w:rsid w:val="004223D6"/>
    <w:rsid w:val="00431006"/>
    <w:rsid w:val="0043271C"/>
    <w:rsid w:val="0043787E"/>
    <w:rsid w:val="004447EC"/>
    <w:rsid w:val="0044483F"/>
    <w:rsid w:val="0045485F"/>
    <w:rsid w:val="0045785A"/>
    <w:rsid w:val="0046065E"/>
    <w:rsid w:val="00461913"/>
    <w:rsid w:val="004662F5"/>
    <w:rsid w:val="00466568"/>
    <w:rsid w:val="00466F34"/>
    <w:rsid w:val="00472597"/>
    <w:rsid w:val="00474242"/>
    <w:rsid w:val="004746C0"/>
    <w:rsid w:val="004760CE"/>
    <w:rsid w:val="00476889"/>
    <w:rsid w:val="00481B3F"/>
    <w:rsid w:val="00482776"/>
    <w:rsid w:val="00483A6A"/>
    <w:rsid w:val="00486801"/>
    <w:rsid w:val="00486E2D"/>
    <w:rsid w:val="00487341"/>
    <w:rsid w:val="00490701"/>
    <w:rsid w:val="0049192D"/>
    <w:rsid w:val="00492016"/>
    <w:rsid w:val="00492BDA"/>
    <w:rsid w:val="004938EA"/>
    <w:rsid w:val="004A1F99"/>
    <w:rsid w:val="004A2634"/>
    <w:rsid w:val="004A6D1D"/>
    <w:rsid w:val="004A738D"/>
    <w:rsid w:val="004A7CF1"/>
    <w:rsid w:val="004B6767"/>
    <w:rsid w:val="004B6DDD"/>
    <w:rsid w:val="004B7864"/>
    <w:rsid w:val="004C1FE9"/>
    <w:rsid w:val="004C6D30"/>
    <w:rsid w:val="004D163A"/>
    <w:rsid w:val="004D2A77"/>
    <w:rsid w:val="004D3B58"/>
    <w:rsid w:val="004D490B"/>
    <w:rsid w:val="004E15A1"/>
    <w:rsid w:val="004E2861"/>
    <w:rsid w:val="004E4304"/>
    <w:rsid w:val="004F01FB"/>
    <w:rsid w:val="004F17FE"/>
    <w:rsid w:val="004F273C"/>
    <w:rsid w:val="004F2988"/>
    <w:rsid w:val="004F56C2"/>
    <w:rsid w:val="004F7B6B"/>
    <w:rsid w:val="00503BDC"/>
    <w:rsid w:val="00506AD4"/>
    <w:rsid w:val="00507CC1"/>
    <w:rsid w:val="00511066"/>
    <w:rsid w:val="005110D5"/>
    <w:rsid w:val="0051126A"/>
    <w:rsid w:val="00511927"/>
    <w:rsid w:val="00513AD9"/>
    <w:rsid w:val="0051659B"/>
    <w:rsid w:val="00516ADE"/>
    <w:rsid w:val="00517E7E"/>
    <w:rsid w:val="00520E9C"/>
    <w:rsid w:val="005212B5"/>
    <w:rsid w:val="0052131B"/>
    <w:rsid w:val="00521FBF"/>
    <w:rsid w:val="0052228B"/>
    <w:rsid w:val="005239C3"/>
    <w:rsid w:val="00524A8C"/>
    <w:rsid w:val="00525207"/>
    <w:rsid w:val="00527B05"/>
    <w:rsid w:val="005304AA"/>
    <w:rsid w:val="00531004"/>
    <w:rsid w:val="0053123F"/>
    <w:rsid w:val="00531EE8"/>
    <w:rsid w:val="00533187"/>
    <w:rsid w:val="0053467E"/>
    <w:rsid w:val="005420BB"/>
    <w:rsid w:val="00547100"/>
    <w:rsid w:val="005523C9"/>
    <w:rsid w:val="00557306"/>
    <w:rsid w:val="005575D1"/>
    <w:rsid w:val="00560886"/>
    <w:rsid w:val="00563E35"/>
    <w:rsid w:val="00563EC8"/>
    <w:rsid w:val="00565189"/>
    <w:rsid w:val="00565ECC"/>
    <w:rsid w:val="00567B0C"/>
    <w:rsid w:val="00572317"/>
    <w:rsid w:val="005805AC"/>
    <w:rsid w:val="00582AF1"/>
    <w:rsid w:val="00587B95"/>
    <w:rsid w:val="005900CF"/>
    <w:rsid w:val="00593B9D"/>
    <w:rsid w:val="005A07F4"/>
    <w:rsid w:val="005A0B7B"/>
    <w:rsid w:val="005A0ECB"/>
    <w:rsid w:val="005A3804"/>
    <w:rsid w:val="005A4926"/>
    <w:rsid w:val="005A5732"/>
    <w:rsid w:val="005B0513"/>
    <w:rsid w:val="005B0D86"/>
    <w:rsid w:val="005B1182"/>
    <w:rsid w:val="005B3619"/>
    <w:rsid w:val="005B5E07"/>
    <w:rsid w:val="005C08FE"/>
    <w:rsid w:val="005C09AB"/>
    <w:rsid w:val="005C2328"/>
    <w:rsid w:val="005D096A"/>
    <w:rsid w:val="005D16FA"/>
    <w:rsid w:val="005D1AFA"/>
    <w:rsid w:val="005D59F9"/>
    <w:rsid w:val="005D6957"/>
    <w:rsid w:val="005E5C69"/>
    <w:rsid w:val="005F090D"/>
    <w:rsid w:val="005F1264"/>
    <w:rsid w:val="005F17F0"/>
    <w:rsid w:val="005F274F"/>
    <w:rsid w:val="005F3143"/>
    <w:rsid w:val="005F37AF"/>
    <w:rsid w:val="005F3C9A"/>
    <w:rsid w:val="005F422C"/>
    <w:rsid w:val="005F48FA"/>
    <w:rsid w:val="005F7654"/>
    <w:rsid w:val="00603AA5"/>
    <w:rsid w:val="00614C96"/>
    <w:rsid w:val="0062355F"/>
    <w:rsid w:val="00624347"/>
    <w:rsid w:val="006244B0"/>
    <w:rsid w:val="00624D7C"/>
    <w:rsid w:val="006260C7"/>
    <w:rsid w:val="006300E1"/>
    <w:rsid w:val="00632CCC"/>
    <w:rsid w:val="00637FF4"/>
    <w:rsid w:val="0064206D"/>
    <w:rsid w:val="0064363E"/>
    <w:rsid w:val="0064479E"/>
    <w:rsid w:val="006458A8"/>
    <w:rsid w:val="0064748D"/>
    <w:rsid w:val="00655DC2"/>
    <w:rsid w:val="00657703"/>
    <w:rsid w:val="00657BBC"/>
    <w:rsid w:val="00657DEA"/>
    <w:rsid w:val="0066484B"/>
    <w:rsid w:val="00670568"/>
    <w:rsid w:val="00670ADF"/>
    <w:rsid w:val="00671A49"/>
    <w:rsid w:val="00680F4E"/>
    <w:rsid w:val="00682950"/>
    <w:rsid w:val="00686538"/>
    <w:rsid w:val="00690229"/>
    <w:rsid w:val="00691CDE"/>
    <w:rsid w:val="00692D10"/>
    <w:rsid w:val="0069377D"/>
    <w:rsid w:val="00694957"/>
    <w:rsid w:val="00695EEE"/>
    <w:rsid w:val="0069603C"/>
    <w:rsid w:val="006A116B"/>
    <w:rsid w:val="006A5A3C"/>
    <w:rsid w:val="006A62EE"/>
    <w:rsid w:val="006A7699"/>
    <w:rsid w:val="006B0B7B"/>
    <w:rsid w:val="006B4F10"/>
    <w:rsid w:val="006C0D99"/>
    <w:rsid w:val="006C69A0"/>
    <w:rsid w:val="006D178F"/>
    <w:rsid w:val="006D2F9A"/>
    <w:rsid w:val="006D32DD"/>
    <w:rsid w:val="006D49CE"/>
    <w:rsid w:val="006D4D1D"/>
    <w:rsid w:val="006D4E97"/>
    <w:rsid w:val="006E17AA"/>
    <w:rsid w:val="006E4C2E"/>
    <w:rsid w:val="006F04B8"/>
    <w:rsid w:val="006F1AA0"/>
    <w:rsid w:val="006F2154"/>
    <w:rsid w:val="006F2DB0"/>
    <w:rsid w:val="006F3D8B"/>
    <w:rsid w:val="006F45BF"/>
    <w:rsid w:val="006F5DF2"/>
    <w:rsid w:val="00706C04"/>
    <w:rsid w:val="0070747D"/>
    <w:rsid w:val="00710163"/>
    <w:rsid w:val="007105FF"/>
    <w:rsid w:val="00712A1D"/>
    <w:rsid w:val="0071375E"/>
    <w:rsid w:val="00721BA5"/>
    <w:rsid w:val="00721C43"/>
    <w:rsid w:val="00723EE4"/>
    <w:rsid w:val="007259DA"/>
    <w:rsid w:val="00725B0A"/>
    <w:rsid w:val="0073193F"/>
    <w:rsid w:val="00734557"/>
    <w:rsid w:val="00745622"/>
    <w:rsid w:val="00745A51"/>
    <w:rsid w:val="00747F52"/>
    <w:rsid w:val="007509BB"/>
    <w:rsid w:val="00750F3B"/>
    <w:rsid w:val="0075219C"/>
    <w:rsid w:val="00752BCB"/>
    <w:rsid w:val="007546E7"/>
    <w:rsid w:val="00755D44"/>
    <w:rsid w:val="007632AC"/>
    <w:rsid w:val="00765FD9"/>
    <w:rsid w:val="0076606C"/>
    <w:rsid w:val="00766106"/>
    <w:rsid w:val="00767328"/>
    <w:rsid w:val="00770BA7"/>
    <w:rsid w:val="00772077"/>
    <w:rsid w:val="00773C20"/>
    <w:rsid w:val="00776247"/>
    <w:rsid w:val="00776D02"/>
    <w:rsid w:val="0077776B"/>
    <w:rsid w:val="00784D54"/>
    <w:rsid w:val="00785549"/>
    <w:rsid w:val="0078762D"/>
    <w:rsid w:val="00793A82"/>
    <w:rsid w:val="00795CF6"/>
    <w:rsid w:val="00795ECB"/>
    <w:rsid w:val="00797E95"/>
    <w:rsid w:val="007A08B7"/>
    <w:rsid w:val="007A27DB"/>
    <w:rsid w:val="007A2CE2"/>
    <w:rsid w:val="007A4C98"/>
    <w:rsid w:val="007B2F8E"/>
    <w:rsid w:val="007B4398"/>
    <w:rsid w:val="007B6859"/>
    <w:rsid w:val="007C00D9"/>
    <w:rsid w:val="007C0661"/>
    <w:rsid w:val="007C3FE4"/>
    <w:rsid w:val="007C50BC"/>
    <w:rsid w:val="007C66E7"/>
    <w:rsid w:val="007C6AD4"/>
    <w:rsid w:val="007D127B"/>
    <w:rsid w:val="007D2EAD"/>
    <w:rsid w:val="007D32CC"/>
    <w:rsid w:val="007E2B1D"/>
    <w:rsid w:val="007E4163"/>
    <w:rsid w:val="007E6E8B"/>
    <w:rsid w:val="007E74B4"/>
    <w:rsid w:val="007F25DD"/>
    <w:rsid w:val="007F3509"/>
    <w:rsid w:val="007F429C"/>
    <w:rsid w:val="007F7D0D"/>
    <w:rsid w:val="00800AE7"/>
    <w:rsid w:val="00803695"/>
    <w:rsid w:val="0080517E"/>
    <w:rsid w:val="00806403"/>
    <w:rsid w:val="008156F0"/>
    <w:rsid w:val="00815BCB"/>
    <w:rsid w:val="00817988"/>
    <w:rsid w:val="00820A44"/>
    <w:rsid w:val="00827EF5"/>
    <w:rsid w:val="00830C4E"/>
    <w:rsid w:val="00832990"/>
    <w:rsid w:val="00833F54"/>
    <w:rsid w:val="0083493B"/>
    <w:rsid w:val="008364B5"/>
    <w:rsid w:val="00836EB2"/>
    <w:rsid w:val="00837FAD"/>
    <w:rsid w:val="00840A12"/>
    <w:rsid w:val="00841316"/>
    <w:rsid w:val="00841DAC"/>
    <w:rsid w:val="00843372"/>
    <w:rsid w:val="00843A35"/>
    <w:rsid w:val="0084502C"/>
    <w:rsid w:val="00845995"/>
    <w:rsid w:val="00851E3E"/>
    <w:rsid w:val="00853B62"/>
    <w:rsid w:val="00861F1E"/>
    <w:rsid w:val="00864500"/>
    <w:rsid w:val="008703D4"/>
    <w:rsid w:val="008723B6"/>
    <w:rsid w:val="0087278D"/>
    <w:rsid w:val="00873056"/>
    <w:rsid w:val="00877AAB"/>
    <w:rsid w:val="008918EF"/>
    <w:rsid w:val="00896FB8"/>
    <w:rsid w:val="008A127D"/>
    <w:rsid w:val="008A13F9"/>
    <w:rsid w:val="008A2739"/>
    <w:rsid w:val="008A2DB7"/>
    <w:rsid w:val="008A424F"/>
    <w:rsid w:val="008A64B1"/>
    <w:rsid w:val="008B1494"/>
    <w:rsid w:val="008B4C78"/>
    <w:rsid w:val="008B7119"/>
    <w:rsid w:val="008B714F"/>
    <w:rsid w:val="008C110D"/>
    <w:rsid w:val="008C2764"/>
    <w:rsid w:val="008C2CCB"/>
    <w:rsid w:val="008C2EE9"/>
    <w:rsid w:val="008C37EA"/>
    <w:rsid w:val="008C4066"/>
    <w:rsid w:val="008C43F1"/>
    <w:rsid w:val="008C4C24"/>
    <w:rsid w:val="008D2E79"/>
    <w:rsid w:val="008D5C74"/>
    <w:rsid w:val="008D6957"/>
    <w:rsid w:val="008D74BE"/>
    <w:rsid w:val="008E5F94"/>
    <w:rsid w:val="008F04DA"/>
    <w:rsid w:val="008F241D"/>
    <w:rsid w:val="008F452B"/>
    <w:rsid w:val="008F5070"/>
    <w:rsid w:val="008F55AA"/>
    <w:rsid w:val="00900225"/>
    <w:rsid w:val="00904B5F"/>
    <w:rsid w:val="009052EC"/>
    <w:rsid w:val="0090591F"/>
    <w:rsid w:val="009066B2"/>
    <w:rsid w:val="00906B59"/>
    <w:rsid w:val="009079B0"/>
    <w:rsid w:val="00911587"/>
    <w:rsid w:val="00912622"/>
    <w:rsid w:val="00912A34"/>
    <w:rsid w:val="009138EA"/>
    <w:rsid w:val="00916894"/>
    <w:rsid w:val="00917597"/>
    <w:rsid w:val="00917779"/>
    <w:rsid w:val="00917F19"/>
    <w:rsid w:val="00927BDE"/>
    <w:rsid w:val="00930BF8"/>
    <w:rsid w:val="00930F74"/>
    <w:rsid w:val="00931FE1"/>
    <w:rsid w:val="00932A1F"/>
    <w:rsid w:val="00937C94"/>
    <w:rsid w:val="0095168F"/>
    <w:rsid w:val="00952C7B"/>
    <w:rsid w:val="00952DC3"/>
    <w:rsid w:val="0095331B"/>
    <w:rsid w:val="009555EA"/>
    <w:rsid w:val="009562B8"/>
    <w:rsid w:val="00956512"/>
    <w:rsid w:val="009565DE"/>
    <w:rsid w:val="00957C5A"/>
    <w:rsid w:val="0096023B"/>
    <w:rsid w:val="00961088"/>
    <w:rsid w:val="00961183"/>
    <w:rsid w:val="00962184"/>
    <w:rsid w:val="00966BC1"/>
    <w:rsid w:val="00967F4F"/>
    <w:rsid w:val="009744EE"/>
    <w:rsid w:val="00974DA4"/>
    <w:rsid w:val="00976B83"/>
    <w:rsid w:val="009801D2"/>
    <w:rsid w:val="00980F6B"/>
    <w:rsid w:val="00984171"/>
    <w:rsid w:val="009875EE"/>
    <w:rsid w:val="00987B34"/>
    <w:rsid w:val="009A2C85"/>
    <w:rsid w:val="009A36C1"/>
    <w:rsid w:val="009A6BEF"/>
    <w:rsid w:val="009B2C66"/>
    <w:rsid w:val="009B3748"/>
    <w:rsid w:val="009B6877"/>
    <w:rsid w:val="009B72EE"/>
    <w:rsid w:val="009B7A0E"/>
    <w:rsid w:val="009C1B92"/>
    <w:rsid w:val="009C1E22"/>
    <w:rsid w:val="009D29CA"/>
    <w:rsid w:val="009D39B1"/>
    <w:rsid w:val="009D3E7C"/>
    <w:rsid w:val="009D5220"/>
    <w:rsid w:val="009E377C"/>
    <w:rsid w:val="009E3BE7"/>
    <w:rsid w:val="009E503E"/>
    <w:rsid w:val="009F4D28"/>
    <w:rsid w:val="009F66DD"/>
    <w:rsid w:val="009F7D6C"/>
    <w:rsid w:val="00A0050C"/>
    <w:rsid w:val="00A01AAA"/>
    <w:rsid w:val="00A02E00"/>
    <w:rsid w:val="00A030FA"/>
    <w:rsid w:val="00A050B8"/>
    <w:rsid w:val="00A06D2D"/>
    <w:rsid w:val="00A10B66"/>
    <w:rsid w:val="00A136C2"/>
    <w:rsid w:val="00A20540"/>
    <w:rsid w:val="00A2104A"/>
    <w:rsid w:val="00A217A2"/>
    <w:rsid w:val="00A22D6E"/>
    <w:rsid w:val="00A2404B"/>
    <w:rsid w:val="00A317B7"/>
    <w:rsid w:val="00A33C02"/>
    <w:rsid w:val="00A3543F"/>
    <w:rsid w:val="00A407E6"/>
    <w:rsid w:val="00A423A5"/>
    <w:rsid w:val="00A46358"/>
    <w:rsid w:val="00A46861"/>
    <w:rsid w:val="00A516F9"/>
    <w:rsid w:val="00A52348"/>
    <w:rsid w:val="00A53051"/>
    <w:rsid w:val="00A5536B"/>
    <w:rsid w:val="00A55C9F"/>
    <w:rsid w:val="00A55FDB"/>
    <w:rsid w:val="00A565DC"/>
    <w:rsid w:val="00A6008C"/>
    <w:rsid w:val="00A6034E"/>
    <w:rsid w:val="00A6093B"/>
    <w:rsid w:val="00A61047"/>
    <w:rsid w:val="00A6258B"/>
    <w:rsid w:val="00A63514"/>
    <w:rsid w:val="00A6745C"/>
    <w:rsid w:val="00A70B9E"/>
    <w:rsid w:val="00A71608"/>
    <w:rsid w:val="00A831FF"/>
    <w:rsid w:val="00A8420D"/>
    <w:rsid w:val="00A860C3"/>
    <w:rsid w:val="00A863BD"/>
    <w:rsid w:val="00A87D8D"/>
    <w:rsid w:val="00A91147"/>
    <w:rsid w:val="00A91BA2"/>
    <w:rsid w:val="00A92457"/>
    <w:rsid w:val="00A92459"/>
    <w:rsid w:val="00A938F9"/>
    <w:rsid w:val="00A93F8A"/>
    <w:rsid w:val="00A95786"/>
    <w:rsid w:val="00A96DBE"/>
    <w:rsid w:val="00A97C30"/>
    <w:rsid w:val="00AA11E7"/>
    <w:rsid w:val="00AA1BE5"/>
    <w:rsid w:val="00AA371F"/>
    <w:rsid w:val="00AA4223"/>
    <w:rsid w:val="00AB0F76"/>
    <w:rsid w:val="00AB145B"/>
    <w:rsid w:val="00AB1F30"/>
    <w:rsid w:val="00AB415B"/>
    <w:rsid w:val="00AB559B"/>
    <w:rsid w:val="00AC04B8"/>
    <w:rsid w:val="00AC2B54"/>
    <w:rsid w:val="00AC3224"/>
    <w:rsid w:val="00AC6980"/>
    <w:rsid w:val="00AD0455"/>
    <w:rsid w:val="00AD313D"/>
    <w:rsid w:val="00AD36BE"/>
    <w:rsid w:val="00AE4E78"/>
    <w:rsid w:val="00AF0A70"/>
    <w:rsid w:val="00AF1EFA"/>
    <w:rsid w:val="00AF3E71"/>
    <w:rsid w:val="00AF46B6"/>
    <w:rsid w:val="00AF7C89"/>
    <w:rsid w:val="00B07577"/>
    <w:rsid w:val="00B116EB"/>
    <w:rsid w:val="00B21593"/>
    <w:rsid w:val="00B226DF"/>
    <w:rsid w:val="00B25064"/>
    <w:rsid w:val="00B26749"/>
    <w:rsid w:val="00B32021"/>
    <w:rsid w:val="00B35084"/>
    <w:rsid w:val="00B356B9"/>
    <w:rsid w:val="00B35D33"/>
    <w:rsid w:val="00B36977"/>
    <w:rsid w:val="00B418A9"/>
    <w:rsid w:val="00B473EF"/>
    <w:rsid w:val="00B56A0F"/>
    <w:rsid w:val="00B57730"/>
    <w:rsid w:val="00B65AA6"/>
    <w:rsid w:val="00B6691D"/>
    <w:rsid w:val="00B66A39"/>
    <w:rsid w:val="00B66C43"/>
    <w:rsid w:val="00B71915"/>
    <w:rsid w:val="00B82123"/>
    <w:rsid w:val="00B831A0"/>
    <w:rsid w:val="00B8365E"/>
    <w:rsid w:val="00B856D0"/>
    <w:rsid w:val="00B915AC"/>
    <w:rsid w:val="00B922FD"/>
    <w:rsid w:val="00B92C23"/>
    <w:rsid w:val="00B945D5"/>
    <w:rsid w:val="00B9460A"/>
    <w:rsid w:val="00B948A6"/>
    <w:rsid w:val="00B94CB6"/>
    <w:rsid w:val="00B968B3"/>
    <w:rsid w:val="00B976F1"/>
    <w:rsid w:val="00B97D8B"/>
    <w:rsid w:val="00BA43DB"/>
    <w:rsid w:val="00BA59A5"/>
    <w:rsid w:val="00BB4C50"/>
    <w:rsid w:val="00BB4D19"/>
    <w:rsid w:val="00BB4DD6"/>
    <w:rsid w:val="00BB7F52"/>
    <w:rsid w:val="00BC393A"/>
    <w:rsid w:val="00BC6FE6"/>
    <w:rsid w:val="00BC768B"/>
    <w:rsid w:val="00BC7736"/>
    <w:rsid w:val="00BD378D"/>
    <w:rsid w:val="00BD6441"/>
    <w:rsid w:val="00BD67EC"/>
    <w:rsid w:val="00BD6AD3"/>
    <w:rsid w:val="00BE5B17"/>
    <w:rsid w:val="00BE617D"/>
    <w:rsid w:val="00BE6BFE"/>
    <w:rsid w:val="00BF143B"/>
    <w:rsid w:val="00BF1886"/>
    <w:rsid w:val="00BF6C31"/>
    <w:rsid w:val="00BF7816"/>
    <w:rsid w:val="00BF7A01"/>
    <w:rsid w:val="00C01344"/>
    <w:rsid w:val="00C038B4"/>
    <w:rsid w:val="00C0559C"/>
    <w:rsid w:val="00C06461"/>
    <w:rsid w:val="00C07031"/>
    <w:rsid w:val="00C0778E"/>
    <w:rsid w:val="00C1294C"/>
    <w:rsid w:val="00C15FEB"/>
    <w:rsid w:val="00C1606C"/>
    <w:rsid w:val="00C246B9"/>
    <w:rsid w:val="00C3060F"/>
    <w:rsid w:val="00C30D1A"/>
    <w:rsid w:val="00C357EB"/>
    <w:rsid w:val="00C369B1"/>
    <w:rsid w:val="00C41401"/>
    <w:rsid w:val="00C51751"/>
    <w:rsid w:val="00C564DF"/>
    <w:rsid w:val="00C5667D"/>
    <w:rsid w:val="00C57F6A"/>
    <w:rsid w:val="00C64FEE"/>
    <w:rsid w:val="00C670A7"/>
    <w:rsid w:val="00C74707"/>
    <w:rsid w:val="00C749DA"/>
    <w:rsid w:val="00C76D7A"/>
    <w:rsid w:val="00C774BD"/>
    <w:rsid w:val="00C80697"/>
    <w:rsid w:val="00C81096"/>
    <w:rsid w:val="00C82548"/>
    <w:rsid w:val="00C8283D"/>
    <w:rsid w:val="00C8338B"/>
    <w:rsid w:val="00C83AB1"/>
    <w:rsid w:val="00C85E38"/>
    <w:rsid w:val="00C86FC7"/>
    <w:rsid w:val="00C879EA"/>
    <w:rsid w:val="00C956FA"/>
    <w:rsid w:val="00C95A64"/>
    <w:rsid w:val="00C95C8D"/>
    <w:rsid w:val="00C9735F"/>
    <w:rsid w:val="00CA27CB"/>
    <w:rsid w:val="00CA2FCA"/>
    <w:rsid w:val="00CB1C6D"/>
    <w:rsid w:val="00CB4581"/>
    <w:rsid w:val="00CC0029"/>
    <w:rsid w:val="00CC4CCD"/>
    <w:rsid w:val="00CC59AB"/>
    <w:rsid w:val="00CD07F4"/>
    <w:rsid w:val="00CD2677"/>
    <w:rsid w:val="00CD5D20"/>
    <w:rsid w:val="00CE390F"/>
    <w:rsid w:val="00CE611E"/>
    <w:rsid w:val="00CF012A"/>
    <w:rsid w:val="00CF04CC"/>
    <w:rsid w:val="00CF1561"/>
    <w:rsid w:val="00CF341F"/>
    <w:rsid w:val="00CF4DBB"/>
    <w:rsid w:val="00CF560C"/>
    <w:rsid w:val="00CF5FE0"/>
    <w:rsid w:val="00D10A47"/>
    <w:rsid w:val="00D14F59"/>
    <w:rsid w:val="00D2020B"/>
    <w:rsid w:val="00D2048B"/>
    <w:rsid w:val="00D23DE2"/>
    <w:rsid w:val="00D24BA0"/>
    <w:rsid w:val="00D34FE1"/>
    <w:rsid w:val="00D41735"/>
    <w:rsid w:val="00D41D1D"/>
    <w:rsid w:val="00D43C64"/>
    <w:rsid w:val="00D5278B"/>
    <w:rsid w:val="00D537DD"/>
    <w:rsid w:val="00D607CC"/>
    <w:rsid w:val="00D62D6D"/>
    <w:rsid w:val="00D75AD9"/>
    <w:rsid w:val="00D80D92"/>
    <w:rsid w:val="00D83941"/>
    <w:rsid w:val="00D86D23"/>
    <w:rsid w:val="00D87287"/>
    <w:rsid w:val="00D907E3"/>
    <w:rsid w:val="00D945EA"/>
    <w:rsid w:val="00DB2520"/>
    <w:rsid w:val="00DB4DA7"/>
    <w:rsid w:val="00DB727E"/>
    <w:rsid w:val="00DC016A"/>
    <w:rsid w:val="00DC1D94"/>
    <w:rsid w:val="00DC2746"/>
    <w:rsid w:val="00DC46DE"/>
    <w:rsid w:val="00DC46DF"/>
    <w:rsid w:val="00DD20EC"/>
    <w:rsid w:val="00DD7D09"/>
    <w:rsid w:val="00DE0E09"/>
    <w:rsid w:val="00DE22B2"/>
    <w:rsid w:val="00DE58F9"/>
    <w:rsid w:val="00DE7A3B"/>
    <w:rsid w:val="00DF33FC"/>
    <w:rsid w:val="00DF612A"/>
    <w:rsid w:val="00DF7FF3"/>
    <w:rsid w:val="00E00801"/>
    <w:rsid w:val="00E0148A"/>
    <w:rsid w:val="00E02688"/>
    <w:rsid w:val="00E026DF"/>
    <w:rsid w:val="00E05DCD"/>
    <w:rsid w:val="00E06EBE"/>
    <w:rsid w:val="00E103F4"/>
    <w:rsid w:val="00E1224C"/>
    <w:rsid w:val="00E12574"/>
    <w:rsid w:val="00E12839"/>
    <w:rsid w:val="00E13EA0"/>
    <w:rsid w:val="00E21DF7"/>
    <w:rsid w:val="00E2357B"/>
    <w:rsid w:val="00E26074"/>
    <w:rsid w:val="00E30307"/>
    <w:rsid w:val="00E31365"/>
    <w:rsid w:val="00E31586"/>
    <w:rsid w:val="00E340D0"/>
    <w:rsid w:val="00E340D6"/>
    <w:rsid w:val="00E3638C"/>
    <w:rsid w:val="00E401FE"/>
    <w:rsid w:val="00E44591"/>
    <w:rsid w:val="00E44C0A"/>
    <w:rsid w:val="00E45F71"/>
    <w:rsid w:val="00E51200"/>
    <w:rsid w:val="00E513B7"/>
    <w:rsid w:val="00E536DF"/>
    <w:rsid w:val="00E5742A"/>
    <w:rsid w:val="00E60193"/>
    <w:rsid w:val="00E606D1"/>
    <w:rsid w:val="00E60A6F"/>
    <w:rsid w:val="00E654EB"/>
    <w:rsid w:val="00E679E8"/>
    <w:rsid w:val="00E70585"/>
    <w:rsid w:val="00E72AEB"/>
    <w:rsid w:val="00E7302D"/>
    <w:rsid w:val="00E7444F"/>
    <w:rsid w:val="00E7594B"/>
    <w:rsid w:val="00E83CAB"/>
    <w:rsid w:val="00E8700E"/>
    <w:rsid w:val="00E9174F"/>
    <w:rsid w:val="00E93E9B"/>
    <w:rsid w:val="00E94576"/>
    <w:rsid w:val="00E96205"/>
    <w:rsid w:val="00E97B71"/>
    <w:rsid w:val="00EA2116"/>
    <w:rsid w:val="00EB1EDD"/>
    <w:rsid w:val="00EB283F"/>
    <w:rsid w:val="00EB34C2"/>
    <w:rsid w:val="00EB4050"/>
    <w:rsid w:val="00EC21D9"/>
    <w:rsid w:val="00EC40CD"/>
    <w:rsid w:val="00ED3939"/>
    <w:rsid w:val="00ED6D0F"/>
    <w:rsid w:val="00ED6DC8"/>
    <w:rsid w:val="00EE3533"/>
    <w:rsid w:val="00EE4AE0"/>
    <w:rsid w:val="00EE6373"/>
    <w:rsid w:val="00EE7BB4"/>
    <w:rsid w:val="00EF107D"/>
    <w:rsid w:val="00EF1342"/>
    <w:rsid w:val="00EF3BEC"/>
    <w:rsid w:val="00F00823"/>
    <w:rsid w:val="00F0256D"/>
    <w:rsid w:val="00F1109C"/>
    <w:rsid w:val="00F1169E"/>
    <w:rsid w:val="00F15EAB"/>
    <w:rsid w:val="00F164C6"/>
    <w:rsid w:val="00F21593"/>
    <w:rsid w:val="00F22967"/>
    <w:rsid w:val="00F22C0A"/>
    <w:rsid w:val="00F2446F"/>
    <w:rsid w:val="00F32615"/>
    <w:rsid w:val="00F339CA"/>
    <w:rsid w:val="00F35325"/>
    <w:rsid w:val="00F354A2"/>
    <w:rsid w:val="00F40ABB"/>
    <w:rsid w:val="00F416A7"/>
    <w:rsid w:val="00F41867"/>
    <w:rsid w:val="00F41FB8"/>
    <w:rsid w:val="00F420F0"/>
    <w:rsid w:val="00F42C36"/>
    <w:rsid w:val="00F43763"/>
    <w:rsid w:val="00F4502F"/>
    <w:rsid w:val="00F45A39"/>
    <w:rsid w:val="00F540BB"/>
    <w:rsid w:val="00F5444B"/>
    <w:rsid w:val="00F54E36"/>
    <w:rsid w:val="00F561B3"/>
    <w:rsid w:val="00F57BB6"/>
    <w:rsid w:val="00F60758"/>
    <w:rsid w:val="00F61549"/>
    <w:rsid w:val="00F62728"/>
    <w:rsid w:val="00F636A4"/>
    <w:rsid w:val="00F6562C"/>
    <w:rsid w:val="00F73BC3"/>
    <w:rsid w:val="00F73E1E"/>
    <w:rsid w:val="00F8065F"/>
    <w:rsid w:val="00F80C35"/>
    <w:rsid w:val="00F80E43"/>
    <w:rsid w:val="00F8409B"/>
    <w:rsid w:val="00F90CFC"/>
    <w:rsid w:val="00F92B45"/>
    <w:rsid w:val="00F942B4"/>
    <w:rsid w:val="00FA1399"/>
    <w:rsid w:val="00FA2787"/>
    <w:rsid w:val="00FA43A5"/>
    <w:rsid w:val="00FA48EF"/>
    <w:rsid w:val="00FA784A"/>
    <w:rsid w:val="00FB1A7C"/>
    <w:rsid w:val="00FB2AC3"/>
    <w:rsid w:val="00FB2EF2"/>
    <w:rsid w:val="00FB53A1"/>
    <w:rsid w:val="00FB6DD2"/>
    <w:rsid w:val="00FB76CF"/>
    <w:rsid w:val="00FC00EC"/>
    <w:rsid w:val="00FC024E"/>
    <w:rsid w:val="00FD12DA"/>
    <w:rsid w:val="00FD2521"/>
    <w:rsid w:val="00FD77A3"/>
    <w:rsid w:val="00FE2512"/>
    <w:rsid w:val="00FE2D81"/>
    <w:rsid w:val="00FE7DE2"/>
    <w:rsid w:val="00FF17DB"/>
    <w:rsid w:val="00FF2082"/>
    <w:rsid w:val="00FF340F"/>
    <w:rsid w:val="00FF442B"/>
    <w:rsid w:val="00FF4D37"/>
    <w:rsid w:val="00FF61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7538303"/>
  <w15:docId w15:val="{550AFC03-032D-4DD6-94F2-579325F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62C"/>
    <w:pPr>
      <w:spacing w:before="200" w:after="200" w:line="276" w:lineRule="auto"/>
    </w:pPr>
    <w:rPr>
      <w:rFonts w:ascii="Century Gothic" w:eastAsia="Century Gothic" w:hAnsi="Century Gothic"/>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43A35"/>
    <w:pPr>
      <w:tabs>
        <w:tab w:val="center" w:pos="4252"/>
        <w:tab w:val="right" w:pos="8504"/>
      </w:tabs>
    </w:pPr>
  </w:style>
  <w:style w:type="paragraph" w:styleId="Piedepgina">
    <w:name w:val="footer"/>
    <w:basedOn w:val="Normal"/>
    <w:link w:val="PiedepginaCar"/>
    <w:uiPriority w:val="99"/>
    <w:rsid w:val="00843A35"/>
    <w:pPr>
      <w:tabs>
        <w:tab w:val="center" w:pos="4252"/>
        <w:tab w:val="right" w:pos="8504"/>
      </w:tabs>
    </w:pPr>
  </w:style>
  <w:style w:type="character" w:customStyle="1" w:styleId="EncabezadoCar">
    <w:name w:val="Encabezado Car"/>
    <w:link w:val="Encabezado"/>
    <w:rsid w:val="00F6562C"/>
    <w:rPr>
      <w:sz w:val="24"/>
      <w:szCs w:val="24"/>
      <w:lang w:val="es-ES" w:eastAsia="es-ES" w:bidi="ar-SA"/>
    </w:rPr>
  </w:style>
  <w:style w:type="paragraph" w:customStyle="1" w:styleId="Prrafodelista1">
    <w:name w:val="Párrafo de lista1"/>
    <w:basedOn w:val="Normal"/>
    <w:rsid w:val="00F35325"/>
    <w:pPr>
      <w:spacing w:before="0"/>
      <w:ind w:left="720"/>
    </w:pPr>
    <w:rPr>
      <w:rFonts w:ascii="Calibri" w:eastAsia="Times New Roman" w:hAnsi="Calibri"/>
      <w:sz w:val="22"/>
      <w:szCs w:val="22"/>
      <w:lang w:val="es-SV" w:bidi="ar-SA"/>
    </w:rPr>
  </w:style>
  <w:style w:type="character" w:styleId="Hipervnculo">
    <w:name w:val="Hyperlink"/>
    <w:rsid w:val="00F35325"/>
    <w:rPr>
      <w:color w:val="0000FF"/>
      <w:u w:val="single"/>
    </w:rPr>
  </w:style>
  <w:style w:type="paragraph" w:customStyle="1" w:styleId="Default">
    <w:name w:val="Default"/>
    <w:rsid w:val="00F35325"/>
    <w:pPr>
      <w:widowControl w:val="0"/>
      <w:autoSpaceDE w:val="0"/>
      <w:autoSpaceDN w:val="0"/>
      <w:adjustRightInd w:val="0"/>
    </w:pPr>
    <w:rPr>
      <w:rFonts w:ascii="Calibri" w:hAnsi="Calibri" w:cs="Calibri"/>
      <w:color w:val="000000"/>
      <w:sz w:val="24"/>
      <w:szCs w:val="24"/>
      <w:lang w:val="es-SV" w:eastAsia="es-SV"/>
    </w:rPr>
  </w:style>
  <w:style w:type="paragraph" w:styleId="NormalWeb">
    <w:name w:val="Normal (Web)"/>
    <w:basedOn w:val="Normal"/>
    <w:uiPriority w:val="99"/>
    <w:rsid w:val="0045485F"/>
    <w:pPr>
      <w:spacing w:before="100" w:beforeAutospacing="1" w:after="100" w:afterAutospacing="1" w:line="240" w:lineRule="auto"/>
    </w:pPr>
    <w:rPr>
      <w:rFonts w:ascii="Times New Roman" w:eastAsia="Times New Roman" w:hAnsi="Times New Roman"/>
      <w:sz w:val="24"/>
      <w:szCs w:val="24"/>
      <w:lang w:val="es-ES" w:eastAsia="es-ES" w:bidi="ar-SA"/>
    </w:rPr>
  </w:style>
  <w:style w:type="paragraph" w:customStyle="1" w:styleId="nombrefuncionario">
    <w:name w:val="nombre_funcionario"/>
    <w:basedOn w:val="Normal"/>
    <w:rsid w:val="0045485F"/>
    <w:pPr>
      <w:spacing w:before="100" w:beforeAutospacing="1" w:after="100" w:afterAutospacing="1" w:line="240" w:lineRule="auto"/>
    </w:pPr>
    <w:rPr>
      <w:rFonts w:ascii="Times New Roman" w:eastAsia="Times New Roman" w:hAnsi="Times New Roman"/>
      <w:sz w:val="24"/>
      <w:szCs w:val="24"/>
      <w:lang w:val="es-ES" w:eastAsia="es-ES" w:bidi="ar-SA"/>
    </w:rPr>
  </w:style>
  <w:style w:type="character" w:customStyle="1" w:styleId="smalltext">
    <w:name w:val="small_text"/>
    <w:basedOn w:val="Fuentedeprrafopredeter"/>
    <w:rsid w:val="0045485F"/>
  </w:style>
  <w:style w:type="paragraph" w:customStyle="1" w:styleId="cargofuncionario">
    <w:name w:val="cargo_funcionario"/>
    <w:basedOn w:val="Normal"/>
    <w:rsid w:val="0045485F"/>
    <w:pPr>
      <w:spacing w:before="100" w:beforeAutospacing="1" w:after="100" w:afterAutospacing="1" w:line="240" w:lineRule="auto"/>
    </w:pPr>
    <w:rPr>
      <w:rFonts w:ascii="Times New Roman" w:eastAsia="Times New Roman" w:hAnsi="Times New Roman"/>
      <w:sz w:val="24"/>
      <w:szCs w:val="24"/>
      <w:lang w:val="es-ES" w:eastAsia="es-ES" w:bidi="ar-SA"/>
    </w:rPr>
  </w:style>
  <w:style w:type="character" w:styleId="Textoennegrita">
    <w:name w:val="Strong"/>
    <w:qFormat/>
    <w:rsid w:val="00B356B9"/>
    <w:rPr>
      <w:b/>
      <w:bCs/>
    </w:rPr>
  </w:style>
  <w:style w:type="paragraph" w:styleId="Textodeglobo">
    <w:name w:val="Balloon Text"/>
    <w:basedOn w:val="Normal"/>
    <w:semiHidden/>
    <w:rsid w:val="001056FE"/>
    <w:rPr>
      <w:rFonts w:ascii="Tahoma" w:hAnsi="Tahoma" w:cs="Tahoma"/>
      <w:sz w:val="16"/>
      <w:szCs w:val="16"/>
    </w:rPr>
  </w:style>
  <w:style w:type="table" w:styleId="Tablaconcuadrcula">
    <w:name w:val="Table Grid"/>
    <w:basedOn w:val="Tablanormal"/>
    <w:rsid w:val="009E377C"/>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7546E7"/>
    <w:rPr>
      <w:color w:val="800080"/>
      <w:u w:val="single"/>
    </w:rPr>
  </w:style>
  <w:style w:type="character" w:customStyle="1" w:styleId="PiedepginaCar">
    <w:name w:val="Pie de página Car"/>
    <w:link w:val="Piedepgina"/>
    <w:uiPriority w:val="99"/>
    <w:rsid w:val="0062355F"/>
    <w:rPr>
      <w:rFonts w:ascii="Century Gothic" w:eastAsia="Century Gothic" w:hAnsi="Century Gothic"/>
      <w:lang w:val="en-US" w:eastAsia="en-US" w:bidi="en-US"/>
    </w:rPr>
  </w:style>
  <w:style w:type="character" w:styleId="Refdecomentario">
    <w:name w:val="annotation reference"/>
    <w:basedOn w:val="Fuentedeprrafopredeter"/>
    <w:semiHidden/>
    <w:unhideWhenUsed/>
    <w:rsid w:val="00E51200"/>
    <w:rPr>
      <w:sz w:val="16"/>
      <w:szCs w:val="16"/>
    </w:rPr>
  </w:style>
  <w:style w:type="paragraph" w:styleId="Textocomentario">
    <w:name w:val="annotation text"/>
    <w:basedOn w:val="Normal"/>
    <w:link w:val="TextocomentarioCar"/>
    <w:semiHidden/>
    <w:unhideWhenUsed/>
    <w:rsid w:val="00E51200"/>
    <w:pPr>
      <w:spacing w:line="240" w:lineRule="auto"/>
    </w:pPr>
  </w:style>
  <w:style w:type="character" w:customStyle="1" w:styleId="TextocomentarioCar">
    <w:name w:val="Texto comentario Car"/>
    <w:basedOn w:val="Fuentedeprrafopredeter"/>
    <w:link w:val="Textocomentario"/>
    <w:semiHidden/>
    <w:rsid w:val="00E51200"/>
    <w:rPr>
      <w:rFonts w:ascii="Century Gothic" w:eastAsia="Century Gothic" w:hAnsi="Century Gothic"/>
      <w:lang w:val="en-US" w:eastAsia="en-US" w:bidi="en-US"/>
    </w:rPr>
  </w:style>
  <w:style w:type="paragraph" w:styleId="Asuntodelcomentario">
    <w:name w:val="annotation subject"/>
    <w:basedOn w:val="Textocomentario"/>
    <w:next w:val="Textocomentario"/>
    <w:link w:val="AsuntodelcomentarioCar"/>
    <w:semiHidden/>
    <w:unhideWhenUsed/>
    <w:rsid w:val="00E51200"/>
    <w:rPr>
      <w:b/>
      <w:bCs/>
    </w:rPr>
  </w:style>
  <w:style w:type="character" w:customStyle="1" w:styleId="AsuntodelcomentarioCar">
    <w:name w:val="Asunto del comentario Car"/>
    <w:basedOn w:val="TextocomentarioCar"/>
    <w:link w:val="Asuntodelcomentario"/>
    <w:semiHidden/>
    <w:rsid w:val="00E51200"/>
    <w:rPr>
      <w:rFonts w:ascii="Century Gothic" w:eastAsia="Century Gothic" w:hAnsi="Century Gothic"/>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4559">
      <w:bodyDiv w:val="1"/>
      <w:marLeft w:val="0"/>
      <w:marRight w:val="0"/>
      <w:marTop w:val="0"/>
      <w:marBottom w:val="0"/>
      <w:divBdr>
        <w:top w:val="none" w:sz="0" w:space="0" w:color="auto"/>
        <w:left w:val="none" w:sz="0" w:space="0" w:color="auto"/>
        <w:bottom w:val="none" w:sz="0" w:space="0" w:color="auto"/>
        <w:right w:val="none" w:sz="0" w:space="0" w:color="auto"/>
      </w:divBdr>
    </w:div>
    <w:div w:id="309989640">
      <w:bodyDiv w:val="1"/>
      <w:marLeft w:val="0"/>
      <w:marRight w:val="0"/>
      <w:marTop w:val="0"/>
      <w:marBottom w:val="0"/>
      <w:divBdr>
        <w:top w:val="none" w:sz="0" w:space="0" w:color="auto"/>
        <w:left w:val="none" w:sz="0" w:space="0" w:color="auto"/>
        <w:bottom w:val="none" w:sz="0" w:space="0" w:color="auto"/>
        <w:right w:val="none" w:sz="0" w:space="0" w:color="auto"/>
      </w:divBdr>
      <w:divsChild>
        <w:div w:id="390661442">
          <w:marLeft w:val="0"/>
          <w:marRight w:val="0"/>
          <w:marTop w:val="0"/>
          <w:marBottom w:val="0"/>
          <w:divBdr>
            <w:top w:val="none" w:sz="0" w:space="0" w:color="auto"/>
            <w:left w:val="none" w:sz="0" w:space="0" w:color="auto"/>
            <w:bottom w:val="none" w:sz="0" w:space="0" w:color="auto"/>
            <w:right w:val="none" w:sz="0" w:space="0" w:color="auto"/>
          </w:divBdr>
        </w:div>
        <w:div w:id="1271280322">
          <w:marLeft w:val="0"/>
          <w:marRight w:val="0"/>
          <w:marTop w:val="0"/>
          <w:marBottom w:val="0"/>
          <w:divBdr>
            <w:top w:val="none" w:sz="0" w:space="0" w:color="auto"/>
            <w:left w:val="none" w:sz="0" w:space="0" w:color="auto"/>
            <w:bottom w:val="none" w:sz="0" w:space="0" w:color="auto"/>
            <w:right w:val="none" w:sz="0" w:space="0" w:color="auto"/>
          </w:divBdr>
          <w:divsChild>
            <w:div w:id="762261082">
              <w:marLeft w:val="0"/>
              <w:marRight w:val="0"/>
              <w:marTop w:val="0"/>
              <w:marBottom w:val="0"/>
              <w:divBdr>
                <w:top w:val="none" w:sz="0" w:space="0" w:color="auto"/>
                <w:left w:val="none" w:sz="0" w:space="0" w:color="auto"/>
                <w:bottom w:val="none" w:sz="0" w:space="0" w:color="auto"/>
                <w:right w:val="none" w:sz="0" w:space="0" w:color="auto"/>
              </w:divBdr>
            </w:div>
          </w:divsChild>
        </w:div>
        <w:div w:id="1452937537">
          <w:marLeft w:val="0"/>
          <w:marRight w:val="0"/>
          <w:marTop w:val="0"/>
          <w:marBottom w:val="0"/>
          <w:divBdr>
            <w:top w:val="none" w:sz="0" w:space="0" w:color="auto"/>
            <w:left w:val="none" w:sz="0" w:space="0" w:color="auto"/>
            <w:bottom w:val="none" w:sz="0" w:space="0" w:color="auto"/>
            <w:right w:val="none" w:sz="0" w:space="0" w:color="auto"/>
          </w:divBdr>
        </w:div>
        <w:div w:id="1948006340">
          <w:marLeft w:val="0"/>
          <w:marRight w:val="0"/>
          <w:marTop w:val="0"/>
          <w:marBottom w:val="0"/>
          <w:divBdr>
            <w:top w:val="none" w:sz="0" w:space="0" w:color="auto"/>
            <w:left w:val="none" w:sz="0" w:space="0" w:color="auto"/>
            <w:bottom w:val="none" w:sz="0" w:space="0" w:color="auto"/>
            <w:right w:val="none" w:sz="0" w:space="0" w:color="auto"/>
          </w:divBdr>
        </w:div>
        <w:div w:id="20515438">
          <w:marLeft w:val="0"/>
          <w:marRight w:val="0"/>
          <w:marTop w:val="0"/>
          <w:marBottom w:val="0"/>
          <w:divBdr>
            <w:top w:val="none" w:sz="0" w:space="0" w:color="auto"/>
            <w:left w:val="none" w:sz="0" w:space="0" w:color="auto"/>
            <w:bottom w:val="none" w:sz="0" w:space="0" w:color="auto"/>
            <w:right w:val="none" w:sz="0" w:space="0" w:color="auto"/>
          </w:divBdr>
        </w:div>
        <w:div w:id="1730298081">
          <w:marLeft w:val="0"/>
          <w:marRight w:val="0"/>
          <w:marTop w:val="0"/>
          <w:marBottom w:val="0"/>
          <w:divBdr>
            <w:top w:val="none" w:sz="0" w:space="0" w:color="auto"/>
            <w:left w:val="none" w:sz="0" w:space="0" w:color="auto"/>
            <w:bottom w:val="none" w:sz="0" w:space="0" w:color="auto"/>
            <w:right w:val="none" w:sz="0" w:space="0" w:color="auto"/>
          </w:divBdr>
          <w:divsChild>
            <w:div w:id="8393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70447">
      <w:bodyDiv w:val="1"/>
      <w:marLeft w:val="0"/>
      <w:marRight w:val="0"/>
      <w:marTop w:val="0"/>
      <w:marBottom w:val="0"/>
      <w:divBdr>
        <w:top w:val="none" w:sz="0" w:space="0" w:color="auto"/>
        <w:left w:val="none" w:sz="0" w:space="0" w:color="auto"/>
        <w:bottom w:val="none" w:sz="0" w:space="0" w:color="auto"/>
        <w:right w:val="none" w:sz="0" w:space="0" w:color="auto"/>
      </w:divBdr>
    </w:div>
    <w:div w:id="815682660">
      <w:bodyDiv w:val="1"/>
      <w:marLeft w:val="0"/>
      <w:marRight w:val="0"/>
      <w:marTop w:val="0"/>
      <w:marBottom w:val="0"/>
      <w:divBdr>
        <w:top w:val="none" w:sz="0" w:space="0" w:color="auto"/>
        <w:left w:val="none" w:sz="0" w:space="0" w:color="auto"/>
        <w:bottom w:val="none" w:sz="0" w:space="0" w:color="auto"/>
        <w:right w:val="none" w:sz="0" w:space="0" w:color="auto"/>
      </w:divBdr>
    </w:div>
    <w:div w:id="1257981385">
      <w:bodyDiv w:val="1"/>
      <w:marLeft w:val="0"/>
      <w:marRight w:val="0"/>
      <w:marTop w:val="0"/>
      <w:marBottom w:val="0"/>
      <w:divBdr>
        <w:top w:val="none" w:sz="0" w:space="0" w:color="auto"/>
        <w:left w:val="none" w:sz="0" w:space="0" w:color="auto"/>
        <w:bottom w:val="none" w:sz="0" w:space="0" w:color="auto"/>
        <w:right w:val="none" w:sz="0" w:space="0" w:color="auto"/>
      </w:divBdr>
    </w:div>
    <w:div w:id="1540583505">
      <w:bodyDiv w:val="1"/>
      <w:marLeft w:val="0"/>
      <w:marRight w:val="0"/>
      <w:marTop w:val="0"/>
      <w:marBottom w:val="0"/>
      <w:divBdr>
        <w:top w:val="none" w:sz="0" w:space="0" w:color="auto"/>
        <w:left w:val="none" w:sz="0" w:space="0" w:color="auto"/>
        <w:bottom w:val="none" w:sz="0" w:space="0" w:color="auto"/>
        <w:right w:val="none" w:sz="0" w:space="0" w:color="auto"/>
      </w:divBdr>
    </w:div>
    <w:div w:id="17161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da.gob.sv/anda-recibe-reconocimiento-por-buenas-practicas-en-transparencia-y-acceso-a-la-informacion-publica/" TargetMode="External"/><Relationship Id="rId13" Type="http://schemas.openxmlformats.org/officeDocument/2006/relationships/hyperlink" Target="http://www.anda.gob.sv/index.php?option=com_content&amp;view=category&amp;id=109&amp;Itemid=300" TargetMode="External"/><Relationship Id="rId18" Type="http://schemas.openxmlformats.org/officeDocument/2006/relationships/hyperlink" Target="http://www.anda.gob.sv/anda-recibe-reconocimiento-por-buenas-practicas-en-transparencia-y-acceso-a-la-informacion-publi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nda.gob.sv/index.php?option=com_content&amp;view=category&amp;id=109&amp;Itemid=300" TargetMode="External"/><Relationship Id="rId17" Type="http://schemas.openxmlformats.org/officeDocument/2006/relationships/hyperlink" Target="http://publica.gobiernoabierto.gob.sv/institutions/administracion-nacional-de-acueductos-y-alcantarillados/information_standards/indice-de-informacion-reservada" TargetMode="External"/><Relationship Id="rId2" Type="http://schemas.openxmlformats.org/officeDocument/2006/relationships/numbering" Target="numbering.xml"/><Relationship Id="rId16" Type="http://schemas.openxmlformats.org/officeDocument/2006/relationships/hyperlink" Target="http://www.anda.gob.sv/anda-perforo-ocho-nuevos-pozos-y-supero-crisis-de-agua-potable-en-el-gran-san-salvador/"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da.gob.sv/index.php?option=com_content&amp;view=category&amp;id=109&amp;Itemid=3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ublica.gobiernoabierto.gob.sv/institutions/administracion-nacional-de-acueductos-y-alcantarillados" TargetMode="External"/><Relationship Id="rId23" Type="http://schemas.openxmlformats.org/officeDocument/2006/relationships/fontTable" Target="fontTable.xml"/><Relationship Id="rId10" Type="http://schemas.openxmlformats.org/officeDocument/2006/relationships/hyperlink" Target="http://publica.gobiernoabierto.gob.sv/institutions/administracion-nacional-de-acueductos-y-alcantarillados/information_standards/resoluciones-de-solicitudes" TargetMode="External"/><Relationship Id="rId19" Type="http://schemas.openxmlformats.org/officeDocument/2006/relationships/hyperlink" Target="http://www.anda.gob.sv/wp-content/uploads/2016/11/IMG_3403.jp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anda.gob.sv/index.php?option=com_content&amp;view=category&amp;id=109&amp;Itemid=30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lizza.gomez\Documents\ANDA\2017\Gr&#225;fico%20de%20Requerimientos%20de%20info%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400"/>
              <a:t>Cantidad de requerimientos  de Enero a Diciembre 2016</a:t>
            </a:r>
          </a:p>
        </c:rich>
      </c:tx>
      <c:layout>
        <c:manualLayout>
          <c:xMode val="edge"/>
          <c:yMode val="edge"/>
          <c:x val="0.10613607799152443"/>
          <c:y val="3.9603960396039604E-2"/>
        </c:manualLayout>
      </c:layout>
      <c:overlay val="0"/>
    </c:title>
    <c:autoTitleDeleted val="0"/>
    <c:plotArea>
      <c:layout/>
      <c:pieChart>
        <c:varyColors val="1"/>
        <c:ser>
          <c:idx val="0"/>
          <c:order val="0"/>
          <c:explosion val="24"/>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Hoja1!$B$4:$B$11</c:f>
              <c:strCache>
                <c:ptCount val="8"/>
                <c:pt idx="0">
                  <c:v>Oficiosa</c:v>
                </c:pt>
                <c:pt idx="1">
                  <c:v>Pública</c:v>
                </c:pt>
                <c:pt idx="2">
                  <c:v>Inexistente</c:v>
                </c:pt>
                <c:pt idx="3">
                  <c:v>Confidencial</c:v>
                </c:pt>
                <c:pt idx="4">
                  <c:v>Dato Personal</c:v>
                </c:pt>
                <c:pt idx="5">
                  <c:v>Reservada</c:v>
                </c:pt>
                <c:pt idx="7">
                  <c:v>Total</c:v>
                </c:pt>
              </c:strCache>
            </c:strRef>
          </c:cat>
          <c:val>
            <c:numRef>
              <c:f>Hoja1!$C$4:$C$11</c:f>
              <c:numCache>
                <c:formatCode>General</c:formatCode>
                <c:ptCount val="8"/>
                <c:pt idx="0">
                  <c:v>11</c:v>
                </c:pt>
                <c:pt idx="1">
                  <c:v>295</c:v>
                </c:pt>
                <c:pt idx="2">
                  <c:v>12</c:v>
                </c:pt>
                <c:pt idx="3">
                  <c:v>10</c:v>
                </c:pt>
                <c:pt idx="4">
                  <c:v>2</c:v>
                </c:pt>
                <c:pt idx="5">
                  <c:v>6</c:v>
                </c:pt>
                <c:pt idx="7">
                  <c:v>336</c:v>
                </c:pt>
              </c:numCache>
            </c:numRef>
          </c:val>
          <c:extLst>
            <c:ext xmlns:c16="http://schemas.microsoft.com/office/drawing/2014/chart" uri="{C3380CC4-5D6E-409C-BE32-E72D297353CC}">
              <c16:uniqueId val="{00000000-BCEA-402F-A722-762011D5875E}"/>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7959A-D8C8-473F-899D-38E8C39C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1885</Words>
  <Characters>10372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San Salvador, 8  de Diciembre 2011</vt:lpstr>
    </vt:vector>
  </TitlesOfParts>
  <Company>ANDA</Company>
  <LinksUpToDate>false</LinksUpToDate>
  <CharactersWithSpaces>12233</CharactersWithSpaces>
  <SharedDoc>false</SharedDoc>
  <HLinks>
    <vt:vector size="24" baseType="variant">
      <vt:variant>
        <vt:i4>5636129</vt:i4>
      </vt:variant>
      <vt:variant>
        <vt:i4>9</vt:i4>
      </vt:variant>
      <vt:variant>
        <vt:i4>0</vt:i4>
      </vt:variant>
      <vt:variant>
        <vt:i4>5</vt:i4>
      </vt:variant>
      <vt:variant>
        <vt:lpwstr>http://www.anda.gob.sv/index.php?option=com_content&amp;view=category&amp;id=109&amp;Itemid=300</vt:lpwstr>
      </vt:variant>
      <vt:variant>
        <vt:lpwstr/>
      </vt:variant>
      <vt:variant>
        <vt:i4>5636129</vt:i4>
      </vt:variant>
      <vt:variant>
        <vt:i4>6</vt:i4>
      </vt:variant>
      <vt:variant>
        <vt:i4>0</vt:i4>
      </vt:variant>
      <vt:variant>
        <vt:i4>5</vt:i4>
      </vt:variant>
      <vt:variant>
        <vt:lpwstr>http://www.anda.gob.sv/index.php?option=com_content&amp;view=category&amp;id=109&amp;Itemid=300</vt:lpwstr>
      </vt:variant>
      <vt:variant>
        <vt:lpwstr/>
      </vt:variant>
      <vt:variant>
        <vt:i4>5636129</vt:i4>
      </vt:variant>
      <vt:variant>
        <vt:i4>3</vt:i4>
      </vt:variant>
      <vt:variant>
        <vt:i4>0</vt:i4>
      </vt:variant>
      <vt:variant>
        <vt:i4>5</vt:i4>
      </vt:variant>
      <vt:variant>
        <vt:lpwstr>http://www.anda.gob.sv/index.php?option=com_content&amp;view=category&amp;id=109&amp;Itemid=300</vt:lpwstr>
      </vt:variant>
      <vt:variant>
        <vt:lpwstr/>
      </vt:variant>
      <vt:variant>
        <vt:i4>5636129</vt:i4>
      </vt:variant>
      <vt:variant>
        <vt:i4>0</vt:i4>
      </vt:variant>
      <vt:variant>
        <vt:i4>0</vt:i4>
      </vt:variant>
      <vt:variant>
        <vt:i4>5</vt:i4>
      </vt:variant>
      <vt:variant>
        <vt:lpwstr>http://www.anda.gob.sv/index.php?option=com_content&amp;view=category&amp;id=109&amp;Itemid=300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8  de Diciembre 2011</dc:title>
  <dc:creator>Lic. Lizza Marisol Gómez Chávez</dc:creator>
  <cp:lastModifiedBy>Morena Guadalupe Juárez</cp:lastModifiedBy>
  <cp:revision>3</cp:revision>
  <cp:lastPrinted>2017-01-20T17:00:00Z</cp:lastPrinted>
  <dcterms:created xsi:type="dcterms:W3CDTF">2017-01-20T17:01:00Z</dcterms:created>
  <dcterms:modified xsi:type="dcterms:W3CDTF">2017-01-20T17:01:00Z</dcterms:modified>
</cp:coreProperties>
</file>