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3F" w:rsidRPr="00AF06CE" w:rsidRDefault="0050043F" w:rsidP="0050043F">
      <w:pPr>
        <w:spacing w:line="480" w:lineRule="auto"/>
        <w:jc w:val="both"/>
        <w:rPr>
          <w:rFonts w:ascii="Arial" w:hAnsi="Arial" w:cs="Arial"/>
          <w:sz w:val="22"/>
          <w:szCs w:val="22"/>
          <w:lang w:val="es-MX"/>
        </w:rPr>
      </w:pPr>
      <w:r>
        <w:rPr>
          <w:rFonts w:ascii="Arial" w:eastAsiaTheme="minorHAnsi" w:hAnsi="Arial" w:cs="Arial"/>
          <w:b/>
          <w:lang w:val="es-MX" w:eastAsia="en-US"/>
        </w:rPr>
        <w:t>ACTA  NÚMERO CATORCE</w:t>
      </w:r>
      <w:r w:rsidRPr="00265733">
        <w:rPr>
          <w:rFonts w:ascii="Arial" w:eastAsiaTheme="minorHAnsi" w:hAnsi="Arial" w:cs="Arial"/>
          <w:b/>
          <w:lang w:val="es-MX" w:eastAsia="en-US"/>
        </w:rPr>
        <w:t>.</w:t>
      </w:r>
      <w:r>
        <w:rPr>
          <w:rFonts w:ascii="Arial" w:eastAsiaTheme="minorHAnsi" w:hAnsi="Arial" w:cs="Arial"/>
          <w:lang w:val="es-MX" w:eastAsia="en-US"/>
        </w:rPr>
        <w:t>- DECIMA CUARTA SESION EXTRA</w:t>
      </w:r>
      <w:r w:rsidRPr="00265733">
        <w:rPr>
          <w:rFonts w:ascii="Arial" w:eastAsiaTheme="minorHAnsi" w:hAnsi="Arial" w:cs="Arial"/>
          <w:lang w:val="es-MX" w:eastAsia="en-US"/>
        </w:rPr>
        <w:t xml:space="preserve">ORDINARIA Celebrada por la Municipalidad de Santa Rosa  de Lima, Departamento de La Unión, a las </w:t>
      </w:r>
      <w:r w:rsidRPr="00265733">
        <w:rPr>
          <w:rFonts w:ascii="Arial" w:eastAsiaTheme="minorHAnsi" w:hAnsi="Arial" w:cs="Arial"/>
          <w:b/>
          <w:lang w:val="es-MX" w:eastAsia="en-US"/>
        </w:rPr>
        <w:t>Nueve</w:t>
      </w:r>
      <w:r w:rsidRPr="00265733">
        <w:rPr>
          <w:rFonts w:ascii="Arial" w:eastAsiaTheme="minorHAnsi" w:hAnsi="Arial" w:cs="Arial"/>
          <w:lang w:val="es-MX" w:eastAsia="en-US"/>
        </w:rPr>
        <w:t xml:space="preserve"> horas  del día </w:t>
      </w:r>
      <w:r>
        <w:rPr>
          <w:rFonts w:ascii="Arial" w:eastAsiaTheme="minorHAnsi" w:hAnsi="Arial" w:cs="Arial"/>
          <w:b/>
          <w:lang w:val="es-MX" w:eastAsia="en-US"/>
        </w:rPr>
        <w:t>Catorce</w:t>
      </w:r>
      <w:r w:rsidRPr="00265733">
        <w:rPr>
          <w:rFonts w:ascii="Arial" w:eastAsiaTheme="minorHAnsi" w:hAnsi="Arial" w:cs="Arial"/>
          <w:b/>
          <w:lang w:val="es-MX" w:eastAsia="en-US"/>
        </w:rPr>
        <w:t xml:space="preserve"> </w:t>
      </w:r>
      <w:r w:rsidRPr="00265733">
        <w:rPr>
          <w:rFonts w:ascii="Arial" w:eastAsiaTheme="minorHAnsi" w:hAnsi="Arial" w:cs="Arial"/>
          <w:lang w:val="es-MX" w:eastAsia="en-US"/>
        </w:rPr>
        <w:t xml:space="preserve">de </w:t>
      </w:r>
      <w:r>
        <w:rPr>
          <w:rFonts w:ascii="Arial" w:eastAsiaTheme="minorHAnsi" w:hAnsi="Arial" w:cs="Arial"/>
          <w:b/>
          <w:lang w:val="es-MX" w:eastAsia="en-US"/>
        </w:rPr>
        <w:t>abril</w:t>
      </w:r>
      <w:r w:rsidRPr="00265733">
        <w:rPr>
          <w:rFonts w:ascii="Arial" w:eastAsiaTheme="minorHAnsi" w:hAnsi="Arial" w:cs="Arial"/>
          <w:lang w:val="es-MX" w:eastAsia="en-US"/>
        </w:rPr>
        <w:t xml:space="preserve"> del año dos mil </w:t>
      </w:r>
      <w:r w:rsidRPr="00265733">
        <w:rPr>
          <w:rFonts w:ascii="Arial" w:eastAsiaTheme="minorHAnsi" w:hAnsi="Arial" w:cs="Arial"/>
          <w:b/>
          <w:lang w:val="es-MX" w:eastAsia="en-US"/>
        </w:rPr>
        <w:t>veinte</w:t>
      </w:r>
      <w:r w:rsidRPr="00265733">
        <w:rPr>
          <w:rFonts w:ascii="Arial" w:eastAsiaTheme="minorHAnsi" w:hAnsi="Arial" w:cs="Arial"/>
          <w:lang w:val="es-MX" w:eastAsia="en-US"/>
        </w:rPr>
        <w:t xml:space="preserve">, fue presidida y convocada previamente por el Señor Alcalde Municipal, Titular en funciones don </w:t>
      </w:r>
      <w:proofErr w:type="spellStart"/>
      <w:r w:rsidRPr="00265733">
        <w:rPr>
          <w:rFonts w:ascii="Arial" w:eastAsiaTheme="minorHAnsi" w:hAnsi="Arial" w:cs="Arial"/>
          <w:lang w:val="es-MX" w:eastAsia="en-US"/>
        </w:rPr>
        <w:t>Ronny</w:t>
      </w:r>
      <w:proofErr w:type="spellEnd"/>
      <w:r w:rsidRPr="00265733">
        <w:rPr>
          <w:rFonts w:ascii="Arial" w:eastAsiaTheme="minorHAnsi" w:hAnsi="Arial" w:cs="Arial"/>
          <w:lang w:val="es-MX" w:eastAsia="en-US"/>
        </w:rPr>
        <w:t xml:space="preserve"> Eduardo Lazo Aguilar, para tratar asuntos de su competencia y de interés para la Comunidad, a la que asistieron los señores: Milton Rolando Reyes Álvarez , Síndico Municipal y los Concejales propietarios en su orden Edgar Enrique Joya Ventura, Elmer Noel Sorto Ríos, Roberto José Villatoro Cruz, Melvin Efraín Granados Alfaro, </w:t>
      </w:r>
      <w:proofErr w:type="spellStart"/>
      <w:r w:rsidRPr="00265733">
        <w:rPr>
          <w:rFonts w:ascii="Arial" w:eastAsiaTheme="minorHAnsi" w:hAnsi="Arial" w:cs="Arial"/>
          <w:lang w:val="es-MX" w:eastAsia="en-US"/>
        </w:rPr>
        <w:t>Gerber</w:t>
      </w:r>
      <w:proofErr w:type="spellEnd"/>
      <w:r w:rsidRPr="00265733">
        <w:rPr>
          <w:rFonts w:ascii="Arial" w:eastAsiaTheme="minorHAnsi" w:hAnsi="Arial" w:cs="Arial"/>
          <w:lang w:val="es-MX" w:eastAsia="en-US"/>
        </w:rPr>
        <w:t xml:space="preserve">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w:t>
      </w:r>
      <w:proofErr w:type="spellStart"/>
      <w:r w:rsidRPr="00265733">
        <w:rPr>
          <w:rFonts w:ascii="Arial" w:eastAsiaTheme="minorHAnsi" w:hAnsi="Arial" w:cs="Arial"/>
          <w:lang w:val="es-MX" w:eastAsia="en-US"/>
        </w:rPr>
        <w:t>Enrrique</w:t>
      </w:r>
      <w:proofErr w:type="spellEnd"/>
      <w:r w:rsidRPr="00265733">
        <w:rPr>
          <w:rFonts w:ascii="Arial" w:eastAsiaTheme="minorHAnsi" w:hAnsi="Arial" w:cs="Arial"/>
          <w:lang w:val="es-MX" w:eastAsia="en-US"/>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265733">
        <w:rPr>
          <w:rFonts w:ascii="Arial" w:eastAsiaTheme="minorHAnsi" w:hAnsi="Arial" w:cs="Arial"/>
          <w:lang w:val="es-MX" w:eastAsia="en-US"/>
        </w:rPr>
        <w:t>Enrrique</w:t>
      </w:r>
      <w:proofErr w:type="spellEnd"/>
      <w:r w:rsidRPr="00265733">
        <w:rPr>
          <w:rFonts w:ascii="Arial" w:eastAsiaTheme="minorHAnsi" w:hAnsi="Arial" w:cs="Arial"/>
          <w:lang w:val="es-MX" w:eastAsia="en-US"/>
        </w:rPr>
        <w:t xml:space="preserve"> Rubio Reyes, Karen Azucena </w:t>
      </w:r>
      <w:proofErr w:type="spellStart"/>
      <w:r w:rsidRPr="00265733">
        <w:rPr>
          <w:rFonts w:ascii="Arial" w:eastAsiaTheme="minorHAnsi" w:hAnsi="Arial" w:cs="Arial"/>
          <w:lang w:val="es-MX" w:eastAsia="en-US"/>
        </w:rPr>
        <w:t>Osorto</w:t>
      </w:r>
      <w:proofErr w:type="spellEnd"/>
      <w:r w:rsidRPr="00265733">
        <w:rPr>
          <w:rFonts w:ascii="Arial" w:eastAsiaTheme="minorHAnsi" w:hAnsi="Arial" w:cs="Arial"/>
          <w:lang w:val="es-MX" w:eastAsia="en-US"/>
        </w:rPr>
        <w:t xml:space="preserve"> de Ventura, Roger Alexander Valladares Ventura, y Carmen Antonio Flores, </w:t>
      </w:r>
      <w:r w:rsidRPr="00265733">
        <w:rPr>
          <w:rFonts w:ascii="Arial" w:eastAsiaTheme="minorHAnsi" w:hAnsi="Arial" w:cs="Arial"/>
          <w:lang w:val="es-ES_tradnl" w:eastAsia="es-ES_tradnl"/>
        </w:rPr>
        <w:t xml:space="preserve">Cuarto Regidor Suplente </w:t>
      </w:r>
      <w:r w:rsidRPr="00265733">
        <w:rPr>
          <w:rFonts w:ascii="Arial" w:eastAsiaTheme="minorHAnsi" w:hAnsi="Arial" w:cs="Arial"/>
          <w:lang w:val="es-MX" w:eastAsia="en-US"/>
        </w:rPr>
        <w:t xml:space="preserve">y el señor Efraín Henríquez Flores, Secretario Municipal, Obteniéndose un Quórum,  de  diez  miembros,  Comprobado el QUORUM legal, se dio inicio a la sesión con la lectura del acta anterior, la que fue aprobada sin observaciones a continuación  y después de discutidos ampliamente se emitieron los acuerdos siguientes: </w:t>
      </w:r>
      <w:r w:rsidRPr="00265733">
        <w:rPr>
          <w:rFonts w:ascii="Arial" w:eastAsiaTheme="minorHAnsi" w:hAnsi="Arial" w:cs="Arial"/>
          <w:b/>
          <w:lang w:val="es-MX" w:eastAsia="en-US"/>
        </w:rPr>
        <w:t>NUMERO UNO:</w:t>
      </w:r>
      <w:r>
        <w:rPr>
          <w:rFonts w:ascii="Arial" w:eastAsiaTheme="minorHAnsi" w:hAnsi="Arial" w:cs="Arial"/>
          <w:b/>
          <w:lang w:val="es-MX" w:eastAsia="en-US"/>
        </w:rPr>
        <w:t xml:space="preserve"> </w:t>
      </w:r>
      <w:r>
        <w:rPr>
          <w:rFonts w:ascii="Arial" w:eastAsiaTheme="minorHAnsi" w:hAnsi="Arial" w:cs="Arial"/>
          <w:lang w:val="es-MX" w:eastAsia="en-US"/>
        </w:rPr>
        <w:t xml:space="preserve">El Señor Jefe de la UACI, Ing. Francisco Antonio Guzmán Sorto, presento en detalle los gastos para su aprobación, correspondientes al mes de marzo y abril del </w:t>
      </w:r>
      <w:r>
        <w:rPr>
          <w:rFonts w:ascii="Arial" w:eastAsiaTheme="minorHAnsi" w:hAnsi="Arial" w:cs="Arial"/>
          <w:lang w:val="es-MX" w:eastAsia="en-US"/>
        </w:rPr>
        <w:lastRenderedPageBreak/>
        <w:t xml:space="preserve">Corriente año, POR TANTO: El Concejo Municipal en uso de sus facultades legales, por Unanimidad </w:t>
      </w:r>
      <w:r>
        <w:rPr>
          <w:rFonts w:ascii="Arial" w:eastAsiaTheme="minorHAnsi" w:hAnsi="Arial" w:cs="Arial"/>
          <w:b/>
          <w:lang w:val="es-MX" w:eastAsia="en-US"/>
        </w:rPr>
        <w:t>ACUERDA:</w:t>
      </w:r>
      <w:r w:rsidRPr="00594134">
        <w:rPr>
          <w:rFonts w:ascii="Arial" w:eastAsiaTheme="minorHAnsi" w:hAnsi="Arial" w:cs="Arial"/>
          <w:lang w:val="es-MX" w:eastAsia="en-US"/>
        </w:rPr>
        <w:t xml:space="preserve"> </w:t>
      </w:r>
      <w:r>
        <w:rPr>
          <w:rFonts w:ascii="Arial" w:eastAsiaTheme="minorHAnsi" w:hAnsi="Arial" w:cs="Arial"/>
          <w:lang w:val="es-MX" w:eastAsia="en-US"/>
        </w:rPr>
        <w:t xml:space="preserve">Aprobar los siguientes gastos correspondientes al mes de marzo y abril del corriente año por un monto de $ </w:t>
      </w:r>
      <w:r>
        <w:rPr>
          <w:rFonts w:ascii="Arial" w:hAnsi="Arial" w:cs="Arial"/>
          <w:lang w:val="es-SV" w:eastAsia="es-SV"/>
        </w:rPr>
        <w:t>13,349.08</w:t>
      </w:r>
      <w:r>
        <w:rPr>
          <w:rFonts w:ascii="Arial" w:eastAsiaTheme="minorHAnsi" w:hAnsi="Arial" w:cs="Arial"/>
          <w:lang w:val="es-MX" w:eastAsia="en-US"/>
        </w:rPr>
        <w:t xml:space="preserve"> dólares según el siguiente detalle: </w:t>
      </w:r>
    </w:p>
    <w:tbl>
      <w:tblPr>
        <w:tblStyle w:val="Tablaconcuadrcula"/>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50043F" w:rsidRPr="00D41EB8" w:rsidTr="004A12AF">
        <w:trPr>
          <w:trHeight w:val="699"/>
        </w:trPr>
        <w:tc>
          <w:tcPr>
            <w:tcW w:w="1101" w:type="dxa"/>
          </w:tcPr>
          <w:p w:rsidR="0050043F" w:rsidRPr="00B97A99" w:rsidRDefault="0050043F" w:rsidP="004A12AF">
            <w:pPr>
              <w:jc w:val="both"/>
              <w:rPr>
                <w:b/>
                <w:sz w:val="22"/>
                <w:szCs w:val="22"/>
              </w:rPr>
            </w:pPr>
            <w:r w:rsidRPr="00B97A99">
              <w:rPr>
                <w:b/>
                <w:sz w:val="22"/>
                <w:szCs w:val="22"/>
              </w:rPr>
              <w:t xml:space="preserve">Cifra </w:t>
            </w:r>
            <w:proofErr w:type="spellStart"/>
            <w:r w:rsidRPr="00B97A99">
              <w:rPr>
                <w:b/>
                <w:sz w:val="22"/>
                <w:szCs w:val="22"/>
              </w:rPr>
              <w:t>Presup</w:t>
            </w:r>
            <w:proofErr w:type="spellEnd"/>
          </w:p>
        </w:tc>
        <w:tc>
          <w:tcPr>
            <w:tcW w:w="3118" w:type="dxa"/>
          </w:tcPr>
          <w:p w:rsidR="0050043F" w:rsidRPr="00B97A99" w:rsidRDefault="0050043F" w:rsidP="004A12AF">
            <w:pPr>
              <w:jc w:val="both"/>
              <w:rPr>
                <w:b/>
                <w:sz w:val="22"/>
                <w:szCs w:val="22"/>
              </w:rPr>
            </w:pPr>
            <w:r w:rsidRPr="00B97A99">
              <w:rPr>
                <w:b/>
                <w:sz w:val="22"/>
                <w:szCs w:val="22"/>
              </w:rPr>
              <w:t>Nombre de Partida Presupuestaria</w:t>
            </w:r>
          </w:p>
        </w:tc>
        <w:tc>
          <w:tcPr>
            <w:tcW w:w="2268" w:type="dxa"/>
          </w:tcPr>
          <w:p w:rsidR="0050043F" w:rsidRPr="00B97A99" w:rsidRDefault="0050043F" w:rsidP="004A12AF">
            <w:pPr>
              <w:jc w:val="both"/>
              <w:rPr>
                <w:b/>
                <w:sz w:val="22"/>
                <w:szCs w:val="22"/>
              </w:rPr>
            </w:pPr>
            <w:r w:rsidRPr="00B97A99">
              <w:rPr>
                <w:b/>
                <w:sz w:val="22"/>
                <w:szCs w:val="22"/>
              </w:rPr>
              <w:t>Establecimiento Comercial o Persona</w:t>
            </w:r>
          </w:p>
        </w:tc>
        <w:tc>
          <w:tcPr>
            <w:tcW w:w="2693" w:type="dxa"/>
          </w:tcPr>
          <w:p w:rsidR="0050043F" w:rsidRPr="00B97A99" w:rsidRDefault="0050043F" w:rsidP="004A12AF">
            <w:pPr>
              <w:jc w:val="both"/>
              <w:rPr>
                <w:b/>
                <w:sz w:val="22"/>
                <w:szCs w:val="22"/>
              </w:rPr>
            </w:pPr>
            <w:r w:rsidRPr="00B97A99">
              <w:rPr>
                <w:b/>
                <w:sz w:val="22"/>
                <w:szCs w:val="22"/>
              </w:rPr>
              <w:t>Descripción</w:t>
            </w:r>
          </w:p>
        </w:tc>
        <w:tc>
          <w:tcPr>
            <w:tcW w:w="1276" w:type="dxa"/>
          </w:tcPr>
          <w:p w:rsidR="0050043F" w:rsidRPr="00B97A99" w:rsidRDefault="0050043F" w:rsidP="004A12AF">
            <w:pPr>
              <w:jc w:val="both"/>
              <w:rPr>
                <w:b/>
                <w:sz w:val="22"/>
                <w:szCs w:val="22"/>
              </w:rPr>
            </w:pPr>
            <w:r w:rsidRPr="00B97A99">
              <w:rPr>
                <w:b/>
                <w:sz w:val="22"/>
                <w:szCs w:val="22"/>
              </w:rPr>
              <w:t>Total</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proofErr w:type="spellStart"/>
            <w:r>
              <w:rPr>
                <w:sz w:val="22"/>
                <w:szCs w:val="22"/>
              </w:rPr>
              <w:t>Jose</w:t>
            </w:r>
            <w:proofErr w:type="spellEnd"/>
            <w:r>
              <w:rPr>
                <w:sz w:val="22"/>
                <w:szCs w:val="22"/>
              </w:rPr>
              <w:t xml:space="preserve"> Isidro </w:t>
            </w:r>
            <w:proofErr w:type="spellStart"/>
            <w:r>
              <w:rPr>
                <w:sz w:val="22"/>
                <w:szCs w:val="22"/>
              </w:rPr>
              <w:t>Gomez</w:t>
            </w:r>
            <w:proofErr w:type="spellEnd"/>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Limpieza de tragantes a un costado del mercado</w:t>
            </w:r>
          </w:p>
        </w:tc>
        <w:tc>
          <w:tcPr>
            <w:tcW w:w="1276" w:type="dxa"/>
          </w:tcPr>
          <w:p w:rsidR="0050043F" w:rsidRPr="00F400A3" w:rsidRDefault="0050043F" w:rsidP="004A12AF">
            <w:pPr>
              <w:jc w:val="both"/>
              <w:rPr>
                <w:sz w:val="22"/>
                <w:szCs w:val="22"/>
              </w:rPr>
            </w:pPr>
            <w:r>
              <w:rPr>
                <w:sz w:val="22"/>
                <w:szCs w:val="22"/>
              </w:rPr>
              <w:t>$   240.00</w:t>
            </w:r>
          </w:p>
        </w:tc>
      </w:tr>
      <w:tr w:rsidR="0050043F" w:rsidRPr="00D41EB8" w:rsidTr="004A12AF">
        <w:tc>
          <w:tcPr>
            <w:tcW w:w="1101" w:type="dxa"/>
          </w:tcPr>
          <w:p w:rsidR="0050043F" w:rsidRPr="00025956" w:rsidRDefault="0050043F" w:rsidP="004A12AF">
            <w:pPr>
              <w:jc w:val="both"/>
              <w:rPr>
                <w:sz w:val="22"/>
                <w:szCs w:val="22"/>
              </w:rPr>
            </w:pPr>
          </w:p>
          <w:p w:rsidR="0050043F" w:rsidRPr="00025956" w:rsidRDefault="0050043F" w:rsidP="004A12AF">
            <w:pPr>
              <w:jc w:val="both"/>
              <w:rPr>
                <w:sz w:val="22"/>
                <w:szCs w:val="22"/>
              </w:rPr>
            </w:pPr>
            <w:r w:rsidRPr="00025956">
              <w:rPr>
                <w:sz w:val="22"/>
                <w:szCs w:val="22"/>
              </w:rPr>
              <w:t>54118</w:t>
            </w:r>
          </w:p>
        </w:tc>
        <w:tc>
          <w:tcPr>
            <w:tcW w:w="3118" w:type="dxa"/>
          </w:tcPr>
          <w:p w:rsidR="0050043F" w:rsidRPr="00025956" w:rsidRDefault="0050043F" w:rsidP="004A12AF">
            <w:pPr>
              <w:jc w:val="both"/>
              <w:rPr>
                <w:sz w:val="22"/>
                <w:szCs w:val="22"/>
              </w:rPr>
            </w:pPr>
            <w:r w:rsidRPr="00025956">
              <w:rPr>
                <w:sz w:val="22"/>
                <w:szCs w:val="22"/>
              </w:rPr>
              <w:t>Bienes de Uso y Consumos</w:t>
            </w:r>
          </w:p>
          <w:p w:rsidR="0050043F" w:rsidRPr="00025956" w:rsidRDefault="0050043F" w:rsidP="004A12AF">
            <w:pPr>
              <w:jc w:val="both"/>
              <w:rPr>
                <w:sz w:val="22"/>
                <w:szCs w:val="22"/>
              </w:rPr>
            </w:pPr>
            <w:r w:rsidRPr="00025956">
              <w:rPr>
                <w:sz w:val="22"/>
                <w:szCs w:val="22"/>
              </w:rPr>
              <w:t>Herramientas, Repuestos y Accesorios</w:t>
            </w:r>
          </w:p>
        </w:tc>
        <w:tc>
          <w:tcPr>
            <w:tcW w:w="2268" w:type="dxa"/>
          </w:tcPr>
          <w:p w:rsidR="0050043F" w:rsidRPr="00025956" w:rsidRDefault="0050043F" w:rsidP="004A12AF">
            <w:pPr>
              <w:jc w:val="both"/>
              <w:rPr>
                <w:sz w:val="22"/>
                <w:szCs w:val="22"/>
              </w:rPr>
            </w:pPr>
            <w:r w:rsidRPr="00025956">
              <w:rPr>
                <w:sz w:val="22"/>
                <w:szCs w:val="22"/>
              </w:rPr>
              <w:t>Transportes Pesados S.A. de C.V.</w:t>
            </w:r>
          </w:p>
        </w:tc>
        <w:tc>
          <w:tcPr>
            <w:tcW w:w="2693" w:type="dxa"/>
          </w:tcPr>
          <w:p w:rsidR="0050043F" w:rsidRPr="00025956" w:rsidRDefault="0050043F" w:rsidP="004A12AF">
            <w:pPr>
              <w:jc w:val="both"/>
              <w:rPr>
                <w:sz w:val="22"/>
                <w:szCs w:val="22"/>
              </w:rPr>
            </w:pPr>
            <w:r>
              <w:rPr>
                <w:sz w:val="22"/>
                <w:szCs w:val="22"/>
              </w:rPr>
              <w:t>Motor de Arranque para Rodo Vibrador Liso Fact. 5436</w:t>
            </w:r>
          </w:p>
        </w:tc>
        <w:tc>
          <w:tcPr>
            <w:tcW w:w="1276" w:type="dxa"/>
          </w:tcPr>
          <w:p w:rsidR="0050043F" w:rsidRPr="00025956" w:rsidRDefault="0050043F" w:rsidP="004A12AF">
            <w:pPr>
              <w:jc w:val="both"/>
              <w:rPr>
                <w:sz w:val="22"/>
                <w:szCs w:val="22"/>
              </w:rPr>
            </w:pPr>
            <w:r w:rsidRPr="00025956">
              <w:rPr>
                <w:sz w:val="22"/>
                <w:szCs w:val="22"/>
              </w:rPr>
              <w:t xml:space="preserve">$ </w:t>
            </w:r>
            <w:r>
              <w:rPr>
                <w:sz w:val="22"/>
                <w:szCs w:val="22"/>
              </w:rPr>
              <w:t xml:space="preserve">  163.48</w:t>
            </w:r>
          </w:p>
        </w:tc>
      </w:tr>
      <w:tr w:rsidR="0050043F" w:rsidRPr="00D41EB8" w:rsidTr="004A12AF">
        <w:trPr>
          <w:trHeight w:val="562"/>
        </w:trPr>
        <w:tc>
          <w:tcPr>
            <w:tcW w:w="1101" w:type="dxa"/>
          </w:tcPr>
          <w:p w:rsidR="0050043F" w:rsidRPr="006C0778" w:rsidRDefault="0050043F" w:rsidP="004A12AF">
            <w:pPr>
              <w:jc w:val="both"/>
              <w:rPr>
                <w:sz w:val="22"/>
                <w:szCs w:val="22"/>
              </w:rPr>
            </w:pPr>
            <w:r w:rsidRPr="006C0778">
              <w:rPr>
                <w:sz w:val="22"/>
                <w:szCs w:val="22"/>
              </w:rPr>
              <w:t>541</w:t>
            </w:r>
          </w:p>
          <w:p w:rsidR="0050043F" w:rsidRPr="006C0778" w:rsidRDefault="0050043F" w:rsidP="004A12AF">
            <w:pPr>
              <w:jc w:val="both"/>
              <w:rPr>
                <w:sz w:val="22"/>
                <w:szCs w:val="22"/>
              </w:rPr>
            </w:pPr>
            <w:r w:rsidRPr="006C0778">
              <w:rPr>
                <w:sz w:val="22"/>
                <w:szCs w:val="22"/>
              </w:rPr>
              <w:t>54115</w:t>
            </w:r>
          </w:p>
        </w:tc>
        <w:tc>
          <w:tcPr>
            <w:tcW w:w="3118" w:type="dxa"/>
          </w:tcPr>
          <w:p w:rsidR="0050043F" w:rsidRPr="006C0778" w:rsidRDefault="0050043F" w:rsidP="004A12AF">
            <w:pPr>
              <w:jc w:val="both"/>
              <w:rPr>
                <w:sz w:val="22"/>
                <w:szCs w:val="22"/>
              </w:rPr>
            </w:pPr>
            <w:r w:rsidRPr="006C0778">
              <w:rPr>
                <w:sz w:val="22"/>
                <w:szCs w:val="22"/>
              </w:rPr>
              <w:t>Bienes de Uso y Consumos</w:t>
            </w:r>
          </w:p>
          <w:p w:rsidR="0050043F" w:rsidRPr="006C0778" w:rsidRDefault="0050043F" w:rsidP="004A12AF">
            <w:pPr>
              <w:jc w:val="both"/>
              <w:rPr>
                <w:sz w:val="22"/>
                <w:szCs w:val="22"/>
              </w:rPr>
            </w:pPr>
            <w:r w:rsidRPr="006C0778">
              <w:rPr>
                <w:sz w:val="22"/>
                <w:szCs w:val="22"/>
              </w:rPr>
              <w:t>Materiales Informáticos</w:t>
            </w:r>
          </w:p>
        </w:tc>
        <w:tc>
          <w:tcPr>
            <w:tcW w:w="2268" w:type="dxa"/>
          </w:tcPr>
          <w:p w:rsidR="0050043F" w:rsidRPr="006C0778" w:rsidRDefault="0050043F" w:rsidP="004A12AF">
            <w:pPr>
              <w:jc w:val="both"/>
              <w:rPr>
                <w:sz w:val="22"/>
                <w:szCs w:val="22"/>
              </w:rPr>
            </w:pPr>
            <w:r w:rsidRPr="006C0778">
              <w:rPr>
                <w:sz w:val="22"/>
                <w:szCs w:val="22"/>
              </w:rPr>
              <w:t>CCP Computadoras</w:t>
            </w:r>
          </w:p>
        </w:tc>
        <w:tc>
          <w:tcPr>
            <w:tcW w:w="2693" w:type="dxa"/>
          </w:tcPr>
          <w:p w:rsidR="0050043F" w:rsidRPr="006C0778" w:rsidRDefault="0050043F" w:rsidP="004A12AF">
            <w:pPr>
              <w:jc w:val="both"/>
              <w:rPr>
                <w:sz w:val="22"/>
                <w:szCs w:val="22"/>
              </w:rPr>
            </w:pPr>
            <w:r>
              <w:rPr>
                <w:sz w:val="22"/>
                <w:szCs w:val="22"/>
              </w:rPr>
              <w:t>1 computadora para secretaria y 1 otra para contabilidad Fact. 365</w:t>
            </w:r>
          </w:p>
        </w:tc>
        <w:tc>
          <w:tcPr>
            <w:tcW w:w="1276" w:type="dxa"/>
          </w:tcPr>
          <w:p w:rsidR="0050043F" w:rsidRPr="006C0778" w:rsidRDefault="0050043F" w:rsidP="004A12AF">
            <w:pPr>
              <w:jc w:val="both"/>
              <w:rPr>
                <w:sz w:val="22"/>
                <w:szCs w:val="22"/>
              </w:rPr>
            </w:pPr>
            <w:r>
              <w:rPr>
                <w:sz w:val="22"/>
                <w:szCs w:val="22"/>
              </w:rPr>
              <w:t>$ 1,278.00</w:t>
            </w:r>
          </w:p>
        </w:tc>
      </w:tr>
      <w:tr w:rsidR="0050043F" w:rsidRPr="00D41EB8" w:rsidTr="004A12AF">
        <w:trPr>
          <w:trHeight w:val="562"/>
        </w:trPr>
        <w:tc>
          <w:tcPr>
            <w:tcW w:w="1101" w:type="dxa"/>
          </w:tcPr>
          <w:p w:rsidR="0050043F" w:rsidRPr="00EB7DE9" w:rsidRDefault="0050043F" w:rsidP="004A12AF">
            <w:pPr>
              <w:jc w:val="both"/>
              <w:rPr>
                <w:sz w:val="22"/>
                <w:szCs w:val="22"/>
              </w:rPr>
            </w:pPr>
            <w:r w:rsidRPr="00EB7DE9">
              <w:rPr>
                <w:sz w:val="22"/>
                <w:szCs w:val="22"/>
              </w:rPr>
              <w:t>541</w:t>
            </w:r>
          </w:p>
          <w:p w:rsidR="0050043F" w:rsidRPr="00EB7DE9" w:rsidRDefault="0050043F" w:rsidP="004A12AF">
            <w:pPr>
              <w:jc w:val="both"/>
              <w:rPr>
                <w:sz w:val="22"/>
                <w:szCs w:val="22"/>
              </w:rPr>
            </w:pPr>
            <w:r w:rsidRPr="00EB7DE9">
              <w:rPr>
                <w:sz w:val="22"/>
                <w:szCs w:val="22"/>
              </w:rPr>
              <w:t>54199</w:t>
            </w:r>
          </w:p>
        </w:tc>
        <w:tc>
          <w:tcPr>
            <w:tcW w:w="3118" w:type="dxa"/>
          </w:tcPr>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Diversos</w:t>
            </w:r>
          </w:p>
        </w:tc>
        <w:tc>
          <w:tcPr>
            <w:tcW w:w="2268" w:type="dxa"/>
          </w:tcPr>
          <w:p w:rsidR="0050043F" w:rsidRPr="00EB7DE9" w:rsidRDefault="0050043F" w:rsidP="004A12AF">
            <w:pPr>
              <w:jc w:val="both"/>
              <w:rPr>
                <w:sz w:val="22"/>
                <w:szCs w:val="22"/>
              </w:rPr>
            </w:pPr>
            <w:r w:rsidRPr="00EB7DE9">
              <w:rPr>
                <w:sz w:val="22"/>
                <w:szCs w:val="22"/>
              </w:rPr>
              <w:t xml:space="preserve">Venta de Frutas y Verduras </w:t>
            </w:r>
            <w:proofErr w:type="spellStart"/>
            <w:r w:rsidRPr="00EB7DE9">
              <w:rPr>
                <w:sz w:val="22"/>
                <w:szCs w:val="22"/>
              </w:rPr>
              <w:t>Goyita</w:t>
            </w:r>
            <w:proofErr w:type="spellEnd"/>
          </w:p>
        </w:tc>
        <w:tc>
          <w:tcPr>
            <w:tcW w:w="2693" w:type="dxa"/>
          </w:tcPr>
          <w:p w:rsidR="0050043F" w:rsidRPr="00EB7DE9" w:rsidRDefault="0050043F" w:rsidP="004A12AF">
            <w:pPr>
              <w:jc w:val="both"/>
              <w:rPr>
                <w:sz w:val="22"/>
                <w:szCs w:val="22"/>
              </w:rPr>
            </w:pPr>
            <w:r>
              <w:rPr>
                <w:sz w:val="22"/>
                <w:szCs w:val="22"/>
              </w:rPr>
              <w:t xml:space="preserve">Detergente, </w:t>
            </w:r>
            <w:proofErr w:type="spellStart"/>
            <w:r>
              <w:rPr>
                <w:sz w:val="22"/>
                <w:szCs w:val="22"/>
              </w:rPr>
              <w:t>Lejia</w:t>
            </w:r>
            <w:proofErr w:type="spellEnd"/>
            <w:r>
              <w:rPr>
                <w:sz w:val="22"/>
                <w:szCs w:val="22"/>
              </w:rPr>
              <w:t xml:space="preserve"> y Escobas </w:t>
            </w:r>
          </w:p>
        </w:tc>
        <w:tc>
          <w:tcPr>
            <w:tcW w:w="1276" w:type="dxa"/>
          </w:tcPr>
          <w:p w:rsidR="0050043F" w:rsidRPr="00EB7DE9" w:rsidRDefault="0050043F" w:rsidP="004A12AF">
            <w:pPr>
              <w:jc w:val="both"/>
              <w:rPr>
                <w:sz w:val="22"/>
                <w:szCs w:val="22"/>
              </w:rPr>
            </w:pPr>
            <w:r>
              <w:rPr>
                <w:sz w:val="22"/>
                <w:szCs w:val="22"/>
              </w:rPr>
              <w:t>$   807.00</w:t>
            </w:r>
          </w:p>
        </w:tc>
      </w:tr>
      <w:tr w:rsidR="0050043F" w:rsidRPr="00D41EB8" w:rsidTr="004A12AF">
        <w:trPr>
          <w:trHeight w:val="562"/>
        </w:trPr>
        <w:tc>
          <w:tcPr>
            <w:tcW w:w="1101" w:type="dxa"/>
          </w:tcPr>
          <w:p w:rsidR="0050043F" w:rsidRPr="00487E52" w:rsidRDefault="0050043F" w:rsidP="004A12AF">
            <w:pPr>
              <w:jc w:val="both"/>
              <w:rPr>
                <w:sz w:val="22"/>
                <w:szCs w:val="22"/>
              </w:rPr>
            </w:pPr>
            <w:r w:rsidRPr="00487E52">
              <w:rPr>
                <w:sz w:val="22"/>
                <w:szCs w:val="22"/>
              </w:rPr>
              <w:t>541</w:t>
            </w:r>
          </w:p>
          <w:p w:rsidR="0050043F" w:rsidRPr="00487E52" w:rsidRDefault="0050043F" w:rsidP="004A12AF">
            <w:pPr>
              <w:jc w:val="both"/>
              <w:rPr>
                <w:sz w:val="22"/>
                <w:szCs w:val="22"/>
              </w:rPr>
            </w:pPr>
            <w:r w:rsidRPr="00487E52">
              <w:rPr>
                <w:sz w:val="22"/>
                <w:szCs w:val="22"/>
              </w:rPr>
              <w:t>54118</w:t>
            </w:r>
          </w:p>
        </w:tc>
        <w:tc>
          <w:tcPr>
            <w:tcW w:w="3118" w:type="dxa"/>
          </w:tcPr>
          <w:p w:rsidR="0050043F" w:rsidRPr="00487E52" w:rsidRDefault="0050043F" w:rsidP="004A12AF">
            <w:pPr>
              <w:jc w:val="both"/>
              <w:rPr>
                <w:sz w:val="22"/>
                <w:szCs w:val="22"/>
              </w:rPr>
            </w:pPr>
            <w:r w:rsidRPr="00487E52">
              <w:rPr>
                <w:sz w:val="22"/>
                <w:szCs w:val="22"/>
              </w:rPr>
              <w:t>Bienes de Uso y Consumos</w:t>
            </w:r>
          </w:p>
          <w:p w:rsidR="0050043F" w:rsidRPr="00487E52" w:rsidRDefault="0050043F" w:rsidP="004A12AF">
            <w:pPr>
              <w:jc w:val="both"/>
              <w:rPr>
                <w:sz w:val="22"/>
                <w:szCs w:val="22"/>
              </w:rPr>
            </w:pPr>
            <w:r w:rsidRPr="00487E52">
              <w:rPr>
                <w:sz w:val="22"/>
                <w:szCs w:val="22"/>
              </w:rPr>
              <w:t>Herr</w:t>
            </w:r>
            <w:r>
              <w:rPr>
                <w:sz w:val="22"/>
                <w:szCs w:val="22"/>
              </w:rPr>
              <w:t xml:space="preserve">amientas, Repuestos y </w:t>
            </w:r>
            <w:proofErr w:type="spellStart"/>
            <w:r>
              <w:rPr>
                <w:sz w:val="22"/>
                <w:szCs w:val="22"/>
              </w:rPr>
              <w:t>Acc</w:t>
            </w:r>
            <w:proofErr w:type="spellEnd"/>
            <w:r>
              <w:rPr>
                <w:sz w:val="22"/>
                <w:szCs w:val="22"/>
              </w:rPr>
              <w:t>.</w:t>
            </w:r>
          </w:p>
        </w:tc>
        <w:tc>
          <w:tcPr>
            <w:tcW w:w="2268" w:type="dxa"/>
          </w:tcPr>
          <w:p w:rsidR="0050043F" w:rsidRPr="00487E52" w:rsidRDefault="0050043F" w:rsidP="004A12AF">
            <w:pPr>
              <w:jc w:val="both"/>
              <w:rPr>
                <w:sz w:val="22"/>
                <w:szCs w:val="22"/>
              </w:rPr>
            </w:pPr>
            <w:r w:rsidRPr="00487E52">
              <w:rPr>
                <w:sz w:val="22"/>
                <w:szCs w:val="22"/>
              </w:rPr>
              <w:t>Ferretería Santa Clara</w:t>
            </w:r>
          </w:p>
        </w:tc>
        <w:tc>
          <w:tcPr>
            <w:tcW w:w="2693" w:type="dxa"/>
          </w:tcPr>
          <w:p w:rsidR="0050043F" w:rsidRPr="00487E52" w:rsidRDefault="0050043F" w:rsidP="004A12AF">
            <w:pPr>
              <w:jc w:val="both"/>
              <w:rPr>
                <w:sz w:val="22"/>
                <w:szCs w:val="22"/>
              </w:rPr>
            </w:pPr>
            <w:r>
              <w:rPr>
                <w:sz w:val="22"/>
                <w:szCs w:val="22"/>
              </w:rPr>
              <w:t xml:space="preserve">Dispensador de </w:t>
            </w:r>
            <w:proofErr w:type="spellStart"/>
            <w:r>
              <w:rPr>
                <w:sz w:val="22"/>
                <w:szCs w:val="22"/>
              </w:rPr>
              <w:t>Jabon</w:t>
            </w:r>
            <w:proofErr w:type="spellEnd"/>
            <w:r>
              <w:rPr>
                <w:sz w:val="22"/>
                <w:szCs w:val="22"/>
              </w:rPr>
              <w:t xml:space="preserve"> Fact. 6880,6881</w:t>
            </w:r>
          </w:p>
        </w:tc>
        <w:tc>
          <w:tcPr>
            <w:tcW w:w="1276" w:type="dxa"/>
          </w:tcPr>
          <w:p w:rsidR="0050043F" w:rsidRPr="00487E52" w:rsidRDefault="0050043F" w:rsidP="004A12AF">
            <w:pPr>
              <w:jc w:val="both"/>
              <w:rPr>
                <w:sz w:val="22"/>
                <w:szCs w:val="22"/>
              </w:rPr>
            </w:pPr>
            <w:r w:rsidRPr="00487E52">
              <w:rPr>
                <w:sz w:val="22"/>
                <w:szCs w:val="22"/>
              </w:rPr>
              <w:t xml:space="preserve">$  </w:t>
            </w:r>
            <w:r>
              <w:rPr>
                <w:sz w:val="22"/>
                <w:szCs w:val="22"/>
              </w:rPr>
              <w:t xml:space="preserve">  223.15</w:t>
            </w:r>
          </w:p>
        </w:tc>
      </w:tr>
      <w:tr w:rsidR="0050043F" w:rsidRPr="00D41EB8" w:rsidTr="004A12AF">
        <w:trPr>
          <w:trHeight w:val="562"/>
        </w:trPr>
        <w:tc>
          <w:tcPr>
            <w:tcW w:w="1101" w:type="dxa"/>
          </w:tcPr>
          <w:p w:rsidR="0050043F" w:rsidRPr="00326322" w:rsidRDefault="0050043F" w:rsidP="004A12AF">
            <w:pPr>
              <w:jc w:val="both"/>
              <w:rPr>
                <w:sz w:val="22"/>
                <w:szCs w:val="22"/>
              </w:rPr>
            </w:pPr>
            <w:r w:rsidRPr="00326322">
              <w:rPr>
                <w:sz w:val="22"/>
                <w:szCs w:val="22"/>
              </w:rPr>
              <w:t>541</w:t>
            </w:r>
          </w:p>
          <w:p w:rsidR="0050043F" w:rsidRPr="00326322" w:rsidRDefault="0050043F" w:rsidP="004A12AF">
            <w:pPr>
              <w:jc w:val="both"/>
              <w:rPr>
                <w:sz w:val="22"/>
                <w:szCs w:val="22"/>
              </w:rPr>
            </w:pPr>
            <w:r w:rsidRPr="00326322">
              <w:rPr>
                <w:sz w:val="22"/>
                <w:szCs w:val="22"/>
              </w:rPr>
              <w:t>54118</w:t>
            </w:r>
          </w:p>
        </w:tc>
        <w:tc>
          <w:tcPr>
            <w:tcW w:w="3118" w:type="dxa"/>
          </w:tcPr>
          <w:p w:rsidR="0050043F" w:rsidRPr="00326322" w:rsidRDefault="0050043F" w:rsidP="004A12AF">
            <w:pPr>
              <w:jc w:val="both"/>
              <w:rPr>
                <w:sz w:val="22"/>
                <w:szCs w:val="22"/>
              </w:rPr>
            </w:pPr>
            <w:r w:rsidRPr="00326322">
              <w:rPr>
                <w:sz w:val="22"/>
                <w:szCs w:val="22"/>
              </w:rPr>
              <w:t>Bienes de Uso y Consumos</w:t>
            </w:r>
          </w:p>
          <w:p w:rsidR="0050043F" w:rsidRPr="00326322" w:rsidRDefault="0050043F" w:rsidP="004A12AF">
            <w:pPr>
              <w:jc w:val="both"/>
              <w:rPr>
                <w:sz w:val="22"/>
                <w:szCs w:val="22"/>
              </w:rPr>
            </w:pPr>
            <w:r w:rsidRPr="00326322">
              <w:rPr>
                <w:sz w:val="22"/>
                <w:szCs w:val="22"/>
              </w:rPr>
              <w:t>Herr</w:t>
            </w:r>
            <w:r>
              <w:rPr>
                <w:sz w:val="22"/>
                <w:szCs w:val="22"/>
              </w:rPr>
              <w:t xml:space="preserve">amientas, Repuestos y </w:t>
            </w:r>
            <w:proofErr w:type="spellStart"/>
            <w:r>
              <w:rPr>
                <w:sz w:val="22"/>
                <w:szCs w:val="22"/>
              </w:rPr>
              <w:t>Acc</w:t>
            </w:r>
            <w:proofErr w:type="spellEnd"/>
            <w:r>
              <w:rPr>
                <w:sz w:val="22"/>
                <w:szCs w:val="22"/>
              </w:rPr>
              <w:t>.</w:t>
            </w:r>
          </w:p>
        </w:tc>
        <w:tc>
          <w:tcPr>
            <w:tcW w:w="2268" w:type="dxa"/>
          </w:tcPr>
          <w:p w:rsidR="0050043F" w:rsidRPr="00326322" w:rsidRDefault="0050043F" w:rsidP="004A12AF">
            <w:pPr>
              <w:jc w:val="both"/>
              <w:rPr>
                <w:sz w:val="22"/>
                <w:szCs w:val="22"/>
              </w:rPr>
            </w:pPr>
            <w:proofErr w:type="spellStart"/>
            <w:r>
              <w:rPr>
                <w:sz w:val="22"/>
                <w:szCs w:val="22"/>
              </w:rPr>
              <w:t>Freund</w:t>
            </w:r>
            <w:proofErr w:type="spellEnd"/>
            <w:r>
              <w:rPr>
                <w:sz w:val="22"/>
                <w:szCs w:val="22"/>
              </w:rPr>
              <w:t xml:space="preserve"> S.A. de C.V.</w:t>
            </w:r>
          </w:p>
        </w:tc>
        <w:tc>
          <w:tcPr>
            <w:tcW w:w="2693" w:type="dxa"/>
          </w:tcPr>
          <w:p w:rsidR="0050043F" w:rsidRPr="00326322" w:rsidRDefault="0050043F" w:rsidP="004A12AF">
            <w:pPr>
              <w:jc w:val="both"/>
              <w:rPr>
                <w:sz w:val="22"/>
                <w:szCs w:val="22"/>
              </w:rPr>
            </w:pPr>
            <w:r>
              <w:rPr>
                <w:sz w:val="22"/>
                <w:szCs w:val="22"/>
              </w:rPr>
              <w:t>Pilas plásticas y otros accesorios para instalación de lavamanos  público Fact. 1976303</w:t>
            </w:r>
          </w:p>
        </w:tc>
        <w:tc>
          <w:tcPr>
            <w:tcW w:w="1276" w:type="dxa"/>
          </w:tcPr>
          <w:p w:rsidR="0050043F" w:rsidRPr="00326322" w:rsidRDefault="0050043F" w:rsidP="004A12AF">
            <w:pPr>
              <w:jc w:val="both"/>
              <w:rPr>
                <w:sz w:val="22"/>
                <w:szCs w:val="22"/>
              </w:rPr>
            </w:pPr>
            <w:r>
              <w:rPr>
                <w:sz w:val="22"/>
                <w:szCs w:val="22"/>
              </w:rPr>
              <w:t>$   521.88</w:t>
            </w:r>
          </w:p>
        </w:tc>
      </w:tr>
      <w:tr w:rsidR="0050043F" w:rsidRPr="00D41EB8" w:rsidTr="004A12AF">
        <w:trPr>
          <w:trHeight w:val="562"/>
        </w:trPr>
        <w:tc>
          <w:tcPr>
            <w:tcW w:w="1101" w:type="dxa"/>
          </w:tcPr>
          <w:p w:rsidR="0050043F" w:rsidRPr="007C3A0B" w:rsidRDefault="0050043F" w:rsidP="004A12AF">
            <w:pPr>
              <w:jc w:val="both"/>
              <w:rPr>
                <w:sz w:val="22"/>
                <w:szCs w:val="22"/>
              </w:rPr>
            </w:pPr>
          </w:p>
          <w:p w:rsidR="0050043F" w:rsidRPr="007C3A0B" w:rsidRDefault="0050043F" w:rsidP="004A12AF">
            <w:pPr>
              <w:jc w:val="both"/>
              <w:rPr>
                <w:sz w:val="22"/>
                <w:szCs w:val="22"/>
              </w:rPr>
            </w:pPr>
            <w:r w:rsidRPr="007C3A0B">
              <w:rPr>
                <w:sz w:val="22"/>
                <w:szCs w:val="22"/>
              </w:rPr>
              <w:t>54118</w:t>
            </w:r>
          </w:p>
        </w:tc>
        <w:tc>
          <w:tcPr>
            <w:tcW w:w="3118" w:type="dxa"/>
          </w:tcPr>
          <w:p w:rsidR="0050043F" w:rsidRPr="007C3A0B" w:rsidRDefault="0050043F" w:rsidP="004A12AF">
            <w:pPr>
              <w:jc w:val="both"/>
              <w:rPr>
                <w:sz w:val="22"/>
                <w:szCs w:val="22"/>
              </w:rPr>
            </w:pPr>
            <w:r w:rsidRPr="007C3A0B">
              <w:rPr>
                <w:sz w:val="22"/>
                <w:szCs w:val="22"/>
              </w:rPr>
              <w:t>Bienes de Uso y Consumos</w:t>
            </w:r>
          </w:p>
          <w:p w:rsidR="0050043F" w:rsidRPr="007C3A0B" w:rsidRDefault="0050043F" w:rsidP="004A12AF">
            <w:pPr>
              <w:jc w:val="both"/>
              <w:rPr>
                <w:sz w:val="22"/>
                <w:szCs w:val="22"/>
              </w:rPr>
            </w:pPr>
            <w:r w:rsidRPr="007C3A0B">
              <w:rPr>
                <w:sz w:val="22"/>
                <w:szCs w:val="22"/>
              </w:rPr>
              <w:t>Herramientas, Repuestos y Accesorios</w:t>
            </w:r>
          </w:p>
        </w:tc>
        <w:tc>
          <w:tcPr>
            <w:tcW w:w="2268" w:type="dxa"/>
          </w:tcPr>
          <w:p w:rsidR="0050043F" w:rsidRPr="00465AD6" w:rsidRDefault="0050043F" w:rsidP="004A12AF">
            <w:pPr>
              <w:jc w:val="both"/>
              <w:rPr>
                <w:sz w:val="22"/>
                <w:szCs w:val="22"/>
              </w:rPr>
            </w:pPr>
            <w:proofErr w:type="spellStart"/>
            <w:r>
              <w:rPr>
                <w:sz w:val="22"/>
                <w:szCs w:val="22"/>
              </w:rPr>
              <w:t>Bertila</w:t>
            </w:r>
            <w:proofErr w:type="spellEnd"/>
            <w:r>
              <w:rPr>
                <w:sz w:val="22"/>
                <w:szCs w:val="22"/>
              </w:rPr>
              <w:t xml:space="preserve"> </w:t>
            </w:r>
            <w:proofErr w:type="spellStart"/>
            <w:r>
              <w:rPr>
                <w:sz w:val="22"/>
                <w:szCs w:val="22"/>
              </w:rPr>
              <w:t>Salmeron</w:t>
            </w:r>
            <w:proofErr w:type="spellEnd"/>
            <w:r>
              <w:rPr>
                <w:sz w:val="22"/>
                <w:szCs w:val="22"/>
              </w:rPr>
              <w:t xml:space="preserve"> de Ventura, </w:t>
            </w:r>
            <w:proofErr w:type="spellStart"/>
            <w:r>
              <w:rPr>
                <w:sz w:val="22"/>
                <w:szCs w:val="22"/>
              </w:rPr>
              <w:t>Tecni</w:t>
            </w:r>
            <w:proofErr w:type="spellEnd"/>
            <w:r>
              <w:rPr>
                <w:sz w:val="22"/>
                <w:szCs w:val="22"/>
              </w:rPr>
              <w:t xml:space="preserve"> Frenos</w:t>
            </w:r>
          </w:p>
        </w:tc>
        <w:tc>
          <w:tcPr>
            <w:tcW w:w="2693" w:type="dxa"/>
          </w:tcPr>
          <w:p w:rsidR="0050043F" w:rsidRPr="00465AD6" w:rsidRDefault="0050043F" w:rsidP="004A12AF">
            <w:pPr>
              <w:jc w:val="both"/>
              <w:rPr>
                <w:sz w:val="22"/>
                <w:szCs w:val="22"/>
              </w:rPr>
            </w:pPr>
            <w:proofErr w:type="spellStart"/>
            <w:r>
              <w:rPr>
                <w:sz w:val="22"/>
                <w:szCs w:val="22"/>
              </w:rPr>
              <w:t>Reparacion</w:t>
            </w:r>
            <w:proofErr w:type="spellEnd"/>
            <w:r>
              <w:rPr>
                <w:sz w:val="22"/>
                <w:szCs w:val="22"/>
              </w:rPr>
              <w:t xml:space="preserve"> de </w:t>
            </w:r>
            <w:proofErr w:type="spellStart"/>
            <w:r>
              <w:rPr>
                <w:sz w:val="22"/>
                <w:szCs w:val="22"/>
              </w:rPr>
              <w:t>Camion</w:t>
            </w:r>
            <w:proofErr w:type="spellEnd"/>
            <w:r>
              <w:rPr>
                <w:sz w:val="22"/>
                <w:szCs w:val="22"/>
              </w:rPr>
              <w:t xml:space="preserve"> Cisterna</w:t>
            </w:r>
          </w:p>
        </w:tc>
        <w:tc>
          <w:tcPr>
            <w:tcW w:w="1276" w:type="dxa"/>
          </w:tcPr>
          <w:p w:rsidR="0050043F" w:rsidRPr="00465AD6" w:rsidRDefault="0050043F" w:rsidP="004A12AF">
            <w:pPr>
              <w:jc w:val="both"/>
              <w:rPr>
                <w:sz w:val="22"/>
                <w:szCs w:val="22"/>
              </w:rPr>
            </w:pPr>
            <w:r>
              <w:rPr>
                <w:sz w:val="22"/>
                <w:szCs w:val="22"/>
              </w:rPr>
              <w:t>$  201.00</w:t>
            </w:r>
          </w:p>
        </w:tc>
      </w:tr>
      <w:tr w:rsidR="0050043F" w:rsidRPr="00D41EB8" w:rsidTr="004A12AF">
        <w:trPr>
          <w:trHeight w:val="562"/>
        </w:trPr>
        <w:tc>
          <w:tcPr>
            <w:tcW w:w="1101" w:type="dxa"/>
          </w:tcPr>
          <w:p w:rsidR="0050043F" w:rsidRPr="00487E52" w:rsidRDefault="0050043F" w:rsidP="004A12AF">
            <w:pPr>
              <w:jc w:val="both"/>
              <w:rPr>
                <w:sz w:val="22"/>
                <w:szCs w:val="22"/>
              </w:rPr>
            </w:pPr>
            <w:r w:rsidRPr="00487E52">
              <w:rPr>
                <w:sz w:val="22"/>
                <w:szCs w:val="22"/>
              </w:rPr>
              <w:t>541</w:t>
            </w:r>
          </w:p>
          <w:p w:rsidR="0050043F" w:rsidRPr="00487E52" w:rsidRDefault="0050043F" w:rsidP="004A12AF">
            <w:pPr>
              <w:jc w:val="both"/>
              <w:rPr>
                <w:sz w:val="22"/>
                <w:szCs w:val="22"/>
              </w:rPr>
            </w:pPr>
            <w:r w:rsidRPr="00487E52">
              <w:rPr>
                <w:sz w:val="22"/>
                <w:szCs w:val="22"/>
              </w:rPr>
              <w:t>54118</w:t>
            </w:r>
          </w:p>
        </w:tc>
        <w:tc>
          <w:tcPr>
            <w:tcW w:w="3118" w:type="dxa"/>
          </w:tcPr>
          <w:p w:rsidR="0050043F" w:rsidRPr="00487E52" w:rsidRDefault="0050043F" w:rsidP="004A12AF">
            <w:pPr>
              <w:jc w:val="both"/>
              <w:rPr>
                <w:sz w:val="22"/>
                <w:szCs w:val="22"/>
              </w:rPr>
            </w:pPr>
            <w:r w:rsidRPr="00487E52">
              <w:rPr>
                <w:sz w:val="22"/>
                <w:szCs w:val="22"/>
              </w:rPr>
              <w:t>Bienes de Uso y Consumos</w:t>
            </w:r>
          </w:p>
          <w:p w:rsidR="0050043F" w:rsidRPr="00487E52" w:rsidRDefault="0050043F" w:rsidP="004A12AF">
            <w:pPr>
              <w:jc w:val="both"/>
              <w:rPr>
                <w:sz w:val="22"/>
                <w:szCs w:val="22"/>
              </w:rPr>
            </w:pPr>
            <w:r w:rsidRPr="00487E52">
              <w:rPr>
                <w:sz w:val="22"/>
                <w:szCs w:val="22"/>
              </w:rPr>
              <w:t>Herr</w:t>
            </w:r>
            <w:r>
              <w:rPr>
                <w:sz w:val="22"/>
                <w:szCs w:val="22"/>
              </w:rPr>
              <w:t xml:space="preserve">amientas, Repuestos y </w:t>
            </w:r>
            <w:proofErr w:type="spellStart"/>
            <w:r>
              <w:rPr>
                <w:sz w:val="22"/>
                <w:szCs w:val="22"/>
              </w:rPr>
              <w:t>Acc</w:t>
            </w:r>
            <w:proofErr w:type="spellEnd"/>
            <w:r>
              <w:rPr>
                <w:sz w:val="22"/>
                <w:szCs w:val="22"/>
              </w:rPr>
              <w:t>.</w:t>
            </w:r>
          </w:p>
        </w:tc>
        <w:tc>
          <w:tcPr>
            <w:tcW w:w="2268" w:type="dxa"/>
          </w:tcPr>
          <w:p w:rsidR="0050043F" w:rsidRPr="00487E52" w:rsidRDefault="0050043F" w:rsidP="004A12AF">
            <w:pPr>
              <w:jc w:val="both"/>
              <w:rPr>
                <w:sz w:val="22"/>
                <w:szCs w:val="22"/>
              </w:rPr>
            </w:pPr>
            <w:r w:rsidRPr="00487E52">
              <w:rPr>
                <w:sz w:val="22"/>
                <w:szCs w:val="22"/>
              </w:rPr>
              <w:t>Ferretería Santa Clara</w:t>
            </w:r>
          </w:p>
        </w:tc>
        <w:tc>
          <w:tcPr>
            <w:tcW w:w="2693" w:type="dxa"/>
          </w:tcPr>
          <w:p w:rsidR="0050043F" w:rsidRPr="00487E52" w:rsidRDefault="0050043F" w:rsidP="004A12AF">
            <w:pPr>
              <w:jc w:val="both"/>
              <w:rPr>
                <w:sz w:val="22"/>
                <w:szCs w:val="22"/>
              </w:rPr>
            </w:pPr>
            <w:r>
              <w:rPr>
                <w:sz w:val="22"/>
                <w:szCs w:val="22"/>
              </w:rPr>
              <w:t>Manguera y Terminales para Parque Fact. 7013</w:t>
            </w:r>
          </w:p>
        </w:tc>
        <w:tc>
          <w:tcPr>
            <w:tcW w:w="1276" w:type="dxa"/>
          </w:tcPr>
          <w:p w:rsidR="0050043F" w:rsidRPr="00487E52" w:rsidRDefault="0050043F" w:rsidP="004A12AF">
            <w:pPr>
              <w:jc w:val="both"/>
              <w:rPr>
                <w:sz w:val="22"/>
                <w:szCs w:val="22"/>
              </w:rPr>
            </w:pPr>
            <w:r w:rsidRPr="00487E52">
              <w:rPr>
                <w:sz w:val="22"/>
                <w:szCs w:val="22"/>
              </w:rPr>
              <w:t xml:space="preserve">$  </w:t>
            </w:r>
            <w:r>
              <w:rPr>
                <w:sz w:val="22"/>
                <w:szCs w:val="22"/>
              </w:rPr>
              <w:t xml:space="preserve"> 127.50</w:t>
            </w:r>
          </w:p>
        </w:tc>
      </w:tr>
      <w:tr w:rsidR="0050043F" w:rsidRPr="00D41EB8" w:rsidTr="004A12AF">
        <w:trPr>
          <w:trHeight w:val="562"/>
        </w:trPr>
        <w:tc>
          <w:tcPr>
            <w:tcW w:w="1101" w:type="dxa"/>
          </w:tcPr>
          <w:p w:rsidR="0050043F" w:rsidRPr="007C3A0B" w:rsidRDefault="0050043F" w:rsidP="004A12AF">
            <w:pPr>
              <w:jc w:val="both"/>
              <w:rPr>
                <w:sz w:val="22"/>
                <w:szCs w:val="22"/>
              </w:rPr>
            </w:pPr>
          </w:p>
          <w:p w:rsidR="0050043F" w:rsidRPr="007C3A0B" w:rsidRDefault="0050043F" w:rsidP="004A12AF">
            <w:pPr>
              <w:jc w:val="both"/>
              <w:rPr>
                <w:sz w:val="22"/>
                <w:szCs w:val="22"/>
              </w:rPr>
            </w:pPr>
            <w:r w:rsidRPr="007C3A0B">
              <w:rPr>
                <w:sz w:val="22"/>
                <w:szCs w:val="22"/>
              </w:rPr>
              <w:t>54118</w:t>
            </w:r>
          </w:p>
        </w:tc>
        <w:tc>
          <w:tcPr>
            <w:tcW w:w="3118" w:type="dxa"/>
          </w:tcPr>
          <w:p w:rsidR="0050043F" w:rsidRPr="007C3A0B" w:rsidRDefault="0050043F" w:rsidP="004A12AF">
            <w:pPr>
              <w:jc w:val="both"/>
              <w:rPr>
                <w:sz w:val="22"/>
                <w:szCs w:val="22"/>
              </w:rPr>
            </w:pPr>
            <w:r w:rsidRPr="007C3A0B">
              <w:rPr>
                <w:sz w:val="22"/>
                <w:szCs w:val="22"/>
              </w:rPr>
              <w:t>Bienes de Uso y Consumos</w:t>
            </w:r>
          </w:p>
          <w:p w:rsidR="0050043F" w:rsidRPr="007C3A0B" w:rsidRDefault="0050043F" w:rsidP="004A12AF">
            <w:pPr>
              <w:jc w:val="both"/>
              <w:rPr>
                <w:sz w:val="22"/>
                <w:szCs w:val="22"/>
              </w:rPr>
            </w:pPr>
            <w:r w:rsidRPr="007C3A0B">
              <w:rPr>
                <w:sz w:val="22"/>
                <w:szCs w:val="22"/>
              </w:rPr>
              <w:t>Herramientas, Repuestos y Accesorios</w:t>
            </w:r>
          </w:p>
        </w:tc>
        <w:tc>
          <w:tcPr>
            <w:tcW w:w="2268" w:type="dxa"/>
          </w:tcPr>
          <w:p w:rsidR="0050043F" w:rsidRPr="00465AD6" w:rsidRDefault="0050043F" w:rsidP="004A12AF">
            <w:pPr>
              <w:jc w:val="both"/>
              <w:rPr>
                <w:sz w:val="22"/>
                <w:szCs w:val="22"/>
              </w:rPr>
            </w:pPr>
            <w:proofErr w:type="spellStart"/>
            <w:r>
              <w:rPr>
                <w:sz w:val="22"/>
                <w:szCs w:val="22"/>
              </w:rPr>
              <w:t>Ramater</w:t>
            </w:r>
            <w:proofErr w:type="spellEnd"/>
            <w:r>
              <w:rPr>
                <w:sz w:val="22"/>
                <w:szCs w:val="22"/>
              </w:rPr>
              <w:t xml:space="preserve"> / </w:t>
            </w:r>
            <w:proofErr w:type="spellStart"/>
            <w:r>
              <w:rPr>
                <w:sz w:val="22"/>
                <w:szCs w:val="22"/>
              </w:rPr>
              <w:t>Madisal</w:t>
            </w:r>
            <w:proofErr w:type="spellEnd"/>
            <w:r>
              <w:rPr>
                <w:sz w:val="22"/>
                <w:szCs w:val="22"/>
              </w:rPr>
              <w:t xml:space="preserve"> S.A. de C.V.</w:t>
            </w:r>
          </w:p>
        </w:tc>
        <w:tc>
          <w:tcPr>
            <w:tcW w:w="2693" w:type="dxa"/>
          </w:tcPr>
          <w:p w:rsidR="0050043F" w:rsidRPr="00465AD6" w:rsidRDefault="0050043F" w:rsidP="004A12AF">
            <w:pPr>
              <w:jc w:val="both"/>
              <w:rPr>
                <w:sz w:val="22"/>
                <w:szCs w:val="22"/>
              </w:rPr>
            </w:pPr>
            <w:r>
              <w:rPr>
                <w:sz w:val="22"/>
                <w:szCs w:val="22"/>
              </w:rPr>
              <w:t>Repuesto para Motoniveladora 140H</w:t>
            </w:r>
          </w:p>
        </w:tc>
        <w:tc>
          <w:tcPr>
            <w:tcW w:w="1276" w:type="dxa"/>
          </w:tcPr>
          <w:p w:rsidR="0050043F" w:rsidRPr="00465AD6" w:rsidRDefault="0050043F" w:rsidP="004A12AF">
            <w:pPr>
              <w:jc w:val="both"/>
              <w:rPr>
                <w:sz w:val="22"/>
                <w:szCs w:val="22"/>
              </w:rPr>
            </w:pPr>
            <w:r>
              <w:rPr>
                <w:sz w:val="22"/>
                <w:szCs w:val="22"/>
              </w:rPr>
              <w:t>$   170.00</w:t>
            </w:r>
          </w:p>
        </w:tc>
      </w:tr>
      <w:tr w:rsidR="0050043F" w:rsidRPr="00D41EB8" w:rsidTr="004A12AF">
        <w:trPr>
          <w:trHeight w:val="562"/>
        </w:trPr>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GROUPERSA S.A. DE C.V.</w:t>
            </w:r>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Compra de Frijol Rosado para repartir en canasta</w:t>
            </w:r>
          </w:p>
        </w:tc>
        <w:tc>
          <w:tcPr>
            <w:tcW w:w="1276" w:type="dxa"/>
          </w:tcPr>
          <w:p w:rsidR="0050043F" w:rsidRPr="00F400A3" w:rsidRDefault="0050043F" w:rsidP="004A12AF">
            <w:pPr>
              <w:jc w:val="both"/>
              <w:rPr>
                <w:sz w:val="22"/>
                <w:szCs w:val="22"/>
              </w:rPr>
            </w:pPr>
            <w:r>
              <w:rPr>
                <w:sz w:val="22"/>
                <w:szCs w:val="22"/>
              </w:rPr>
              <w:t>$  4,550.00</w:t>
            </w:r>
          </w:p>
        </w:tc>
      </w:tr>
    </w:tbl>
    <w:p w:rsidR="0050043F" w:rsidRDefault="0050043F" w:rsidP="0050043F">
      <w:pPr>
        <w:rPr>
          <w:lang w:val="es-MX"/>
        </w:rPr>
      </w:pPr>
    </w:p>
    <w:p w:rsidR="0050043F" w:rsidRDefault="0050043F" w:rsidP="0050043F">
      <w:pPr>
        <w:rPr>
          <w:lang w:val="es-MX"/>
        </w:rPr>
      </w:pPr>
    </w:p>
    <w:tbl>
      <w:tblPr>
        <w:tblStyle w:val="Tablaconcuadrcula"/>
        <w:tblpPr w:leftFromText="141" w:rightFromText="141" w:vertAnchor="text" w:horzAnchor="margin" w:tblpXSpec="center" w:tblpY="148"/>
        <w:tblW w:w="10456" w:type="dxa"/>
        <w:tblLayout w:type="fixed"/>
        <w:tblLook w:val="04A0" w:firstRow="1" w:lastRow="0" w:firstColumn="1" w:lastColumn="0" w:noHBand="0" w:noVBand="1"/>
      </w:tblPr>
      <w:tblGrid>
        <w:gridCol w:w="1101"/>
        <w:gridCol w:w="3118"/>
        <w:gridCol w:w="2268"/>
        <w:gridCol w:w="2693"/>
        <w:gridCol w:w="1276"/>
      </w:tblGrid>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 xml:space="preserve">Oscar </w:t>
            </w:r>
            <w:proofErr w:type="spellStart"/>
            <w:r>
              <w:rPr>
                <w:sz w:val="22"/>
                <w:szCs w:val="22"/>
              </w:rPr>
              <w:t>Alexi</w:t>
            </w:r>
            <w:proofErr w:type="spellEnd"/>
            <w:r>
              <w:rPr>
                <w:sz w:val="22"/>
                <w:szCs w:val="22"/>
              </w:rPr>
              <w:t xml:space="preserve"> Rivera </w:t>
            </w:r>
            <w:proofErr w:type="spellStart"/>
            <w:r>
              <w:rPr>
                <w:sz w:val="22"/>
                <w:szCs w:val="22"/>
              </w:rPr>
              <w:t>Rivera</w:t>
            </w:r>
            <w:proofErr w:type="spellEnd"/>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 xml:space="preserve">Poda y </w:t>
            </w:r>
            <w:proofErr w:type="spellStart"/>
            <w:r>
              <w:rPr>
                <w:sz w:val="22"/>
                <w:szCs w:val="22"/>
              </w:rPr>
              <w:t>limpiza</w:t>
            </w:r>
            <w:proofErr w:type="spellEnd"/>
            <w:r>
              <w:rPr>
                <w:sz w:val="22"/>
                <w:szCs w:val="22"/>
              </w:rPr>
              <w:t xml:space="preserve"> en estacionamiento de vehículos decomisados de PNC de esta ciudad</w:t>
            </w:r>
          </w:p>
        </w:tc>
        <w:tc>
          <w:tcPr>
            <w:tcW w:w="1276" w:type="dxa"/>
          </w:tcPr>
          <w:p w:rsidR="0050043F" w:rsidRPr="00F400A3" w:rsidRDefault="0050043F" w:rsidP="004A12AF">
            <w:pPr>
              <w:jc w:val="both"/>
              <w:rPr>
                <w:sz w:val="22"/>
                <w:szCs w:val="22"/>
              </w:rPr>
            </w:pPr>
            <w:r>
              <w:rPr>
                <w:sz w:val="22"/>
                <w:szCs w:val="22"/>
              </w:rPr>
              <w:t>$  278.00</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Dra. Alma Ruth Ventura Villatoro</w:t>
            </w:r>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 xml:space="preserve">16 galones de Alcohol Gel Fact. 1486 </w:t>
            </w:r>
          </w:p>
        </w:tc>
        <w:tc>
          <w:tcPr>
            <w:tcW w:w="1276" w:type="dxa"/>
          </w:tcPr>
          <w:p w:rsidR="0050043F" w:rsidRPr="00F400A3" w:rsidRDefault="0050043F" w:rsidP="004A12AF">
            <w:pPr>
              <w:jc w:val="both"/>
              <w:rPr>
                <w:sz w:val="22"/>
                <w:szCs w:val="22"/>
              </w:rPr>
            </w:pPr>
            <w:r>
              <w:rPr>
                <w:sz w:val="22"/>
                <w:szCs w:val="22"/>
              </w:rPr>
              <w:t>$  384.00</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 xml:space="preserve">Melba Marisol Sorto de </w:t>
            </w:r>
            <w:proofErr w:type="spellStart"/>
            <w:r>
              <w:rPr>
                <w:sz w:val="22"/>
                <w:szCs w:val="22"/>
              </w:rPr>
              <w:t>Vasquez</w:t>
            </w:r>
            <w:proofErr w:type="spellEnd"/>
            <w:r>
              <w:rPr>
                <w:sz w:val="22"/>
                <w:szCs w:val="22"/>
              </w:rPr>
              <w:t xml:space="preserve"> </w:t>
            </w:r>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 xml:space="preserve">Venta de 15 libras de chicharrones para almuerzo </w:t>
            </w:r>
            <w:r>
              <w:rPr>
                <w:sz w:val="22"/>
                <w:szCs w:val="22"/>
              </w:rPr>
              <w:lastRenderedPageBreak/>
              <w:t>de personal que realizan empacado y distribución de paquetes</w:t>
            </w:r>
          </w:p>
        </w:tc>
        <w:tc>
          <w:tcPr>
            <w:tcW w:w="1276" w:type="dxa"/>
          </w:tcPr>
          <w:p w:rsidR="0050043F" w:rsidRPr="00F400A3" w:rsidRDefault="0050043F" w:rsidP="004A12AF">
            <w:pPr>
              <w:jc w:val="both"/>
              <w:rPr>
                <w:sz w:val="22"/>
                <w:szCs w:val="22"/>
              </w:rPr>
            </w:pPr>
            <w:r>
              <w:rPr>
                <w:sz w:val="22"/>
                <w:szCs w:val="22"/>
              </w:rPr>
              <w:lastRenderedPageBreak/>
              <w:t>$  90.00</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 xml:space="preserve">Guadalupe de la Paz Medina de </w:t>
            </w:r>
            <w:proofErr w:type="spellStart"/>
            <w:r>
              <w:rPr>
                <w:sz w:val="22"/>
                <w:szCs w:val="22"/>
              </w:rPr>
              <w:t>Ortez</w:t>
            </w:r>
            <w:proofErr w:type="spellEnd"/>
            <w:r w:rsidRPr="00F400A3">
              <w:rPr>
                <w:sz w:val="22"/>
                <w:szCs w:val="22"/>
              </w:rPr>
              <w:t xml:space="preserve"> </w:t>
            </w:r>
          </w:p>
        </w:tc>
        <w:tc>
          <w:tcPr>
            <w:tcW w:w="2693" w:type="dxa"/>
          </w:tcPr>
          <w:p w:rsidR="0050043F" w:rsidRPr="001C5210" w:rsidRDefault="0050043F" w:rsidP="004A12AF">
            <w:pPr>
              <w:jc w:val="both"/>
              <w:rPr>
                <w:sz w:val="22"/>
                <w:szCs w:val="22"/>
              </w:rPr>
            </w:pPr>
            <w:r>
              <w:rPr>
                <w:sz w:val="22"/>
                <w:szCs w:val="22"/>
              </w:rPr>
              <w:t>Venta de cuajada, crema, queso y tortillas  para almuerzo de personal que realizan empacado y distribución de paquetes</w:t>
            </w:r>
          </w:p>
        </w:tc>
        <w:tc>
          <w:tcPr>
            <w:tcW w:w="1276" w:type="dxa"/>
          </w:tcPr>
          <w:p w:rsidR="0050043F" w:rsidRPr="00F400A3" w:rsidRDefault="0050043F" w:rsidP="004A12AF">
            <w:pPr>
              <w:jc w:val="both"/>
              <w:rPr>
                <w:sz w:val="22"/>
                <w:szCs w:val="22"/>
              </w:rPr>
            </w:pPr>
            <w:r>
              <w:rPr>
                <w:sz w:val="22"/>
                <w:szCs w:val="22"/>
              </w:rPr>
              <w:t>$  76.50</w:t>
            </w:r>
          </w:p>
        </w:tc>
      </w:tr>
      <w:tr w:rsidR="0050043F" w:rsidRPr="00D41EB8" w:rsidTr="004A12AF">
        <w:tc>
          <w:tcPr>
            <w:tcW w:w="1101" w:type="dxa"/>
            <w:vAlign w:val="center"/>
          </w:tcPr>
          <w:p w:rsidR="0050043F" w:rsidRPr="00952B7F" w:rsidRDefault="0050043F" w:rsidP="004A12AF">
            <w:pPr>
              <w:rPr>
                <w:sz w:val="22"/>
                <w:szCs w:val="22"/>
              </w:rPr>
            </w:pPr>
            <w:r w:rsidRPr="00952B7F">
              <w:rPr>
                <w:sz w:val="22"/>
                <w:szCs w:val="22"/>
              </w:rPr>
              <w:t>541</w:t>
            </w:r>
          </w:p>
          <w:p w:rsidR="0050043F" w:rsidRPr="00952B7F" w:rsidRDefault="0050043F" w:rsidP="004A12AF">
            <w:r w:rsidRPr="00952B7F">
              <w:rPr>
                <w:sz w:val="22"/>
                <w:szCs w:val="22"/>
              </w:rPr>
              <w:t>54101</w:t>
            </w:r>
          </w:p>
        </w:tc>
        <w:tc>
          <w:tcPr>
            <w:tcW w:w="3118" w:type="dxa"/>
            <w:vAlign w:val="center"/>
          </w:tcPr>
          <w:p w:rsidR="0050043F" w:rsidRPr="00952B7F" w:rsidRDefault="0050043F" w:rsidP="004A12AF">
            <w:pPr>
              <w:rPr>
                <w:sz w:val="22"/>
                <w:szCs w:val="22"/>
              </w:rPr>
            </w:pPr>
            <w:r w:rsidRPr="00952B7F">
              <w:rPr>
                <w:sz w:val="22"/>
                <w:szCs w:val="22"/>
              </w:rPr>
              <w:t>Bienes de Uso y Consumos</w:t>
            </w:r>
          </w:p>
          <w:p w:rsidR="0050043F" w:rsidRPr="00952B7F" w:rsidRDefault="0050043F" w:rsidP="004A12AF">
            <w:r w:rsidRPr="00952B7F">
              <w:rPr>
                <w:sz w:val="22"/>
                <w:szCs w:val="22"/>
              </w:rPr>
              <w:t>Productos Alimenticios para personas</w:t>
            </w:r>
          </w:p>
        </w:tc>
        <w:tc>
          <w:tcPr>
            <w:tcW w:w="2268" w:type="dxa"/>
            <w:vAlign w:val="center"/>
          </w:tcPr>
          <w:p w:rsidR="0050043F" w:rsidRPr="00952B7F" w:rsidRDefault="0050043F" w:rsidP="004A12AF">
            <w:pPr>
              <w:rPr>
                <w:sz w:val="22"/>
                <w:szCs w:val="22"/>
              </w:rPr>
            </w:pPr>
            <w:proofErr w:type="spellStart"/>
            <w:r>
              <w:rPr>
                <w:sz w:val="22"/>
                <w:szCs w:val="22"/>
              </w:rPr>
              <w:t>Jose</w:t>
            </w:r>
            <w:proofErr w:type="spellEnd"/>
            <w:r>
              <w:rPr>
                <w:sz w:val="22"/>
                <w:szCs w:val="22"/>
              </w:rPr>
              <w:t xml:space="preserve"> Walter Cruz Maravilla (Tortas </w:t>
            </w:r>
            <w:proofErr w:type="spellStart"/>
            <w:r>
              <w:rPr>
                <w:sz w:val="22"/>
                <w:szCs w:val="22"/>
              </w:rPr>
              <w:t>Litos</w:t>
            </w:r>
            <w:proofErr w:type="spellEnd"/>
            <w:r>
              <w:rPr>
                <w:sz w:val="22"/>
                <w:szCs w:val="22"/>
              </w:rPr>
              <w:t>)</w:t>
            </w:r>
            <w:r w:rsidRPr="00952B7F">
              <w:rPr>
                <w:sz w:val="22"/>
                <w:szCs w:val="22"/>
              </w:rPr>
              <w:t xml:space="preserve"> </w:t>
            </w:r>
          </w:p>
        </w:tc>
        <w:tc>
          <w:tcPr>
            <w:tcW w:w="2693" w:type="dxa"/>
          </w:tcPr>
          <w:p w:rsidR="0050043F" w:rsidRPr="00952B7F" w:rsidRDefault="0050043F" w:rsidP="004A12AF">
            <w:pPr>
              <w:jc w:val="both"/>
              <w:rPr>
                <w:sz w:val="22"/>
                <w:szCs w:val="22"/>
              </w:rPr>
            </w:pPr>
            <w:r>
              <w:rPr>
                <w:sz w:val="22"/>
                <w:szCs w:val="22"/>
              </w:rPr>
              <w:t>Almuerzo de personal de la municipalidad que trabajan en preparación  y entrega</w:t>
            </w:r>
            <w:r w:rsidRPr="00952B7F">
              <w:rPr>
                <w:sz w:val="22"/>
                <w:szCs w:val="22"/>
              </w:rPr>
              <w:t xml:space="preserve"> </w:t>
            </w:r>
            <w:r>
              <w:rPr>
                <w:sz w:val="22"/>
                <w:szCs w:val="22"/>
              </w:rPr>
              <w:t>de paquetes Fact. 7536,7550</w:t>
            </w:r>
          </w:p>
        </w:tc>
        <w:tc>
          <w:tcPr>
            <w:tcW w:w="1276" w:type="dxa"/>
            <w:vAlign w:val="center"/>
          </w:tcPr>
          <w:p w:rsidR="0050043F" w:rsidRPr="00952B7F" w:rsidRDefault="0050043F" w:rsidP="004A12AF">
            <w:pPr>
              <w:rPr>
                <w:sz w:val="22"/>
                <w:szCs w:val="22"/>
              </w:rPr>
            </w:pPr>
            <w:r w:rsidRPr="00952B7F">
              <w:rPr>
                <w:sz w:val="22"/>
                <w:szCs w:val="22"/>
              </w:rPr>
              <w:t xml:space="preserve">$   </w:t>
            </w:r>
            <w:r>
              <w:rPr>
                <w:sz w:val="22"/>
                <w:szCs w:val="22"/>
              </w:rPr>
              <w:t>417.50</w:t>
            </w:r>
          </w:p>
        </w:tc>
      </w:tr>
      <w:tr w:rsidR="0050043F" w:rsidRPr="00D41EB8" w:rsidTr="004A12AF">
        <w:tc>
          <w:tcPr>
            <w:tcW w:w="1101" w:type="dxa"/>
          </w:tcPr>
          <w:p w:rsidR="0050043F" w:rsidRPr="00326322" w:rsidRDefault="0050043F" w:rsidP="004A12AF">
            <w:pPr>
              <w:jc w:val="both"/>
              <w:rPr>
                <w:sz w:val="22"/>
                <w:szCs w:val="22"/>
              </w:rPr>
            </w:pPr>
            <w:r w:rsidRPr="00326322">
              <w:rPr>
                <w:sz w:val="22"/>
                <w:szCs w:val="22"/>
              </w:rPr>
              <w:t>541</w:t>
            </w:r>
          </w:p>
          <w:p w:rsidR="0050043F" w:rsidRPr="00326322" w:rsidRDefault="0050043F" w:rsidP="004A12AF">
            <w:pPr>
              <w:jc w:val="both"/>
              <w:rPr>
                <w:sz w:val="22"/>
                <w:szCs w:val="22"/>
              </w:rPr>
            </w:pPr>
            <w:r w:rsidRPr="00326322">
              <w:rPr>
                <w:sz w:val="22"/>
                <w:szCs w:val="22"/>
              </w:rPr>
              <w:t>54118</w:t>
            </w:r>
          </w:p>
        </w:tc>
        <w:tc>
          <w:tcPr>
            <w:tcW w:w="3118" w:type="dxa"/>
          </w:tcPr>
          <w:p w:rsidR="0050043F" w:rsidRPr="00326322" w:rsidRDefault="0050043F" w:rsidP="004A12AF">
            <w:pPr>
              <w:jc w:val="both"/>
              <w:rPr>
                <w:sz w:val="22"/>
                <w:szCs w:val="22"/>
              </w:rPr>
            </w:pPr>
            <w:r w:rsidRPr="00326322">
              <w:rPr>
                <w:sz w:val="22"/>
                <w:szCs w:val="22"/>
              </w:rPr>
              <w:t>Bienes de Uso y Consumos</w:t>
            </w:r>
          </w:p>
          <w:p w:rsidR="0050043F" w:rsidRPr="00326322" w:rsidRDefault="0050043F" w:rsidP="004A12AF">
            <w:pPr>
              <w:jc w:val="both"/>
              <w:rPr>
                <w:sz w:val="22"/>
                <w:szCs w:val="22"/>
              </w:rPr>
            </w:pPr>
            <w:r w:rsidRPr="00326322">
              <w:rPr>
                <w:sz w:val="22"/>
                <w:szCs w:val="22"/>
              </w:rPr>
              <w:t>Herr</w:t>
            </w:r>
            <w:r>
              <w:rPr>
                <w:sz w:val="22"/>
                <w:szCs w:val="22"/>
              </w:rPr>
              <w:t xml:space="preserve">amientas, Repuestos y </w:t>
            </w:r>
            <w:proofErr w:type="spellStart"/>
            <w:r>
              <w:rPr>
                <w:sz w:val="22"/>
                <w:szCs w:val="22"/>
              </w:rPr>
              <w:t>Acc</w:t>
            </w:r>
            <w:proofErr w:type="spellEnd"/>
            <w:r>
              <w:rPr>
                <w:sz w:val="22"/>
                <w:szCs w:val="22"/>
              </w:rPr>
              <w:t>.</w:t>
            </w:r>
          </w:p>
        </w:tc>
        <w:tc>
          <w:tcPr>
            <w:tcW w:w="2268" w:type="dxa"/>
          </w:tcPr>
          <w:p w:rsidR="0050043F" w:rsidRPr="00326322" w:rsidRDefault="0050043F" w:rsidP="004A12AF">
            <w:pPr>
              <w:jc w:val="both"/>
              <w:rPr>
                <w:sz w:val="22"/>
                <w:szCs w:val="22"/>
              </w:rPr>
            </w:pPr>
            <w:r>
              <w:rPr>
                <w:sz w:val="22"/>
                <w:szCs w:val="22"/>
              </w:rPr>
              <w:t>Salem (</w:t>
            </w:r>
            <w:proofErr w:type="spellStart"/>
            <w:r>
              <w:rPr>
                <w:sz w:val="22"/>
                <w:szCs w:val="22"/>
              </w:rPr>
              <w:t>Victor</w:t>
            </w:r>
            <w:proofErr w:type="spellEnd"/>
            <w:r>
              <w:rPr>
                <w:sz w:val="22"/>
                <w:szCs w:val="22"/>
              </w:rPr>
              <w:t xml:space="preserve"> Manuel </w:t>
            </w:r>
            <w:proofErr w:type="spellStart"/>
            <w:r>
              <w:rPr>
                <w:sz w:val="22"/>
                <w:szCs w:val="22"/>
              </w:rPr>
              <w:t>Deras</w:t>
            </w:r>
            <w:proofErr w:type="spellEnd"/>
            <w:r>
              <w:rPr>
                <w:sz w:val="22"/>
                <w:szCs w:val="22"/>
              </w:rPr>
              <w:t>)</w:t>
            </w:r>
          </w:p>
        </w:tc>
        <w:tc>
          <w:tcPr>
            <w:tcW w:w="2693" w:type="dxa"/>
          </w:tcPr>
          <w:p w:rsidR="0050043F" w:rsidRPr="00326322" w:rsidRDefault="0050043F" w:rsidP="004A12AF">
            <w:pPr>
              <w:jc w:val="both"/>
              <w:rPr>
                <w:sz w:val="22"/>
                <w:szCs w:val="22"/>
              </w:rPr>
            </w:pPr>
            <w:r>
              <w:rPr>
                <w:sz w:val="22"/>
                <w:szCs w:val="22"/>
              </w:rPr>
              <w:t xml:space="preserve">Cambio de chapas de </w:t>
            </w:r>
            <w:proofErr w:type="spellStart"/>
            <w:r>
              <w:rPr>
                <w:sz w:val="22"/>
                <w:szCs w:val="22"/>
              </w:rPr>
              <w:t>pueras</w:t>
            </w:r>
            <w:proofErr w:type="spellEnd"/>
            <w:r>
              <w:rPr>
                <w:sz w:val="22"/>
                <w:szCs w:val="22"/>
              </w:rPr>
              <w:t xml:space="preserve"> Fact. 939</w:t>
            </w:r>
          </w:p>
        </w:tc>
        <w:tc>
          <w:tcPr>
            <w:tcW w:w="1276" w:type="dxa"/>
          </w:tcPr>
          <w:p w:rsidR="0050043F" w:rsidRPr="00326322" w:rsidRDefault="0050043F" w:rsidP="004A12AF">
            <w:pPr>
              <w:jc w:val="both"/>
              <w:rPr>
                <w:sz w:val="22"/>
                <w:szCs w:val="22"/>
              </w:rPr>
            </w:pPr>
            <w:r>
              <w:rPr>
                <w:sz w:val="22"/>
                <w:szCs w:val="22"/>
              </w:rPr>
              <w:t>$ 60</w:t>
            </w:r>
          </w:p>
        </w:tc>
      </w:tr>
      <w:tr w:rsidR="0050043F" w:rsidRPr="00D41EB8" w:rsidTr="004A12AF">
        <w:tc>
          <w:tcPr>
            <w:tcW w:w="1101" w:type="dxa"/>
            <w:vAlign w:val="center"/>
          </w:tcPr>
          <w:p w:rsidR="0050043F" w:rsidRPr="00952B7F" w:rsidRDefault="0050043F" w:rsidP="004A12AF">
            <w:pPr>
              <w:rPr>
                <w:sz w:val="22"/>
                <w:szCs w:val="22"/>
              </w:rPr>
            </w:pPr>
            <w:r w:rsidRPr="00952B7F">
              <w:rPr>
                <w:sz w:val="22"/>
                <w:szCs w:val="22"/>
              </w:rPr>
              <w:t>541</w:t>
            </w:r>
          </w:p>
          <w:p w:rsidR="0050043F" w:rsidRPr="00952B7F" w:rsidRDefault="0050043F" w:rsidP="004A12AF">
            <w:r w:rsidRPr="00952B7F">
              <w:rPr>
                <w:sz w:val="22"/>
                <w:szCs w:val="22"/>
              </w:rPr>
              <w:t>54101</w:t>
            </w:r>
          </w:p>
        </w:tc>
        <w:tc>
          <w:tcPr>
            <w:tcW w:w="3118" w:type="dxa"/>
            <w:vAlign w:val="center"/>
          </w:tcPr>
          <w:p w:rsidR="0050043F" w:rsidRPr="00952B7F" w:rsidRDefault="0050043F" w:rsidP="004A12AF">
            <w:pPr>
              <w:rPr>
                <w:sz w:val="22"/>
                <w:szCs w:val="22"/>
              </w:rPr>
            </w:pPr>
            <w:r w:rsidRPr="00952B7F">
              <w:rPr>
                <w:sz w:val="22"/>
                <w:szCs w:val="22"/>
              </w:rPr>
              <w:t>Bienes de Uso y Consumos</w:t>
            </w:r>
          </w:p>
          <w:p w:rsidR="0050043F" w:rsidRPr="00952B7F" w:rsidRDefault="0050043F" w:rsidP="004A12AF">
            <w:r w:rsidRPr="00952B7F">
              <w:rPr>
                <w:sz w:val="22"/>
                <w:szCs w:val="22"/>
              </w:rPr>
              <w:t>Productos Alimenticios para personas</w:t>
            </w:r>
          </w:p>
        </w:tc>
        <w:tc>
          <w:tcPr>
            <w:tcW w:w="2268" w:type="dxa"/>
            <w:vAlign w:val="center"/>
          </w:tcPr>
          <w:p w:rsidR="0050043F" w:rsidRPr="00952B7F" w:rsidRDefault="0050043F" w:rsidP="004A12AF">
            <w:pPr>
              <w:rPr>
                <w:sz w:val="22"/>
                <w:szCs w:val="22"/>
              </w:rPr>
            </w:pPr>
            <w:proofErr w:type="spellStart"/>
            <w:r>
              <w:rPr>
                <w:sz w:val="22"/>
                <w:szCs w:val="22"/>
              </w:rPr>
              <w:t>Micomi</w:t>
            </w:r>
            <w:proofErr w:type="spellEnd"/>
            <w:r>
              <w:rPr>
                <w:sz w:val="22"/>
                <w:szCs w:val="22"/>
              </w:rPr>
              <w:t xml:space="preserve"> S.A. de C.V.</w:t>
            </w:r>
            <w:r w:rsidRPr="00952B7F">
              <w:rPr>
                <w:sz w:val="22"/>
                <w:szCs w:val="22"/>
              </w:rPr>
              <w:t xml:space="preserve"> </w:t>
            </w:r>
          </w:p>
        </w:tc>
        <w:tc>
          <w:tcPr>
            <w:tcW w:w="2693" w:type="dxa"/>
          </w:tcPr>
          <w:p w:rsidR="0050043F" w:rsidRPr="00952B7F" w:rsidRDefault="0050043F" w:rsidP="004A12AF">
            <w:pPr>
              <w:jc w:val="both"/>
              <w:rPr>
                <w:sz w:val="22"/>
                <w:szCs w:val="22"/>
              </w:rPr>
            </w:pPr>
            <w:r>
              <w:rPr>
                <w:sz w:val="22"/>
                <w:szCs w:val="22"/>
              </w:rPr>
              <w:t>Almuerzo de personal de la municipalidad que trabajan en preparación  y entrega</w:t>
            </w:r>
            <w:r w:rsidRPr="00952B7F">
              <w:rPr>
                <w:sz w:val="22"/>
                <w:szCs w:val="22"/>
              </w:rPr>
              <w:t xml:space="preserve"> </w:t>
            </w:r>
            <w:r>
              <w:rPr>
                <w:sz w:val="22"/>
                <w:szCs w:val="22"/>
              </w:rPr>
              <w:t>de paquetes Fact. 49209</w:t>
            </w:r>
          </w:p>
        </w:tc>
        <w:tc>
          <w:tcPr>
            <w:tcW w:w="1276" w:type="dxa"/>
            <w:vAlign w:val="center"/>
          </w:tcPr>
          <w:p w:rsidR="0050043F" w:rsidRPr="00952B7F" w:rsidRDefault="0050043F" w:rsidP="004A12AF">
            <w:pPr>
              <w:rPr>
                <w:sz w:val="22"/>
                <w:szCs w:val="22"/>
              </w:rPr>
            </w:pPr>
            <w:r w:rsidRPr="00952B7F">
              <w:rPr>
                <w:sz w:val="22"/>
                <w:szCs w:val="22"/>
              </w:rPr>
              <w:t xml:space="preserve">$   </w:t>
            </w:r>
            <w:r>
              <w:rPr>
                <w:sz w:val="22"/>
                <w:szCs w:val="22"/>
              </w:rPr>
              <w:t>230.35</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 xml:space="preserve">Francisco </w:t>
            </w:r>
            <w:proofErr w:type="spellStart"/>
            <w:r>
              <w:rPr>
                <w:sz w:val="22"/>
                <w:szCs w:val="22"/>
              </w:rPr>
              <w:t>Neftali</w:t>
            </w:r>
            <w:proofErr w:type="spellEnd"/>
            <w:r>
              <w:rPr>
                <w:sz w:val="22"/>
                <w:szCs w:val="22"/>
              </w:rPr>
              <w:t xml:space="preserve"> </w:t>
            </w:r>
            <w:proofErr w:type="spellStart"/>
            <w:r>
              <w:rPr>
                <w:sz w:val="22"/>
                <w:szCs w:val="22"/>
              </w:rPr>
              <w:t>Chavez</w:t>
            </w:r>
            <w:proofErr w:type="spellEnd"/>
          </w:p>
        </w:tc>
        <w:tc>
          <w:tcPr>
            <w:tcW w:w="2693" w:type="dxa"/>
          </w:tcPr>
          <w:p w:rsidR="0050043F" w:rsidRPr="001C5210" w:rsidRDefault="0050043F" w:rsidP="004A12AF">
            <w:pPr>
              <w:jc w:val="both"/>
              <w:rPr>
                <w:sz w:val="22"/>
                <w:szCs w:val="22"/>
              </w:rPr>
            </w:pPr>
            <w:r>
              <w:rPr>
                <w:sz w:val="22"/>
                <w:szCs w:val="22"/>
              </w:rPr>
              <w:t xml:space="preserve">Servicio de Mano de Obra de </w:t>
            </w:r>
            <w:proofErr w:type="spellStart"/>
            <w:r>
              <w:rPr>
                <w:sz w:val="22"/>
                <w:szCs w:val="22"/>
              </w:rPr>
              <w:t>Mecanica</w:t>
            </w:r>
            <w:proofErr w:type="spellEnd"/>
            <w:r>
              <w:rPr>
                <w:sz w:val="22"/>
                <w:szCs w:val="22"/>
              </w:rPr>
              <w:t xml:space="preserve"> en diferentes </w:t>
            </w:r>
            <w:proofErr w:type="spellStart"/>
            <w:r>
              <w:rPr>
                <w:sz w:val="22"/>
                <w:szCs w:val="22"/>
              </w:rPr>
              <w:t>vehiculos</w:t>
            </w:r>
            <w:proofErr w:type="spellEnd"/>
          </w:p>
        </w:tc>
        <w:tc>
          <w:tcPr>
            <w:tcW w:w="1276" w:type="dxa"/>
          </w:tcPr>
          <w:p w:rsidR="0050043F" w:rsidRPr="00F400A3" w:rsidRDefault="0050043F" w:rsidP="004A12AF">
            <w:pPr>
              <w:jc w:val="both"/>
              <w:rPr>
                <w:sz w:val="22"/>
                <w:szCs w:val="22"/>
              </w:rPr>
            </w:pPr>
            <w:r>
              <w:rPr>
                <w:sz w:val="22"/>
                <w:szCs w:val="22"/>
              </w:rPr>
              <w:t>$  470.70</w:t>
            </w:r>
          </w:p>
        </w:tc>
      </w:tr>
      <w:tr w:rsidR="0050043F" w:rsidRPr="00D41EB8" w:rsidTr="004A12AF">
        <w:tc>
          <w:tcPr>
            <w:tcW w:w="1101" w:type="dxa"/>
          </w:tcPr>
          <w:p w:rsidR="0050043F" w:rsidRPr="00EB7DE9" w:rsidRDefault="0050043F" w:rsidP="004A12AF">
            <w:pPr>
              <w:jc w:val="both"/>
              <w:rPr>
                <w:sz w:val="22"/>
                <w:szCs w:val="22"/>
              </w:rPr>
            </w:pPr>
            <w:r w:rsidRPr="00EB7DE9">
              <w:rPr>
                <w:sz w:val="22"/>
                <w:szCs w:val="22"/>
              </w:rPr>
              <w:t>541</w:t>
            </w:r>
          </w:p>
          <w:p w:rsidR="0050043F" w:rsidRPr="00EB7DE9" w:rsidRDefault="0050043F" w:rsidP="004A12AF">
            <w:pPr>
              <w:jc w:val="both"/>
              <w:rPr>
                <w:sz w:val="22"/>
                <w:szCs w:val="22"/>
              </w:rPr>
            </w:pPr>
            <w:r w:rsidRPr="00EB7DE9">
              <w:rPr>
                <w:sz w:val="22"/>
                <w:szCs w:val="22"/>
              </w:rPr>
              <w:t>54199</w:t>
            </w:r>
          </w:p>
        </w:tc>
        <w:tc>
          <w:tcPr>
            <w:tcW w:w="3118" w:type="dxa"/>
          </w:tcPr>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Diversos</w:t>
            </w:r>
          </w:p>
        </w:tc>
        <w:tc>
          <w:tcPr>
            <w:tcW w:w="2268" w:type="dxa"/>
          </w:tcPr>
          <w:p w:rsidR="0050043F" w:rsidRPr="00EB7DE9" w:rsidRDefault="0050043F" w:rsidP="004A12AF">
            <w:pPr>
              <w:jc w:val="both"/>
              <w:rPr>
                <w:sz w:val="22"/>
                <w:szCs w:val="22"/>
              </w:rPr>
            </w:pPr>
            <w:r w:rsidRPr="00EB7DE9">
              <w:rPr>
                <w:sz w:val="22"/>
                <w:szCs w:val="22"/>
              </w:rPr>
              <w:t xml:space="preserve">Venta de Frutas y Verduras </w:t>
            </w:r>
            <w:proofErr w:type="spellStart"/>
            <w:r w:rsidRPr="00EB7DE9">
              <w:rPr>
                <w:sz w:val="22"/>
                <w:szCs w:val="22"/>
              </w:rPr>
              <w:t>Goyita</w:t>
            </w:r>
            <w:proofErr w:type="spellEnd"/>
          </w:p>
        </w:tc>
        <w:tc>
          <w:tcPr>
            <w:tcW w:w="2693" w:type="dxa"/>
          </w:tcPr>
          <w:p w:rsidR="0050043F" w:rsidRPr="00EB7DE9" w:rsidRDefault="0050043F" w:rsidP="004A12AF">
            <w:pPr>
              <w:jc w:val="both"/>
              <w:rPr>
                <w:sz w:val="22"/>
                <w:szCs w:val="22"/>
              </w:rPr>
            </w:pPr>
            <w:r>
              <w:rPr>
                <w:sz w:val="22"/>
                <w:szCs w:val="22"/>
              </w:rPr>
              <w:t>Diferentes artículos  Art. 4672,4673,4674,4678</w:t>
            </w:r>
          </w:p>
        </w:tc>
        <w:tc>
          <w:tcPr>
            <w:tcW w:w="1276" w:type="dxa"/>
          </w:tcPr>
          <w:p w:rsidR="0050043F" w:rsidRPr="00EB7DE9" w:rsidRDefault="0050043F" w:rsidP="004A12AF">
            <w:pPr>
              <w:jc w:val="both"/>
              <w:rPr>
                <w:sz w:val="22"/>
                <w:szCs w:val="22"/>
              </w:rPr>
            </w:pPr>
            <w:r>
              <w:rPr>
                <w:sz w:val="22"/>
                <w:szCs w:val="22"/>
              </w:rPr>
              <w:t>$   298.00</w:t>
            </w:r>
          </w:p>
        </w:tc>
      </w:tr>
      <w:tr w:rsidR="0050043F" w:rsidRPr="00D41EB8" w:rsidTr="004A12AF">
        <w:tc>
          <w:tcPr>
            <w:tcW w:w="1101" w:type="dxa"/>
          </w:tcPr>
          <w:p w:rsidR="0050043F" w:rsidRDefault="0050043F" w:rsidP="004A12AF">
            <w:pPr>
              <w:jc w:val="both"/>
            </w:pPr>
            <w:r>
              <w:t>611</w:t>
            </w:r>
          </w:p>
          <w:p w:rsidR="0050043F" w:rsidRDefault="0050043F" w:rsidP="004A12AF">
            <w:pPr>
              <w:jc w:val="both"/>
            </w:pPr>
            <w:r>
              <w:t>61101</w:t>
            </w:r>
          </w:p>
        </w:tc>
        <w:tc>
          <w:tcPr>
            <w:tcW w:w="3118" w:type="dxa"/>
          </w:tcPr>
          <w:p w:rsidR="0050043F" w:rsidRDefault="0050043F" w:rsidP="004A12AF">
            <w:pPr>
              <w:jc w:val="both"/>
            </w:pPr>
            <w:r>
              <w:t>Bienes Muebles</w:t>
            </w:r>
          </w:p>
          <w:p w:rsidR="0050043F" w:rsidRDefault="0050043F" w:rsidP="004A12AF">
            <w:pPr>
              <w:jc w:val="both"/>
            </w:pPr>
            <w:r>
              <w:t xml:space="preserve">Mobiliario </w:t>
            </w:r>
          </w:p>
        </w:tc>
        <w:tc>
          <w:tcPr>
            <w:tcW w:w="2268" w:type="dxa"/>
          </w:tcPr>
          <w:p w:rsidR="0050043F" w:rsidRDefault="0050043F" w:rsidP="004A12AF">
            <w:pPr>
              <w:jc w:val="both"/>
            </w:pPr>
            <w:r>
              <w:t>MARYSA S.A. de C.V.</w:t>
            </w:r>
          </w:p>
        </w:tc>
        <w:tc>
          <w:tcPr>
            <w:tcW w:w="2693" w:type="dxa"/>
          </w:tcPr>
          <w:p w:rsidR="0050043F" w:rsidRDefault="0050043F" w:rsidP="004A12AF">
            <w:pPr>
              <w:jc w:val="both"/>
            </w:pPr>
            <w:r>
              <w:t>Compra de K-</w:t>
            </w:r>
            <w:proofErr w:type="spellStart"/>
            <w:r>
              <w:t>Nopy</w:t>
            </w:r>
            <w:proofErr w:type="spellEnd"/>
            <w:r>
              <w:t xml:space="preserve"> para usos </w:t>
            </w:r>
            <w:proofErr w:type="spellStart"/>
            <w:r>
              <w:t>multiples</w:t>
            </w:r>
            <w:proofErr w:type="spellEnd"/>
            <w:r>
              <w:t xml:space="preserve"> de la Municipalidad  Fact. 596</w:t>
            </w:r>
          </w:p>
        </w:tc>
        <w:tc>
          <w:tcPr>
            <w:tcW w:w="1276" w:type="dxa"/>
          </w:tcPr>
          <w:p w:rsidR="0050043F" w:rsidRDefault="0050043F" w:rsidP="004A12AF">
            <w:pPr>
              <w:jc w:val="both"/>
            </w:pPr>
            <w:r>
              <w:t>$ 1,713.72</w:t>
            </w:r>
          </w:p>
        </w:tc>
      </w:tr>
      <w:tr w:rsidR="0050043F" w:rsidRPr="00D41EB8" w:rsidTr="004A12AF">
        <w:tc>
          <w:tcPr>
            <w:tcW w:w="1101" w:type="dxa"/>
          </w:tcPr>
          <w:p w:rsidR="0050043F" w:rsidRPr="00EB7DE9" w:rsidRDefault="0050043F" w:rsidP="004A12AF">
            <w:pPr>
              <w:jc w:val="both"/>
              <w:rPr>
                <w:sz w:val="22"/>
                <w:szCs w:val="22"/>
              </w:rPr>
            </w:pPr>
            <w:r w:rsidRPr="00EB7DE9">
              <w:rPr>
                <w:sz w:val="22"/>
                <w:szCs w:val="22"/>
              </w:rPr>
              <w:t>541</w:t>
            </w:r>
          </w:p>
          <w:p w:rsidR="0050043F" w:rsidRPr="00EB7DE9" w:rsidRDefault="0050043F" w:rsidP="004A12AF">
            <w:pPr>
              <w:jc w:val="both"/>
              <w:rPr>
                <w:sz w:val="22"/>
                <w:szCs w:val="22"/>
              </w:rPr>
            </w:pPr>
            <w:r w:rsidRPr="00EB7DE9">
              <w:rPr>
                <w:sz w:val="22"/>
                <w:szCs w:val="22"/>
              </w:rPr>
              <w:t>54199</w:t>
            </w:r>
          </w:p>
        </w:tc>
        <w:tc>
          <w:tcPr>
            <w:tcW w:w="3118" w:type="dxa"/>
          </w:tcPr>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Bienes de Uso y Consumos</w:t>
            </w:r>
          </w:p>
          <w:p w:rsidR="0050043F" w:rsidRPr="00EB7DE9" w:rsidRDefault="0050043F" w:rsidP="004A12AF">
            <w:pPr>
              <w:jc w:val="both"/>
              <w:rPr>
                <w:sz w:val="22"/>
                <w:szCs w:val="22"/>
              </w:rPr>
            </w:pPr>
            <w:r w:rsidRPr="00EB7DE9">
              <w:rPr>
                <w:sz w:val="22"/>
                <w:szCs w:val="22"/>
              </w:rPr>
              <w:t>Diversos</w:t>
            </w:r>
          </w:p>
        </w:tc>
        <w:tc>
          <w:tcPr>
            <w:tcW w:w="2268" w:type="dxa"/>
          </w:tcPr>
          <w:p w:rsidR="0050043F" w:rsidRPr="00EB7DE9" w:rsidRDefault="0050043F" w:rsidP="004A12AF">
            <w:pPr>
              <w:jc w:val="both"/>
              <w:rPr>
                <w:sz w:val="22"/>
                <w:szCs w:val="22"/>
              </w:rPr>
            </w:pPr>
            <w:r w:rsidRPr="00EB7DE9">
              <w:rPr>
                <w:sz w:val="22"/>
                <w:szCs w:val="22"/>
              </w:rPr>
              <w:t xml:space="preserve">Venta de </w:t>
            </w:r>
            <w:r>
              <w:rPr>
                <w:sz w:val="22"/>
                <w:szCs w:val="22"/>
              </w:rPr>
              <w:t xml:space="preserve">Pollos </w:t>
            </w:r>
            <w:proofErr w:type="spellStart"/>
            <w:r>
              <w:rPr>
                <w:sz w:val="22"/>
                <w:szCs w:val="22"/>
              </w:rPr>
              <w:t>Amilcar</w:t>
            </w:r>
            <w:proofErr w:type="spellEnd"/>
            <w:r>
              <w:rPr>
                <w:sz w:val="22"/>
                <w:szCs w:val="22"/>
              </w:rPr>
              <w:t xml:space="preserve"> (</w:t>
            </w:r>
            <w:proofErr w:type="spellStart"/>
            <w:r>
              <w:rPr>
                <w:sz w:val="22"/>
                <w:szCs w:val="22"/>
              </w:rPr>
              <w:t>Amilcar</w:t>
            </w:r>
            <w:proofErr w:type="spellEnd"/>
            <w:r>
              <w:rPr>
                <w:sz w:val="22"/>
                <w:szCs w:val="22"/>
              </w:rPr>
              <w:t xml:space="preserve"> Ovidio Joya)</w:t>
            </w:r>
          </w:p>
        </w:tc>
        <w:tc>
          <w:tcPr>
            <w:tcW w:w="2693" w:type="dxa"/>
          </w:tcPr>
          <w:p w:rsidR="0050043F" w:rsidRPr="00EB7DE9" w:rsidRDefault="0050043F" w:rsidP="004A12AF">
            <w:pPr>
              <w:jc w:val="both"/>
              <w:rPr>
                <w:sz w:val="22"/>
                <w:szCs w:val="22"/>
              </w:rPr>
            </w:pPr>
            <w:proofErr w:type="spellStart"/>
            <w:r>
              <w:rPr>
                <w:sz w:val="22"/>
                <w:szCs w:val="22"/>
              </w:rPr>
              <w:t>Spaguetti</w:t>
            </w:r>
            <w:proofErr w:type="spellEnd"/>
            <w:r>
              <w:rPr>
                <w:sz w:val="22"/>
                <w:szCs w:val="22"/>
              </w:rPr>
              <w:t xml:space="preserve"> Art. 5632,5634</w:t>
            </w:r>
          </w:p>
        </w:tc>
        <w:tc>
          <w:tcPr>
            <w:tcW w:w="1276" w:type="dxa"/>
          </w:tcPr>
          <w:p w:rsidR="0050043F" w:rsidRPr="00EB7DE9" w:rsidRDefault="0050043F" w:rsidP="004A12AF">
            <w:pPr>
              <w:jc w:val="both"/>
              <w:rPr>
                <w:sz w:val="22"/>
                <w:szCs w:val="22"/>
              </w:rPr>
            </w:pPr>
            <w:r>
              <w:rPr>
                <w:sz w:val="22"/>
                <w:szCs w:val="22"/>
              </w:rPr>
              <w:t>$   333.00</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proofErr w:type="spellStart"/>
            <w:r>
              <w:rPr>
                <w:sz w:val="22"/>
                <w:szCs w:val="22"/>
              </w:rPr>
              <w:t>Ribla</w:t>
            </w:r>
            <w:proofErr w:type="spellEnd"/>
            <w:r>
              <w:rPr>
                <w:sz w:val="22"/>
                <w:szCs w:val="22"/>
              </w:rPr>
              <w:t xml:space="preserve"> S.A. de C.V.</w:t>
            </w:r>
          </w:p>
        </w:tc>
        <w:tc>
          <w:tcPr>
            <w:tcW w:w="2693" w:type="dxa"/>
          </w:tcPr>
          <w:p w:rsidR="0050043F" w:rsidRPr="001C5210" w:rsidRDefault="0050043F" w:rsidP="004A12AF">
            <w:pPr>
              <w:jc w:val="both"/>
              <w:rPr>
                <w:sz w:val="22"/>
                <w:szCs w:val="22"/>
              </w:rPr>
            </w:pPr>
            <w:r>
              <w:rPr>
                <w:sz w:val="22"/>
                <w:szCs w:val="22"/>
              </w:rPr>
              <w:t>Compra de mascarillas cubre bocas Fact. 27064</w:t>
            </w:r>
          </w:p>
        </w:tc>
        <w:tc>
          <w:tcPr>
            <w:tcW w:w="1276" w:type="dxa"/>
          </w:tcPr>
          <w:p w:rsidR="0050043F" w:rsidRPr="00F400A3" w:rsidRDefault="0050043F" w:rsidP="004A12AF">
            <w:pPr>
              <w:jc w:val="both"/>
              <w:rPr>
                <w:sz w:val="22"/>
                <w:szCs w:val="22"/>
              </w:rPr>
            </w:pPr>
            <w:r>
              <w:rPr>
                <w:sz w:val="22"/>
                <w:szCs w:val="22"/>
              </w:rPr>
              <w:t>$  565.00</w:t>
            </w:r>
          </w:p>
        </w:tc>
      </w:tr>
      <w:tr w:rsidR="0050043F" w:rsidRPr="00D41EB8" w:rsidTr="004A12AF">
        <w:tc>
          <w:tcPr>
            <w:tcW w:w="1101" w:type="dxa"/>
            <w:vAlign w:val="center"/>
          </w:tcPr>
          <w:p w:rsidR="0050043F" w:rsidRPr="00F400A3" w:rsidRDefault="0050043F" w:rsidP="004A12AF">
            <w:pPr>
              <w:rPr>
                <w:sz w:val="22"/>
                <w:szCs w:val="22"/>
              </w:rPr>
            </w:pPr>
            <w:r w:rsidRPr="00F400A3">
              <w:rPr>
                <w:sz w:val="22"/>
                <w:szCs w:val="22"/>
              </w:rPr>
              <w:t>519</w:t>
            </w:r>
          </w:p>
          <w:p w:rsidR="0050043F" w:rsidRPr="00F400A3" w:rsidRDefault="0050043F" w:rsidP="004A12AF">
            <w:pPr>
              <w:rPr>
                <w:sz w:val="22"/>
                <w:szCs w:val="22"/>
              </w:rPr>
            </w:pPr>
            <w:r w:rsidRPr="00F400A3">
              <w:rPr>
                <w:sz w:val="22"/>
                <w:szCs w:val="22"/>
              </w:rPr>
              <w:t>51999</w:t>
            </w:r>
          </w:p>
        </w:tc>
        <w:tc>
          <w:tcPr>
            <w:tcW w:w="3118" w:type="dxa"/>
            <w:vAlign w:val="center"/>
          </w:tcPr>
          <w:p w:rsidR="0050043F" w:rsidRPr="00F400A3" w:rsidRDefault="0050043F" w:rsidP="004A12AF">
            <w:pPr>
              <w:rPr>
                <w:sz w:val="22"/>
                <w:szCs w:val="22"/>
              </w:rPr>
            </w:pPr>
            <w:r w:rsidRPr="00F400A3">
              <w:rPr>
                <w:sz w:val="22"/>
                <w:szCs w:val="22"/>
              </w:rPr>
              <w:t>Remuneraciones Diversas</w:t>
            </w:r>
          </w:p>
          <w:p w:rsidR="0050043F" w:rsidRPr="00F400A3" w:rsidRDefault="0050043F" w:rsidP="004A12AF">
            <w:pPr>
              <w:rPr>
                <w:sz w:val="22"/>
                <w:szCs w:val="22"/>
              </w:rPr>
            </w:pPr>
            <w:r w:rsidRPr="00F400A3">
              <w:rPr>
                <w:sz w:val="22"/>
                <w:szCs w:val="22"/>
              </w:rPr>
              <w:t>Remuneraciones Diversas</w:t>
            </w:r>
          </w:p>
        </w:tc>
        <w:tc>
          <w:tcPr>
            <w:tcW w:w="2268" w:type="dxa"/>
          </w:tcPr>
          <w:p w:rsidR="0050043F" w:rsidRPr="00F400A3" w:rsidRDefault="0050043F" w:rsidP="004A12AF">
            <w:pPr>
              <w:jc w:val="both"/>
              <w:rPr>
                <w:sz w:val="22"/>
                <w:szCs w:val="22"/>
              </w:rPr>
            </w:pPr>
            <w:r>
              <w:rPr>
                <w:sz w:val="22"/>
                <w:szCs w:val="22"/>
              </w:rPr>
              <w:t>Osmin Otoniel Joya</w:t>
            </w:r>
          </w:p>
        </w:tc>
        <w:tc>
          <w:tcPr>
            <w:tcW w:w="2693" w:type="dxa"/>
          </w:tcPr>
          <w:p w:rsidR="0050043F" w:rsidRPr="001C5210" w:rsidRDefault="0050043F" w:rsidP="004A12AF">
            <w:pPr>
              <w:jc w:val="both"/>
              <w:rPr>
                <w:sz w:val="22"/>
                <w:szCs w:val="22"/>
              </w:rPr>
            </w:pPr>
            <w:r>
              <w:rPr>
                <w:sz w:val="22"/>
                <w:szCs w:val="22"/>
              </w:rPr>
              <w:t xml:space="preserve">Poda de </w:t>
            </w:r>
            <w:proofErr w:type="spellStart"/>
            <w:r>
              <w:rPr>
                <w:sz w:val="22"/>
                <w:szCs w:val="22"/>
              </w:rPr>
              <w:t>Arboles</w:t>
            </w:r>
            <w:proofErr w:type="spellEnd"/>
            <w:r>
              <w:rPr>
                <w:sz w:val="22"/>
                <w:szCs w:val="22"/>
              </w:rPr>
              <w:t xml:space="preserve"> en Cementerio municipal</w:t>
            </w:r>
          </w:p>
        </w:tc>
        <w:tc>
          <w:tcPr>
            <w:tcW w:w="1276" w:type="dxa"/>
          </w:tcPr>
          <w:p w:rsidR="0050043F" w:rsidRPr="00F400A3" w:rsidRDefault="0050043F" w:rsidP="004A12AF">
            <w:pPr>
              <w:jc w:val="both"/>
              <w:rPr>
                <w:sz w:val="22"/>
                <w:szCs w:val="22"/>
              </w:rPr>
            </w:pPr>
            <w:r>
              <w:rPr>
                <w:sz w:val="22"/>
                <w:szCs w:val="22"/>
              </w:rPr>
              <w:t>$  150.30</w:t>
            </w:r>
          </w:p>
        </w:tc>
      </w:tr>
      <w:tr w:rsidR="0050043F" w:rsidRPr="00D41EB8" w:rsidTr="004A12AF">
        <w:tc>
          <w:tcPr>
            <w:tcW w:w="6487" w:type="dxa"/>
            <w:gridSpan w:val="3"/>
            <w:tcBorders>
              <w:left w:val="nil"/>
              <w:bottom w:val="nil"/>
            </w:tcBorders>
            <w:vAlign w:val="center"/>
          </w:tcPr>
          <w:p w:rsidR="0050043F" w:rsidRDefault="0050043F" w:rsidP="004A12AF">
            <w:pPr>
              <w:jc w:val="both"/>
              <w:rPr>
                <w:sz w:val="22"/>
                <w:szCs w:val="22"/>
              </w:rPr>
            </w:pPr>
          </w:p>
        </w:tc>
        <w:tc>
          <w:tcPr>
            <w:tcW w:w="2693" w:type="dxa"/>
          </w:tcPr>
          <w:p w:rsidR="0050043F" w:rsidRDefault="0050043F" w:rsidP="004A12AF">
            <w:pPr>
              <w:jc w:val="right"/>
              <w:rPr>
                <w:sz w:val="22"/>
                <w:szCs w:val="22"/>
              </w:rPr>
            </w:pPr>
            <w:r>
              <w:rPr>
                <w:sz w:val="22"/>
                <w:szCs w:val="22"/>
              </w:rPr>
              <w:t>Total</w:t>
            </w:r>
          </w:p>
        </w:tc>
        <w:tc>
          <w:tcPr>
            <w:tcW w:w="1276" w:type="dxa"/>
          </w:tcPr>
          <w:p w:rsidR="0050043F" w:rsidRDefault="0050043F" w:rsidP="004A12AF">
            <w:pPr>
              <w:jc w:val="both"/>
              <w:rPr>
                <w:sz w:val="22"/>
                <w:szCs w:val="22"/>
              </w:rPr>
            </w:pPr>
            <w:r>
              <w:rPr>
                <w:sz w:val="22"/>
                <w:szCs w:val="22"/>
              </w:rPr>
              <w:t>$13,349.08</w:t>
            </w:r>
          </w:p>
        </w:tc>
      </w:tr>
    </w:tbl>
    <w:p w:rsidR="0050043F" w:rsidRDefault="0050043F" w:rsidP="0050043F">
      <w:pPr>
        <w:rPr>
          <w:lang w:val="es-MX"/>
        </w:rPr>
      </w:pPr>
    </w:p>
    <w:p w:rsidR="0050043F" w:rsidRDefault="0050043F" w:rsidP="0050043F">
      <w:pPr>
        <w:rPr>
          <w:lang w:val="es-MX"/>
        </w:rPr>
      </w:pPr>
    </w:p>
    <w:p w:rsidR="0050043F" w:rsidRDefault="0050043F" w:rsidP="0050043F">
      <w:pPr>
        <w:jc w:val="both"/>
        <w:rPr>
          <w:rFonts w:ascii="Arial" w:eastAsiaTheme="minorHAnsi" w:hAnsi="Arial" w:cs="Arial"/>
          <w:lang w:val="es-MX" w:eastAsia="en-US"/>
        </w:rPr>
      </w:pPr>
      <w:r>
        <w:rPr>
          <w:rFonts w:ascii="Arial" w:hAnsi="Arial" w:cs="Arial"/>
          <w:b/>
          <w:sz w:val="22"/>
          <w:szCs w:val="22"/>
          <w:lang w:val="es-MX"/>
        </w:rPr>
        <w:t>NUMERO DOS</w:t>
      </w:r>
      <w:r w:rsidRPr="00B8577A">
        <w:rPr>
          <w:rFonts w:ascii="Arial" w:hAnsi="Arial" w:cs="Arial"/>
          <w:bCs/>
          <w:sz w:val="22"/>
          <w:szCs w:val="22"/>
          <w:lang w:val="es-ES_tradnl"/>
        </w:rPr>
        <w:t>.</w:t>
      </w:r>
      <w:r w:rsidRPr="00C306A8">
        <w:rPr>
          <w:rFonts w:ascii="Arial" w:eastAsiaTheme="minorHAnsi" w:hAnsi="Arial" w:cs="Arial"/>
          <w:lang w:val="es-MX" w:eastAsia="en-US"/>
        </w:rPr>
        <w:t xml:space="preserve"> </w:t>
      </w:r>
      <w:r>
        <w:rPr>
          <w:rFonts w:ascii="Arial" w:eastAsiaTheme="minorHAnsi" w:hAnsi="Arial" w:cs="Arial"/>
          <w:lang w:val="es-MX" w:eastAsia="en-US"/>
        </w:rPr>
        <w:t xml:space="preserve">Vista a la solicitud </w:t>
      </w:r>
      <w:r>
        <w:rPr>
          <w:rFonts w:ascii="Arial" w:eastAsiaTheme="minorHAnsi" w:hAnsi="Arial" w:cs="Arial"/>
          <w:lang w:val="es-MX" w:eastAsia="en-US"/>
        </w:rPr>
        <w:t>presentada por el señor XXXXXXXX XX</w:t>
      </w:r>
      <w:r>
        <w:rPr>
          <w:rFonts w:ascii="Arial" w:eastAsiaTheme="minorHAnsi" w:hAnsi="Arial" w:cs="Arial"/>
          <w:lang w:val="es-MX" w:eastAsia="en-US"/>
        </w:rPr>
        <w:t xml:space="preserve"> </w:t>
      </w:r>
      <w:r>
        <w:rPr>
          <w:rFonts w:ascii="Arial" w:eastAsiaTheme="minorHAnsi" w:hAnsi="Arial" w:cs="Arial"/>
          <w:lang w:val="es-MX" w:eastAsia="en-US"/>
        </w:rPr>
        <w:t>XXXXX</w:t>
      </w:r>
      <w:bookmarkStart w:id="0" w:name="_GoBack"/>
      <w:bookmarkEnd w:id="0"/>
      <w:r>
        <w:rPr>
          <w:rFonts w:ascii="Arial" w:eastAsiaTheme="minorHAnsi" w:hAnsi="Arial" w:cs="Arial"/>
          <w:lang w:val="es-MX" w:eastAsia="en-US"/>
        </w:rPr>
        <w:t xml:space="preserve"> </w:t>
      </w:r>
      <w:proofErr w:type="spellStart"/>
      <w:r>
        <w:rPr>
          <w:rFonts w:ascii="Arial" w:eastAsiaTheme="minorHAnsi" w:hAnsi="Arial" w:cs="Arial"/>
          <w:lang w:val="es-MX" w:eastAsia="en-US"/>
        </w:rPr>
        <w:t>xxxxxxx</w:t>
      </w:r>
      <w:proofErr w:type="spellEnd"/>
      <w:r>
        <w:rPr>
          <w:rFonts w:ascii="Arial" w:eastAsiaTheme="minorHAnsi" w:hAnsi="Arial" w:cs="Arial"/>
          <w:lang w:val="es-MX" w:eastAsia="en-US"/>
        </w:rPr>
        <w:t xml:space="preserve"> Jefe de Sub delegación PNC, Santa Rosa de Lima mediante la cual solicita la reparación mecánica del equipo policial N°. 07-2394 asignado a dicha sub delegación policial por encontrarse en mal funcionamiento y dicha patrulla se necesita para el trabajo de patrullaje en la zona urbana de Santa Rosa de Lima.</w:t>
      </w:r>
      <w:r w:rsidRPr="00C306A8">
        <w:rPr>
          <w:rFonts w:ascii="Arial" w:eastAsiaTheme="minorHAnsi" w:hAnsi="Arial" w:cs="Arial"/>
          <w:lang w:val="es-MX" w:eastAsia="en-US"/>
        </w:rPr>
        <w:t xml:space="preserve"> </w:t>
      </w:r>
      <w:r>
        <w:rPr>
          <w:rFonts w:ascii="Arial" w:eastAsiaTheme="minorHAnsi" w:hAnsi="Arial" w:cs="Arial"/>
          <w:lang w:val="es-MX" w:eastAsia="en-US"/>
        </w:rPr>
        <w:t xml:space="preserve">El Concejo Municipal en uso de sus facultades legales, por Unanimidad </w:t>
      </w:r>
      <w:r>
        <w:rPr>
          <w:rFonts w:ascii="Arial" w:eastAsiaTheme="minorHAnsi" w:hAnsi="Arial" w:cs="Arial"/>
          <w:b/>
          <w:lang w:val="es-MX" w:eastAsia="en-US"/>
        </w:rPr>
        <w:t>ACUERDA:</w:t>
      </w:r>
      <w:r>
        <w:rPr>
          <w:rFonts w:ascii="Arial" w:eastAsiaTheme="minorHAnsi" w:hAnsi="Arial" w:cs="Arial"/>
          <w:lang w:val="es-MX" w:eastAsia="en-US"/>
        </w:rPr>
        <w:t xml:space="preserve"> Que debido a la emergencia que afronta el país por el COVID-19 y no haber recursos disponibles en este momento no se puede colaborar con la reparación de la patrulla de la PNC.-</w:t>
      </w:r>
      <w:r w:rsidRPr="00B8577A">
        <w:rPr>
          <w:rFonts w:ascii="Arial" w:eastAsiaTheme="minorHAnsi" w:hAnsi="Arial" w:cs="Arial"/>
          <w:sz w:val="22"/>
          <w:szCs w:val="22"/>
          <w:lang w:val="es-SV" w:eastAsia="en-US"/>
        </w:rPr>
        <w:t>COMUNIQUESE</w:t>
      </w:r>
      <w:r>
        <w:rPr>
          <w:rFonts w:ascii="Arial" w:hAnsi="Arial" w:cs="Arial"/>
          <w:sz w:val="22"/>
          <w:szCs w:val="22"/>
        </w:rPr>
        <w:t>:</w:t>
      </w:r>
      <w:r w:rsidRPr="00265733">
        <w:rPr>
          <w:rFonts w:ascii="Arial" w:eastAsiaTheme="minorHAnsi" w:hAnsi="Arial" w:cs="Arial"/>
          <w:lang w:val="es-MX" w:eastAsia="en-US"/>
        </w:rPr>
        <w:t xml:space="preserve"> </w:t>
      </w:r>
      <w:r w:rsidRPr="00DC5011">
        <w:rPr>
          <w:rFonts w:ascii="Arial" w:eastAsiaTheme="minorHAnsi" w:hAnsi="Arial" w:cs="Arial"/>
          <w:b/>
          <w:lang w:val="es-MX" w:eastAsia="en-US"/>
        </w:rPr>
        <w:t>NUMERO TRES:</w:t>
      </w:r>
      <w:r>
        <w:rPr>
          <w:rFonts w:ascii="Arial" w:eastAsiaTheme="minorHAnsi" w:hAnsi="Arial" w:cs="Arial"/>
          <w:lang w:val="es-MX" w:eastAsia="en-US"/>
        </w:rPr>
        <w:t xml:space="preserve"> Se recibió nota de la Contadora Municipal,  Licda. Glenda Lisseth Amaya Ventura que dice: Como es del conocimiento de cada uno de ustedes, según las disposiciones emitidas mediante </w:t>
      </w:r>
      <w:r>
        <w:rPr>
          <w:rFonts w:ascii="Arial" w:eastAsiaTheme="minorHAnsi" w:hAnsi="Arial" w:cs="Arial"/>
          <w:lang w:val="es-MX" w:eastAsia="en-US"/>
        </w:rPr>
        <w:lastRenderedPageBreak/>
        <w:t>DECRETO N° 593, La Asamblea Legislativa, se decretó Estado de Emergencia  ART.7 en el inciso segundo establece lo siguiente:</w:t>
      </w:r>
    </w:p>
    <w:p w:rsidR="0050043F" w:rsidRDefault="0050043F" w:rsidP="0050043F">
      <w:pPr>
        <w:jc w:val="both"/>
        <w:rPr>
          <w:rFonts w:ascii="Arial" w:eastAsiaTheme="minorHAnsi" w:hAnsi="Arial" w:cs="Arial"/>
          <w:lang w:val="es-MX" w:eastAsia="en-US"/>
        </w:rPr>
      </w:pPr>
    </w:p>
    <w:p w:rsidR="0050043F" w:rsidRDefault="0050043F" w:rsidP="0050043F">
      <w:pPr>
        <w:jc w:val="both"/>
        <w:rPr>
          <w:rFonts w:ascii="Arial" w:eastAsiaTheme="minorHAnsi" w:hAnsi="Arial" w:cs="Arial"/>
          <w:lang w:val="es-MX" w:eastAsia="en-US"/>
        </w:rPr>
      </w:pPr>
      <w:r>
        <w:rPr>
          <w:rFonts w:ascii="Arial" w:eastAsiaTheme="minorHAnsi" w:hAnsi="Arial" w:cs="Arial"/>
          <w:lang w:val="es-MX" w:eastAsia="en-US"/>
        </w:rPr>
        <w:t>Igualmente, queda habilitada la administración pública para suspender las labores de los empleados de las instituciones del sector público y municipal, siempre que por la naturaleza del servicio que se presta en cada institución no se considere vital para brindar el auxilio y la ayuda necesaria para superar la emergencia. Los empleados públicos tendrán la remuneración ordinaria correspondiente durante el tiempo que dure la suspensión. Para los efectos de este decreto, se consideran vitales los servicios de asistencia de salud, protección civil y seguridad pública.</w:t>
      </w:r>
    </w:p>
    <w:p w:rsidR="0050043F" w:rsidRDefault="0050043F" w:rsidP="0050043F">
      <w:pPr>
        <w:jc w:val="both"/>
        <w:rPr>
          <w:rFonts w:ascii="Arial" w:eastAsiaTheme="minorHAnsi" w:hAnsi="Arial" w:cs="Arial"/>
          <w:lang w:val="es-MX" w:eastAsia="en-US"/>
        </w:rPr>
      </w:pPr>
    </w:p>
    <w:p w:rsidR="0050043F" w:rsidRDefault="0050043F" w:rsidP="0050043F">
      <w:pPr>
        <w:jc w:val="both"/>
        <w:rPr>
          <w:rFonts w:ascii="Arial" w:eastAsiaTheme="minorHAnsi" w:hAnsi="Arial" w:cs="Arial"/>
          <w:lang w:val="es-MX" w:eastAsia="en-US"/>
        </w:rPr>
      </w:pPr>
      <w:r>
        <w:rPr>
          <w:rFonts w:ascii="Arial" w:eastAsiaTheme="minorHAnsi" w:hAnsi="Arial" w:cs="Arial"/>
          <w:lang w:val="es-MX" w:eastAsia="en-US"/>
        </w:rPr>
        <w:t>Asimismo, los jefes de unidades primarias y secundarias de organización quedan facultados para llamar a los empleados de sus dependencias a fin de que presten servicios que se consideren necesarios  en la emergencia en forma adecuada, responsable y sostenida. Los referidos jefes de unidades primarias y secundarias de organización deberán permanecer en disponibilidad en sus lugares de trabajo.</w:t>
      </w:r>
    </w:p>
    <w:p w:rsidR="0050043F" w:rsidRDefault="0050043F" w:rsidP="0050043F">
      <w:pPr>
        <w:jc w:val="both"/>
        <w:rPr>
          <w:rFonts w:ascii="Arial" w:eastAsiaTheme="minorHAnsi" w:hAnsi="Arial" w:cs="Arial"/>
          <w:lang w:val="es-MX" w:eastAsia="en-US"/>
        </w:rPr>
      </w:pPr>
    </w:p>
    <w:p w:rsidR="0050043F" w:rsidRDefault="0050043F" w:rsidP="0050043F">
      <w:pPr>
        <w:jc w:val="both"/>
        <w:rPr>
          <w:rFonts w:ascii="Arial" w:eastAsiaTheme="minorHAnsi" w:hAnsi="Arial" w:cs="Arial"/>
          <w:lang w:val="es-MX" w:eastAsia="en-US"/>
        </w:rPr>
      </w:pPr>
      <w:r>
        <w:rPr>
          <w:rFonts w:ascii="Arial" w:eastAsiaTheme="minorHAnsi" w:hAnsi="Arial" w:cs="Arial"/>
          <w:lang w:val="es-MX" w:eastAsia="en-US"/>
        </w:rPr>
        <w:t xml:space="preserve"> Los titulares de cada dependencia deberán informar de tal situación al personal a su cargo.</w:t>
      </w:r>
    </w:p>
    <w:p w:rsidR="0050043F" w:rsidRDefault="0050043F" w:rsidP="0050043F">
      <w:pPr>
        <w:jc w:val="both"/>
        <w:rPr>
          <w:rFonts w:ascii="Arial" w:eastAsiaTheme="minorHAnsi" w:hAnsi="Arial" w:cs="Arial"/>
          <w:lang w:val="es-MX" w:eastAsia="en-US"/>
        </w:rPr>
      </w:pPr>
    </w:p>
    <w:p w:rsidR="0050043F" w:rsidRDefault="0050043F" w:rsidP="0050043F">
      <w:pPr>
        <w:jc w:val="both"/>
        <w:rPr>
          <w:rFonts w:ascii="Arial" w:eastAsiaTheme="minorHAnsi" w:hAnsi="Arial" w:cs="Arial"/>
          <w:lang w:val="es-MX" w:eastAsia="en-US"/>
        </w:rPr>
      </w:pPr>
      <w:r>
        <w:rPr>
          <w:rFonts w:ascii="Arial" w:eastAsiaTheme="minorHAnsi" w:hAnsi="Arial" w:cs="Arial"/>
          <w:lang w:val="es-MX" w:eastAsia="en-US"/>
        </w:rPr>
        <w:t>Por lo antes expuesto a ustedes la unidad contable solicita se reprogramen los fondos del 75% FODES, como complemento para poder garantizar el pago de salarios  a empleados Municipales, de los Meses  de Abril y Mayo 2020, afectando los proyectos que detallare a continuación</w:t>
      </w:r>
    </w:p>
    <w:p w:rsidR="0050043F" w:rsidRDefault="0050043F" w:rsidP="0050043F">
      <w:pPr>
        <w:jc w:val="both"/>
        <w:rPr>
          <w:rFonts w:ascii="Arial" w:eastAsiaTheme="minorHAnsi" w:hAnsi="Arial" w:cs="Arial"/>
          <w:lang w:val="es-MX" w:eastAsia="en-US"/>
        </w:rPr>
      </w:pPr>
    </w:p>
    <w:tbl>
      <w:tblPr>
        <w:tblStyle w:val="Tablaconcuadrcula11"/>
        <w:tblW w:w="0" w:type="auto"/>
        <w:tblLook w:val="04A0" w:firstRow="1" w:lastRow="0" w:firstColumn="1" w:lastColumn="0" w:noHBand="0" w:noVBand="1"/>
      </w:tblPr>
      <w:tblGrid>
        <w:gridCol w:w="4141"/>
        <w:gridCol w:w="841"/>
        <w:gridCol w:w="3846"/>
      </w:tblGrid>
      <w:tr w:rsidR="0050043F" w:rsidRPr="009A1711" w:rsidTr="004A12AF">
        <w:tc>
          <w:tcPr>
            <w:tcW w:w="9026" w:type="dxa"/>
            <w:gridSpan w:val="3"/>
          </w:tcPr>
          <w:p w:rsidR="0050043F" w:rsidRPr="009A1711" w:rsidRDefault="0050043F" w:rsidP="004A12AF">
            <w:pPr>
              <w:jc w:val="center"/>
              <w:rPr>
                <w:rFonts w:ascii="Arial" w:eastAsia="Calibri" w:hAnsi="Arial" w:cs="Arial"/>
                <w:b/>
                <w:sz w:val="22"/>
                <w:szCs w:val="22"/>
                <w:lang w:val="es-MX" w:eastAsia="en-US"/>
              </w:rPr>
            </w:pPr>
            <w:r w:rsidRPr="009A1711">
              <w:rPr>
                <w:rFonts w:ascii="Arial" w:eastAsia="Calibri" w:hAnsi="Arial" w:cs="Arial"/>
                <w:b/>
                <w:sz w:val="22"/>
                <w:szCs w:val="22"/>
                <w:lang w:val="es-MX" w:eastAsia="en-US"/>
              </w:rPr>
              <w:t>Reprogramación a Proyectos del 75% FODES ( Disminuir)</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 xml:space="preserve">Área de Gestión </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3</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Inversión Publica</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Financiamiento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Fondo General</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Recurso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111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75% FODES</w:t>
            </w:r>
            <w:r>
              <w:rPr>
                <w:rFonts w:ascii="Arial" w:eastAsia="Calibri" w:hAnsi="Arial" w:cs="Arial"/>
                <w:sz w:val="22"/>
                <w:szCs w:val="22"/>
                <w:lang w:val="es-MX" w:eastAsia="en-US"/>
              </w:rPr>
              <w:t xml:space="preserve">  </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proofErr w:type="spellStart"/>
            <w:r w:rsidRPr="009A1711">
              <w:rPr>
                <w:rFonts w:ascii="Arial" w:eastAsia="Calibri" w:hAnsi="Arial" w:cs="Arial"/>
                <w:b/>
                <w:sz w:val="22"/>
                <w:szCs w:val="22"/>
                <w:lang w:val="es-MX" w:eastAsia="en-US"/>
              </w:rPr>
              <w:t>Linea</w:t>
            </w:r>
            <w:proofErr w:type="spellEnd"/>
            <w:r w:rsidRPr="009A1711">
              <w:rPr>
                <w:rFonts w:ascii="Arial" w:eastAsia="Calibri" w:hAnsi="Arial" w:cs="Arial"/>
                <w:b/>
                <w:sz w:val="22"/>
                <w:szCs w:val="22"/>
                <w:lang w:val="es-MX" w:eastAsia="en-US"/>
              </w:rPr>
              <w:t xml:space="preserve"> de Trabajo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0301</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Pr>
                <w:rFonts w:ascii="Arial" w:eastAsia="Calibri" w:hAnsi="Arial" w:cs="Arial"/>
                <w:b/>
                <w:sz w:val="22"/>
                <w:szCs w:val="22"/>
                <w:lang w:val="es-MX" w:eastAsia="en-US"/>
              </w:rPr>
              <w:t>proyecto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Balastado de diferentes Cantones, Caseríos y Barrios y colonias del Municipio </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 Reprogramar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54,759.46</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en Presupuesto Original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150,000.00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Después de Reprogramación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92,240.54</w:t>
            </w:r>
          </w:p>
        </w:tc>
      </w:tr>
    </w:tbl>
    <w:p w:rsidR="0050043F" w:rsidRDefault="0050043F" w:rsidP="0050043F">
      <w:pPr>
        <w:jc w:val="both"/>
        <w:rPr>
          <w:rFonts w:ascii="Arial" w:eastAsiaTheme="minorHAnsi" w:hAnsi="Arial" w:cs="Arial"/>
          <w:lang w:val="es-MX" w:eastAsia="en-US"/>
        </w:rPr>
      </w:pPr>
    </w:p>
    <w:tbl>
      <w:tblPr>
        <w:tblStyle w:val="Tablaconcuadrcula11"/>
        <w:tblW w:w="0" w:type="auto"/>
        <w:tblLook w:val="04A0" w:firstRow="1" w:lastRow="0" w:firstColumn="1" w:lastColumn="0" w:noHBand="0" w:noVBand="1"/>
      </w:tblPr>
      <w:tblGrid>
        <w:gridCol w:w="4141"/>
        <w:gridCol w:w="841"/>
        <w:gridCol w:w="3846"/>
      </w:tblGrid>
      <w:tr w:rsidR="0050043F" w:rsidRPr="009A1711" w:rsidTr="004A12AF">
        <w:tc>
          <w:tcPr>
            <w:tcW w:w="9026" w:type="dxa"/>
            <w:gridSpan w:val="3"/>
          </w:tcPr>
          <w:p w:rsidR="0050043F" w:rsidRPr="009A1711" w:rsidRDefault="0050043F" w:rsidP="004A12AF">
            <w:pPr>
              <w:jc w:val="center"/>
              <w:rPr>
                <w:rFonts w:ascii="Arial" w:eastAsia="Calibri" w:hAnsi="Arial" w:cs="Arial"/>
                <w:b/>
                <w:sz w:val="22"/>
                <w:szCs w:val="22"/>
                <w:lang w:val="es-MX" w:eastAsia="en-US"/>
              </w:rPr>
            </w:pPr>
            <w:r w:rsidRPr="009A1711">
              <w:rPr>
                <w:rFonts w:ascii="Arial" w:eastAsia="Calibri" w:hAnsi="Arial" w:cs="Arial"/>
                <w:b/>
                <w:sz w:val="22"/>
                <w:szCs w:val="22"/>
                <w:lang w:val="es-MX" w:eastAsia="en-US"/>
              </w:rPr>
              <w:t>Reprogramación a Proyectos del 75% FODES ( Disminuir)</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 xml:space="preserve">Área de Gestión </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3</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Inversión Publica</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Financiamiento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Fondo General</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Recurso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111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75% FODES</w:t>
            </w:r>
            <w:r>
              <w:rPr>
                <w:rFonts w:ascii="Arial" w:eastAsia="Calibri" w:hAnsi="Arial" w:cs="Arial"/>
                <w:sz w:val="22"/>
                <w:szCs w:val="22"/>
                <w:lang w:val="es-MX" w:eastAsia="en-US"/>
              </w:rPr>
              <w:t xml:space="preserve">  </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Línea de Trabajo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0301</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Pr>
                <w:rFonts w:ascii="Arial" w:eastAsia="Calibri" w:hAnsi="Arial" w:cs="Arial"/>
                <w:b/>
                <w:sz w:val="22"/>
                <w:szCs w:val="22"/>
                <w:lang w:val="es-MX" w:eastAsia="en-US"/>
              </w:rPr>
              <w:lastRenderedPageBreak/>
              <w:t>proyecto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Pr>
                <w:rFonts w:ascii="Arial" w:eastAsia="Calibri" w:hAnsi="Arial" w:cs="Arial"/>
                <w:sz w:val="22"/>
                <w:szCs w:val="22"/>
                <w:lang w:val="es-MX" w:eastAsia="en-US"/>
              </w:rPr>
              <w:t>Remodelación  del parque  y pasaje Estudiantes</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 Reprogramar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20,000.00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en Presupuesto Original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20,000.00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Después de Reprogramación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0.00</w:t>
            </w:r>
          </w:p>
        </w:tc>
      </w:tr>
    </w:tbl>
    <w:p w:rsidR="0050043F" w:rsidRDefault="0050043F" w:rsidP="0050043F">
      <w:pPr>
        <w:spacing w:after="200" w:line="276" w:lineRule="auto"/>
        <w:jc w:val="both"/>
        <w:rPr>
          <w:rFonts w:ascii="Arial" w:eastAsia="Calibri" w:hAnsi="Arial" w:cs="Arial"/>
          <w:lang w:val="es-MX" w:eastAsia="en-US"/>
        </w:rPr>
      </w:pPr>
    </w:p>
    <w:tbl>
      <w:tblPr>
        <w:tblStyle w:val="Tablaconcuadrcula11"/>
        <w:tblW w:w="0" w:type="auto"/>
        <w:tblLook w:val="04A0" w:firstRow="1" w:lastRow="0" w:firstColumn="1" w:lastColumn="0" w:noHBand="0" w:noVBand="1"/>
      </w:tblPr>
      <w:tblGrid>
        <w:gridCol w:w="4141"/>
        <w:gridCol w:w="841"/>
        <w:gridCol w:w="3846"/>
      </w:tblGrid>
      <w:tr w:rsidR="0050043F" w:rsidRPr="009A1711" w:rsidTr="004A12AF">
        <w:tc>
          <w:tcPr>
            <w:tcW w:w="9026" w:type="dxa"/>
            <w:gridSpan w:val="3"/>
          </w:tcPr>
          <w:p w:rsidR="0050043F" w:rsidRPr="009A1711" w:rsidRDefault="0050043F" w:rsidP="004A12AF">
            <w:pPr>
              <w:jc w:val="center"/>
              <w:rPr>
                <w:rFonts w:ascii="Arial" w:eastAsia="Calibri" w:hAnsi="Arial" w:cs="Arial"/>
                <w:b/>
                <w:sz w:val="22"/>
                <w:szCs w:val="22"/>
                <w:lang w:val="es-MX" w:eastAsia="en-US"/>
              </w:rPr>
            </w:pPr>
            <w:r w:rsidRPr="009A1711">
              <w:rPr>
                <w:rFonts w:ascii="Arial" w:eastAsia="Calibri" w:hAnsi="Arial" w:cs="Arial"/>
                <w:b/>
                <w:sz w:val="22"/>
                <w:szCs w:val="22"/>
                <w:lang w:val="es-MX" w:eastAsia="en-US"/>
              </w:rPr>
              <w:t>Reprogramación a Proyectos del 75% FODES ( Disminuir)</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 xml:space="preserve">Área de Gestión </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3</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Inversión Publica</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Financiamiento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Fondo General</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Recurso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111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75% FODES</w:t>
            </w:r>
            <w:r>
              <w:rPr>
                <w:rFonts w:ascii="Arial" w:eastAsia="Calibri" w:hAnsi="Arial" w:cs="Arial"/>
                <w:sz w:val="22"/>
                <w:szCs w:val="22"/>
                <w:lang w:val="es-MX" w:eastAsia="en-US"/>
              </w:rPr>
              <w:t xml:space="preserve">  </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Línea de Trabajo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0301</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Pr>
                <w:rFonts w:ascii="Arial" w:eastAsia="Calibri" w:hAnsi="Arial" w:cs="Arial"/>
                <w:b/>
                <w:sz w:val="22"/>
                <w:szCs w:val="22"/>
                <w:lang w:val="es-MX" w:eastAsia="en-US"/>
              </w:rPr>
              <w:t>proyecto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Construcción de Obra de Paso Cantón Pasaquinita </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 Reprogramar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30,000.00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en Presupuesto Original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30,000.00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Después de Reprogramación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0.00</w:t>
            </w:r>
          </w:p>
        </w:tc>
      </w:tr>
    </w:tbl>
    <w:p w:rsidR="0050043F" w:rsidRDefault="0050043F" w:rsidP="0050043F">
      <w:pPr>
        <w:spacing w:after="200" w:line="276" w:lineRule="auto"/>
        <w:jc w:val="both"/>
        <w:rPr>
          <w:rFonts w:ascii="Arial" w:eastAsia="Calibri" w:hAnsi="Arial" w:cs="Arial"/>
          <w:lang w:val="es-MX" w:eastAsia="en-US"/>
        </w:rPr>
      </w:pPr>
    </w:p>
    <w:tbl>
      <w:tblPr>
        <w:tblStyle w:val="Tablaconcuadrcula11"/>
        <w:tblW w:w="0" w:type="auto"/>
        <w:tblLook w:val="04A0" w:firstRow="1" w:lastRow="0" w:firstColumn="1" w:lastColumn="0" w:noHBand="0" w:noVBand="1"/>
      </w:tblPr>
      <w:tblGrid>
        <w:gridCol w:w="4141"/>
        <w:gridCol w:w="841"/>
        <w:gridCol w:w="3846"/>
      </w:tblGrid>
      <w:tr w:rsidR="0050043F" w:rsidRPr="009A1711" w:rsidTr="004A12AF">
        <w:tc>
          <w:tcPr>
            <w:tcW w:w="9026" w:type="dxa"/>
            <w:gridSpan w:val="3"/>
          </w:tcPr>
          <w:p w:rsidR="0050043F" w:rsidRPr="009A1711" w:rsidRDefault="0050043F" w:rsidP="004A12AF">
            <w:pPr>
              <w:jc w:val="center"/>
              <w:rPr>
                <w:rFonts w:ascii="Arial" w:eastAsia="Calibri" w:hAnsi="Arial" w:cs="Arial"/>
                <w:b/>
                <w:sz w:val="22"/>
                <w:szCs w:val="22"/>
                <w:lang w:val="es-MX" w:eastAsia="en-US"/>
              </w:rPr>
            </w:pPr>
            <w:r w:rsidRPr="009A1711">
              <w:rPr>
                <w:rFonts w:ascii="Arial" w:eastAsia="Calibri" w:hAnsi="Arial" w:cs="Arial"/>
                <w:b/>
                <w:sz w:val="22"/>
                <w:szCs w:val="22"/>
                <w:lang w:val="es-MX" w:eastAsia="en-US"/>
              </w:rPr>
              <w:t>Reprogramación a Proyectos del 75% FODES ( Disminuir)</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 xml:space="preserve">Área de Gestión </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3</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Inversión Publica</w:t>
            </w: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Financiamiento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Fondo General</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Fuente de Recurso</w:t>
            </w:r>
          </w:p>
        </w:tc>
        <w:tc>
          <w:tcPr>
            <w:tcW w:w="8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111</w:t>
            </w:r>
          </w:p>
        </w:tc>
        <w:tc>
          <w:tcPr>
            <w:tcW w:w="3951" w:type="dxa"/>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75% FODES</w:t>
            </w:r>
            <w:r>
              <w:rPr>
                <w:rFonts w:ascii="Arial" w:eastAsia="Calibri" w:hAnsi="Arial" w:cs="Arial"/>
                <w:sz w:val="22"/>
                <w:szCs w:val="22"/>
                <w:lang w:val="es-MX" w:eastAsia="en-US"/>
              </w:rPr>
              <w:t xml:space="preserve">  </w:t>
            </w:r>
          </w:p>
          <w:p w:rsidR="0050043F" w:rsidRPr="009A1711" w:rsidRDefault="0050043F" w:rsidP="004A12AF">
            <w:pPr>
              <w:jc w:val="both"/>
              <w:rPr>
                <w:rFonts w:ascii="Arial" w:eastAsia="Calibri" w:hAnsi="Arial" w:cs="Arial"/>
                <w:sz w:val="22"/>
                <w:szCs w:val="22"/>
                <w:lang w:val="es-MX" w:eastAsia="en-US"/>
              </w:rPr>
            </w:pP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Línea de Trabajo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sidRPr="009A1711">
              <w:rPr>
                <w:rFonts w:ascii="Arial" w:eastAsia="Calibri" w:hAnsi="Arial" w:cs="Arial"/>
                <w:sz w:val="22"/>
                <w:szCs w:val="22"/>
                <w:lang w:val="es-MX" w:eastAsia="en-US"/>
              </w:rPr>
              <w:t>0301</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Pr>
                <w:rFonts w:ascii="Arial" w:eastAsia="Calibri" w:hAnsi="Arial" w:cs="Arial"/>
                <w:b/>
                <w:sz w:val="22"/>
                <w:szCs w:val="22"/>
                <w:lang w:val="es-MX" w:eastAsia="en-US"/>
              </w:rPr>
              <w:t>proyecto</w:t>
            </w:r>
          </w:p>
        </w:tc>
        <w:tc>
          <w:tcPr>
            <w:tcW w:w="4802" w:type="dxa"/>
            <w:gridSpan w:val="2"/>
          </w:tcPr>
          <w:p w:rsidR="0050043F" w:rsidRPr="009A1711" w:rsidRDefault="0050043F" w:rsidP="004A12AF">
            <w:pPr>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Construcción de badenes en Colonia Turcios  </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 Reprogramar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20,000.00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en Presupuesto Original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20,000.00</w:t>
            </w:r>
          </w:p>
        </w:tc>
      </w:tr>
      <w:tr w:rsidR="0050043F" w:rsidRPr="009A1711" w:rsidTr="004A12AF">
        <w:tc>
          <w:tcPr>
            <w:tcW w:w="4224" w:type="dxa"/>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Monto Asignado Después de Reprogramación </w:t>
            </w:r>
          </w:p>
        </w:tc>
        <w:tc>
          <w:tcPr>
            <w:tcW w:w="4802" w:type="dxa"/>
            <w:gridSpan w:val="2"/>
          </w:tcPr>
          <w:p w:rsidR="0050043F" w:rsidRPr="009A1711" w:rsidRDefault="0050043F" w:rsidP="004A12AF">
            <w:pPr>
              <w:jc w:val="both"/>
              <w:rPr>
                <w:rFonts w:ascii="Arial" w:eastAsia="Calibri" w:hAnsi="Arial" w:cs="Arial"/>
                <w:b/>
                <w:sz w:val="22"/>
                <w:szCs w:val="22"/>
                <w:lang w:val="es-MX" w:eastAsia="en-US"/>
              </w:rPr>
            </w:pPr>
            <w:r w:rsidRPr="009A1711">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       0.00</w:t>
            </w:r>
          </w:p>
        </w:tc>
      </w:tr>
    </w:tbl>
    <w:p w:rsidR="0050043F" w:rsidRDefault="0050043F" w:rsidP="0050043F">
      <w:pPr>
        <w:spacing w:after="200" w:line="276" w:lineRule="auto"/>
        <w:jc w:val="both"/>
        <w:rPr>
          <w:rFonts w:ascii="Arial" w:eastAsia="Calibri" w:hAnsi="Arial" w:cs="Arial"/>
          <w:lang w:val="es-MX" w:eastAsia="en-US"/>
        </w:rPr>
      </w:pPr>
    </w:p>
    <w:p w:rsidR="0050043F" w:rsidRPr="00B91F88" w:rsidRDefault="0050043F" w:rsidP="0050043F">
      <w:pPr>
        <w:spacing w:after="200" w:line="276" w:lineRule="auto"/>
        <w:jc w:val="both"/>
        <w:rPr>
          <w:rFonts w:ascii="Arial" w:eastAsia="Calibri" w:hAnsi="Arial" w:cs="Arial"/>
          <w:lang w:val="es-MX" w:eastAsia="en-US"/>
        </w:rPr>
      </w:pPr>
      <w:r>
        <w:rPr>
          <w:rFonts w:ascii="Arial" w:eastAsia="Calibri" w:hAnsi="Arial" w:cs="Arial"/>
          <w:lang w:val="es-MX" w:eastAsia="en-US"/>
        </w:rPr>
        <w:t xml:space="preserve">El Monto Total a reprogramar es por la cantidad de $ 124,759.46, de los fondos que esta municipalidad perciba en los meses de abril y mayo. Así mismo serán utilizados para el pago de salarios de los meses de abril y mayo 2020. El Concejo Municipal en uso de sus facultades legales por Unanimidad </w:t>
      </w:r>
      <w:r w:rsidRPr="00B91F88">
        <w:rPr>
          <w:rFonts w:ascii="Arial" w:eastAsia="Calibri" w:hAnsi="Arial" w:cs="Arial"/>
          <w:b/>
          <w:lang w:val="es-MX" w:eastAsia="en-US"/>
        </w:rPr>
        <w:t>ACUERDA:</w:t>
      </w:r>
      <w:r>
        <w:rPr>
          <w:rFonts w:ascii="Arial" w:eastAsia="Calibri" w:hAnsi="Arial" w:cs="Arial"/>
          <w:lang w:val="es-MX" w:eastAsia="en-US"/>
        </w:rPr>
        <w:t xml:space="preserve"> Autorizar a la </w:t>
      </w:r>
      <w:proofErr w:type="spellStart"/>
      <w:r>
        <w:rPr>
          <w:rFonts w:ascii="Arial" w:eastAsia="Calibri" w:hAnsi="Arial" w:cs="Arial"/>
          <w:lang w:val="es-MX" w:eastAsia="en-US"/>
        </w:rPr>
        <w:t>licda.</w:t>
      </w:r>
      <w:proofErr w:type="spellEnd"/>
      <w:r>
        <w:rPr>
          <w:rFonts w:ascii="Arial" w:eastAsia="Calibri" w:hAnsi="Arial" w:cs="Arial"/>
          <w:lang w:val="es-MX" w:eastAsia="en-US"/>
        </w:rPr>
        <w:t xml:space="preserve"> </w:t>
      </w:r>
      <w:r>
        <w:rPr>
          <w:rFonts w:ascii="Arial" w:eastAsiaTheme="minorHAnsi" w:hAnsi="Arial" w:cs="Arial"/>
          <w:lang w:val="es-MX" w:eastAsia="en-US"/>
        </w:rPr>
        <w:t>Glenda Lisseth Amaya Ventura realice las reprogramaciones al presupuesto Municipal vigente</w:t>
      </w:r>
      <w:r>
        <w:rPr>
          <w:rFonts w:ascii="Arial" w:eastAsia="Calibri" w:hAnsi="Arial" w:cs="Arial"/>
          <w:lang w:val="es-MX" w:eastAsia="en-US"/>
        </w:rPr>
        <w:t xml:space="preserve">. COMUNIQUESE.- </w:t>
      </w:r>
      <w:r w:rsidRPr="00265733">
        <w:rPr>
          <w:rFonts w:ascii="Arial" w:eastAsiaTheme="minorHAnsi" w:hAnsi="Arial" w:cs="Arial"/>
          <w:lang w:val="es-MX" w:eastAsia="en-US"/>
        </w:rPr>
        <w:t xml:space="preserve">Y </w:t>
      </w:r>
      <w:r w:rsidRPr="00265733">
        <w:rPr>
          <w:rFonts w:ascii="Arial" w:eastAsiaTheme="minorHAnsi" w:hAnsi="Arial" w:cs="Arial"/>
          <w:bCs/>
          <w:lang w:val="es-MX" w:eastAsia="en-US"/>
        </w:rPr>
        <w:t>no habiendo más que hacer constar se da por concluido el acto y acta que firmamos.</w:t>
      </w:r>
    </w:p>
    <w:p w:rsidR="0050043F" w:rsidRPr="00594134" w:rsidRDefault="0050043F" w:rsidP="0050043F">
      <w:pPr>
        <w:spacing w:after="200" w:line="276" w:lineRule="auto"/>
        <w:jc w:val="both"/>
        <w:rPr>
          <w:rFonts w:ascii="Arial" w:eastAsiaTheme="minorHAnsi" w:hAnsi="Arial" w:cs="Arial"/>
          <w:lang w:val="es-MX" w:eastAsia="en-US"/>
        </w:rPr>
      </w:pPr>
    </w:p>
    <w:p w:rsidR="0050043F" w:rsidRDefault="0050043F" w:rsidP="0050043F">
      <w:pPr>
        <w:spacing w:after="200"/>
        <w:jc w:val="center"/>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._________________________                                                                                                                          </w:t>
      </w:r>
      <w:proofErr w:type="spellStart"/>
      <w:r w:rsidRPr="00265733">
        <w:rPr>
          <w:rFonts w:ascii="Arial" w:eastAsiaTheme="minorHAnsi" w:hAnsi="Arial" w:cs="Arial"/>
          <w:lang w:val="es-ES_tradnl" w:eastAsia="es-ES_tradnl"/>
        </w:rPr>
        <w:t>Ronny</w:t>
      </w:r>
      <w:proofErr w:type="spellEnd"/>
      <w:r w:rsidRPr="00265733">
        <w:rPr>
          <w:rFonts w:ascii="Arial" w:eastAsiaTheme="minorHAnsi" w:hAnsi="Arial" w:cs="Arial"/>
          <w:lang w:val="es-ES_tradnl" w:eastAsia="es-ES_tradnl"/>
        </w:rPr>
        <w:t xml:space="preserve"> Eduardo Lazo Aguilar                                                                                                                                  Alcalde Municipal.</w:t>
      </w:r>
    </w:p>
    <w:p w:rsidR="0050043F" w:rsidRPr="00265733" w:rsidRDefault="0050043F" w:rsidP="0050043F">
      <w:pPr>
        <w:spacing w:after="200"/>
        <w:rPr>
          <w:rFonts w:ascii="Arial" w:eastAsiaTheme="minorHAnsi" w:hAnsi="Arial" w:cs="Arial"/>
          <w:lang w:val="es-ES_tradnl" w:eastAsia="es-ES_tradnl"/>
        </w:rPr>
      </w:pPr>
    </w:p>
    <w:p w:rsidR="0050043F" w:rsidRPr="00265733" w:rsidRDefault="0050043F" w:rsidP="0050043F">
      <w:pPr>
        <w:spacing w:after="200"/>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                                  </w:t>
      </w:r>
      <w:r>
        <w:rPr>
          <w:rFonts w:ascii="Arial" w:eastAsiaTheme="minorHAnsi" w:hAnsi="Arial" w:cs="Arial"/>
          <w:lang w:val="es-ES_tradnl" w:eastAsia="es-ES_tradnl"/>
        </w:rPr>
        <w:t xml:space="preserve"> F</w:t>
      </w:r>
      <w:r w:rsidRPr="00265733">
        <w:rPr>
          <w:rFonts w:ascii="Arial" w:eastAsiaTheme="minorHAnsi" w:hAnsi="Arial" w:cs="Arial"/>
          <w:lang w:val="es-ES_tradnl" w:eastAsia="es-ES_tradnl"/>
        </w:rPr>
        <w:t xml:space="preserve">._______________________      </w:t>
      </w:r>
    </w:p>
    <w:p w:rsidR="0050043F" w:rsidRDefault="0050043F" w:rsidP="0050043F">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Edgar Enrique Joya Ventura                                     Elmer Noel Sorto Ríos                                                                    Primer Regidor propietario                                       Segundo Regidor propietario</w:t>
      </w:r>
    </w:p>
    <w:p w:rsidR="0050043F" w:rsidRDefault="0050043F" w:rsidP="0050043F">
      <w:pPr>
        <w:spacing w:after="200"/>
        <w:jc w:val="both"/>
        <w:rPr>
          <w:rFonts w:ascii="Arial" w:eastAsiaTheme="minorHAnsi" w:hAnsi="Arial" w:cs="Arial"/>
          <w:lang w:val="es-ES_tradnl" w:eastAsia="es-ES_tradnl"/>
        </w:rPr>
      </w:pPr>
    </w:p>
    <w:p w:rsidR="0050043F" w:rsidRPr="00265733" w:rsidRDefault="0050043F" w:rsidP="0050043F">
      <w:pPr>
        <w:spacing w:after="200"/>
        <w:jc w:val="both"/>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                            </w:t>
      </w:r>
      <w:r>
        <w:rPr>
          <w:rFonts w:ascii="Arial" w:eastAsiaTheme="minorHAnsi" w:hAnsi="Arial" w:cs="Arial"/>
          <w:lang w:val="es-ES_tradnl" w:eastAsia="es-ES_tradnl"/>
        </w:rPr>
        <w:t>F</w:t>
      </w:r>
      <w:r w:rsidRPr="00265733">
        <w:rPr>
          <w:rFonts w:ascii="Arial" w:eastAsiaTheme="minorHAnsi" w:hAnsi="Arial" w:cs="Arial"/>
          <w:lang w:val="es-ES_tradnl" w:eastAsia="es-ES_tradnl"/>
        </w:rPr>
        <w:t>.____________________</w:t>
      </w:r>
      <w:r>
        <w:rPr>
          <w:rFonts w:ascii="Arial" w:eastAsiaTheme="minorHAnsi" w:hAnsi="Arial" w:cs="Arial"/>
          <w:lang w:val="es-ES_tradnl" w:eastAsia="es-ES_tradnl"/>
        </w:rPr>
        <w:t>__</w:t>
      </w:r>
      <w:r w:rsidRPr="00265733">
        <w:rPr>
          <w:rFonts w:ascii="Arial" w:eastAsiaTheme="minorHAnsi" w:hAnsi="Arial" w:cs="Arial"/>
          <w:lang w:val="es-ES_tradnl" w:eastAsia="es-ES_tradnl"/>
        </w:rPr>
        <w:t xml:space="preserve">                                                                                                                                                                                                                                                                                                                                                                                                            </w:t>
      </w:r>
    </w:p>
    <w:p w:rsidR="0050043F" w:rsidRPr="00265733" w:rsidRDefault="0050043F" w:rsidP="0050043F">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Roberto José Villatoro Cruz.                                   Melvin Efraín Granados Alfaro         Quinto Regidor Propietario                                       Sexto Regidor Propietario</w:t>
      </w:r>
    </w:p>
    <w:p w:rsidR="0050043F" w:rsidRPr="00265733" w:rsidRDefault="0050043F" w:rsidP="0050043F">
      <w:pPr>
        <w:spacing w:after="200"/>
        <w:jc w:val="both"/>
        <w:rPr>
          <w:rFonts w:ascii="Arial" w:eastAsiaTheme="minorHAnsi" w:hAnsi="Arial" w:cs="Arial"/>
          <w:lang w:val="es-ES_tradnl" w:eastAsia="es-ES_tradnl"/>
        </w:rPr>
      </w:pP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w:t>
      </w:r>
    </w:p>
    <w:p w:rsidR="0050043F" w:rsidRPr="00265733" w:rsidRDefault="0050043F" w:rsidP="0050043F">
      <w:pPr>
        <w:spacing w:after="200"/>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.___________________</w:t>
      </w:r>
      <w:r>
        <w:rPr>
          <w:rFonts w:ascii="Arial" w:eastAsiaTheme="minorHAnsi" w:hAnsi="Arial" w:cs="Arial"/>
          <w:lang w:val="es-ES_tradnl" w:eastAsia="es-ES_tradnl"/>
        </w:rPr>
        <w:t>_____                              F.____________________</w:t>
      </w:r>
      <w:r w:rsidRPr="00265733">
        <w:rPr>
          <w:rFonts w:ascii="Arial" w:eastAsiaTheme="minorHAnsi" w:hAnsi="Arial" w:cs="Arial"/>
          <w:lang w:val="es-ES_tradnl" w:eastAsia="es-ES_tradnl"/>
        </w:rPr>
        <w:t xml:space="preserve">                                                                                         </w:t>
      </w:r>
      <w:proofErr w:type="spellStart"/>
      <w:r w:rsidRPr="00265733">
        <w:rPr>
          <w:rFonts w:ascii="Arial" w:eastAsiaTheme="minorHAnsi" w:hAnsi="Arial" w:cs="Arial"/>
          <w:lang w:val="es-ES_tradnl" w:eastAsia="es-ES_tradnl"/>
        </w:rPr>
        <w:t>Gerber</w:t>
      </w:r>
      <w:proofErr w:type="spellEnd"/>
      <w:r w:rsidRPr="00265733">
        <w:rPr>
          <w:rFonts w:ascii="Arial" w:eastAsiaTheme="minorHAnsi" w:hAnsi="Arial" w:cs="Arial"/>
          <w:lang w:val="es-ES_tradnl" w:eastAsia="es-ES_tradnl"/>
        </w:rPr>
        <w:t xml:space="preserve"> Arturo Berrios Sorto                                   José Nelson Urías Roque                                               Séptimo Regidor Propietario                                 Octavo Regidor propietario</w:t>
      </w:r>
    </w:p>
    <w:p w:rsidR="0050043F" w:rsidRPr="00265733" w:rsidRDefault="0050043F" w:rsidP="0050043F">
      <w:pPr>
        <w:spacing w:after="200"/>
        <w:rPr>
          <w:rFonts w:ascii="Arial" w:eastAsiaTheme="minorHAnsi" w:hAnsi="Arial" w:cs="Arial"/>
          <w:lang w:val="es-ES_tradnl" w:eastAsia="es-ES_tradnl"/>
        </w:rPr>
      </w:pPr>
    </w:p>
    <w:p w:rsidR="0050043F" w:rsidRPr="00265733" w:rsidRDefault="0050043F" w:rsidP="0050043F">
      <w:pPr>
        <w:spacing w:after="200"/>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F._______________________                                                                                                                                                                                                      Carlos </w:t>
      </w:r>
      <w:proofErr w:type="spellStart"/>
      <w:r w:rsidRPr="00265733">
        <w:rPr>
          <w:rFonts w:ascii="Arial" w:eastAsiaTheme="minorHAnsi" w:hAnsi="Arial" w:cs="Arial"/>
          <w:lang w:val="es-ES_tradnl" w:eastAsia="es-ES_tradnl"/>
        </w:rPr>
        <w:t>Enrrique</w:t>
      </w:r>
      <w:proofErr w:type="spellEnd"/>
      <w:r w:rsidRPr="00265733">
        <w:rPr>
          <w:rFonts w:ascii="Arial" w:eastAsiaTheme="minorHAnsi" w:hAnsi="Arial" w:cs="Arial"/>
          <w:lang w:val="es-ES_tradnl" w:eastAsia="es-ES_tradnl"/>
        </w:rPr>
        <w:t xml:space="preserve"> Rubio Reyes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Karen Azucena </w:t>
      </w:r>
      <w:proofErr w:type="spellStart"/>
      <w:r w:rsidRPr="00265733">
        <w:rPr>
          <w:rFonts w:ascii="Arial" w:eastAsiaTheme="minorHAnsi" w:hAnsi="Arial" w:cs="Arial"/>
          <w:lang w:val="es-ES_tradnl" w:eastAsia="es-ES_tradnl"/>
        </w:rPr>
        <w:t>Osorto</w:t>
      </w:r>
      <w:proofErr w:type="spellEnd"/>
      <w:r w:rsidRPr="00265733">
        <w:rPr>
          <w:rFonts w:ascii="Arial" w:eastAsiaTheme="minorHAnsi" w:hAnsi="Arial" w:cs="Arial"/>
          <w:lang w:val="es-ES_tradnl" w:eastAsia="es-ES_tradnl"/>
        </w:rPr>
        <w:t xml:space="preserve"> de Ventura                                                                                                                             Primer Regidor Suplente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Segunda Regidora Suplente</w:t>
      </w:r>
    </w:p>
    <w:p w:rsidR="0050043F" w:rsidRPr="00265733" w:rsidRDefault="0050043F" w:rsidP="0050043F">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50043F" w:rsidRPr="00265733" w:rsidRDefault="0050043F" w:rsidP="0050043F">
      <w:pPr>
        <w:spacing w:after="200"/>
        <w:rPr>
          <w:rFonts w:ascii="Arial" w:eastAsiaTheme="minorHAnsi" w:hAnsi="Arial" w:cs="Arial"/>
          <w:lang w:val="es-ES_tradnl" w:eastAsia="es-ES_tradnl"/>
        </w:rPr>
      </w:pPr>
    </w:p>
    <w:p w:rsidR="0050043F" w:rsidRDefault="0050043F" w:rsidP="0050043F">
      <w:pPr>
        <w:spacing w:after="200" w:line="276" w:lineRule="auto"/>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._________________________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 xml:space="preserve">  F._______________________</w:t>
      </w:r>
      <w:r w:rsidRPr="00265733">
        <w:rPr>
          <w:rFonts w:ascii="Arial" w:eastAsiaTheme="minorHAnsi" w:hAnsi="Arial" w:cs="Arial"/>
          <w:lang w:val="es-ES_tradnl" w:eastAsia="es-ES_tradnl"/>
        </w:rPr>
        <w:t xml:space="preserve">                                                                                                                                                       Roger Alexander Valladares Ventura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Carmen Antonio Flores                                                                                                                                    Tercer Regidor Suplente                                         Cuarto Regidor Suplente     </w:t>
      </w:r>
    </w:p>
    <w:p w:rsidR="0050043F" w:rsidRPr="00265733" w:rsidRDefault="0050043F" w:rsidP="0050043F">
      <w:pPr>
        <w:spacing w:after="200" w:line="276" w:lineRule="auto"/>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50043F" w:rsidRPr="00265733" w:rsidRDefault="0050043F" w:rsidP="0050043F">
      <w:pPr>
        <w:spacing w:after="200"/>
        <w:rPr>
          <w:rFonts w:ascii="Arial" w:eastAsiaTheme="minorHAnsi" w:hAnsi="Arial" w:cs="Arial"/>
          <w:lang w:val="es-ES_tradnl" w:eastAsia="es-ES_tradnl"/>
        </w:rPr>
      </w:pPr>
    </w:p>
    <w:p w:rsidR="0050043F" w:rsidRPr="00265733" w:rsidRDefault="0050043F" w:rsidP="0050043F">
      <w:pPr>
        <w:spacing w:after="200" w:line="276" w:lineRule="auto"/>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._________________________                        </w:t>
      </w:r>
      <w:r>
        <w:rPr>
          <w:rFonts w:ascii="Arial" w:eastAsiaTheme="minorHAnsi" w:hAnsi="Arial" w:cs="Arial"/>
          <w:lang w:val="es-ES_tradnl" w:eastAsia="es-ES_tradnl"/>
        </w:rPr>
        <w:t>F.________________________</w:t>
      </w: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Milton Rolando Reyes Álvarez                                     Efraín Henríquez Flores                     Síndico Municipal                                                            Secretario Municipal</w:t>
      </w:r>
    </w:p>
    <w:p w:rsidR="0050043F" w:rsidRPr="00265733" w:rsidRDefault="0050043F" w:rsidP="0050043F">
      <w:pPr>
        <w:spacing w:after="200" w:line="276" w:lineRule="auto"/>
        <w:jc w:val="center"/>
        <w:rPr>
          <w:rFonts w:ascii="Arial" w:eastAsiaTheme="minorHAnsi" w:hAnsi="Arial" w:cs="Arial"/>
          <w:lang w:val="es-ES_tradnl" w:eastAsia="es-ES_tradnl"/>
        </w:rPr>
      </w:pPr>
    </w:p>
    <w:p w:rsidR="0050043F" w:rsidRPr="00265733" w:rsidRDefault="0050043F" w:rsidP="0050043F">
      <w:pPr>
        <w:spacing w:after="200" w:line="276" w:lineRule="auto"/>
        <w:rPr>
          <w:rFonts w:ascii="Arial" w:eastAsiaTheme="minorHAnsi" w:hAnsi="Arial" w:cs="Arial"/>
          <w:lang w:val="es-ES_tradnl" w:eastAsia="es-ES_tradnl"/>
        </w:rPr>
      </w:pPr>
    </w:p>
    <w:p w:rsidR="0050043F" w:rsidRPr="00594134" w:rsidRDefault="0050043F" w:rsidP="0050043F">
      <w:pPr>
        <w:rPr>
          <w:lang w:val="es-ES_tradnl"/>
        </w:rPr>
      </w:pPr>
    </w:p>
    <w:p w:rsidR="00BB5841" w:rsidRPr="0050043F" w:rsidRDefault="00BB5841">
      <w:pPr>
        <w:rPr>
          <w:lang w:val="es-ES_tradnl"/>
        </w:rPr>
      </w:pPr>
    </w:p>
    <w:sectPr w:rsidR="00BB5841" w:rsidRPr="005004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3F"/>
    <w:rsid w:val="0050043F"/>
    <w:rsid w:val="00BB5841"/>
    <w:rsid w:val="00DD50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0412-8BE2-47CD-A034-2A73E38C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043F"/>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0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2228</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2020-07-09T20:38:00Z</dcterms:created>
  <dcterms:modified xsi:type="dcterms:W3CDTF">2020-07-09T20:54:00Z</dcterms:modified>
</cp:coreProperties>
</file>