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10" w:rsidRPr="00266510" w:rsidRDefault="00266510" w:rsidP="00266510">
      <w:pPr>
        <w:pStyle w:val="Encabezado"/>
        <w:rPr>
          <w:rFonts w:ascii="Constantia" w:hAnsi="Constantia"/>
          <w:sz w:val="28"/>
          <w:szCs w:val="28"/>
        </w:rPr>
      </w:pP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59264" behindDoc="0" locked="0" layoutInCell="1" allowOverlap="1" wp14:anchorId="48653E56" wp14:editId="6F155570">
            <wp:simplePos x="0" y="0"/>
            <wp:positionH relativeFrom="margin">
              <wp:posOffset>72390</wp:posOffset>
            </wp:positionH>
            <wp:positionV relativeFrom="paragraph">
              <wp:posOffset>-6350</wp:posOffset>
            </wp:positionV>
            <wp:extent cx="862330" cy="729881"/>
            <wp:effectExtent l="0" t="0" r="0" b="0"/>
            <wp:wrapNone/>
            <wp:docPr id="6" name="Imagen 6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729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stantia" w:hAnsi="Constantia"/>
          <w:sz w:val="28"/>
          <w:szCs w:val="28"/>
        </w:rPr>
        <w:t xml:space="preserve">                                                                                                  </w:t>
      </w:r>
      <w:r>
        <w:rPr>
          <w:noProof/>
          <w:lang w:eastAsia="es-SV"/>
        </w:rPr>
        <w:drawing>
          <wp:inline distT="0" distB="0" distL="0" distR="0" wp14:anchorId="0C5A9490" wp14:editId="0A020D24">
            <wp:extent cx="1038225" cy="604190"/>
            <wp:effectExtent l="0" t="0" r="0" b="5715"/>
            <wp:docPr id="5" name="Imagen 5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67" cy="63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10" w:rsidRDefault="00266510" w:rsidP="00266510">
      <w:pPr>
        <w:shd w:val="clear" w:color="auto" w:fill="FFFFFF"/>
        <w:spacing w:after="75" w:line="240" w:lineRule="auto"/>
        <w:jc w:val="center"/>
        <w:outlineLvl w:val="1"/>
        <w:rPr>
          <w:rFonts w:ascii="inherit" w:eastAsia="Times New Roman" w:hAnsi="inherit" w:cs="Segoe UI Historic"/>
          <w:b/>
          <w:bCs/>
          <w:color w:val="0000FF"/>
          <w:sz w:val="36"/>
          <w:szCs w:val="36"/>
          <w:u w:val="single"/>
          <w:bdr w:val="none" w:sz="0" w:space="0" w:color="auto" w:frame="1"/>
          <w:lang w:eastAsia="es-SV"/>
        </w:rPr>
      </w:pPr>
    </w:p>
    <w:p w:rsidR="00266510" w:rsidRPr="00576BB4" w:rsidRDefault="00266510" w:rsidP="00266510">
      <w:pPr>
        <w:shd w:val="clear" w:color="auto" w:fill="FFFFFF"/>
        <w:spacing w:after="75" w:line="240" w:lineRule="auto"/>
        <w:jc w:val="center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es-SV"/>
        </w:rPr>
      </w:pPr>
      <w:hyperlink r:id="rId6" w:history="1">
        <w:r w:rsidRPr="00576BB4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eastAsia="es-SV"/>
          </w:rPr>
          <w:t>Alcaldía Municipal de Santa Rosa de Lima</w:t>
        </w:r>
      </w:hyperlink>
    </w:p>
    <w:p w:rsidR="00266510" w:rsidRPr="00576BB4" w:rsidRDefault="00266510" w:rsidP="00266510">
      <w:pPr>
        <w:shd w:val="clear" w:color="auto" w:fill="FFFFFF"/>
        <w:spacing w:after="75" w:line="240" w:lineRule="auto"/>
        <w:jc w:val="right"/>
        <w:rPr>
          <w:rFonts w:ascii="inherit" w:eastAsia="Times New Roman" w:hAnsi="inherit" w:cs="Segoe UI Historic"/>
          <w:color w:val="1C1E21"/>
          <w:sz w:val="18"/>
          <w:szCs w:val="18"/>
          <w:lang w:eastAsia="es-SV"/>
        </w:rPr>
      </w:pPr>
      <w:hyperlink r:id="rId7" w:history="1">
        <w:r w:rsidRPr="005A556F">
          <w:rPr>
            <w:rFonts w:ascii="inherit" w:eastAsia="Times New Roman" w:hAnsi="inherit" w:cs="Segoe UI Historic"/>
            <w:color w:val="0000FF"/>
            <w:sz w:val="28"/>
            <w:szCs w:val="28"/>
            <w:bdr w:val="none" w:sz="0" w:space="0" w:color="auto" w:frame="1"/>
            <w:lang w:eastAsia="es-SV"/>
          </w:rPr>
          <w:t xml:space="preserve">5 de mayo </w:t>
        </w:r>
        <w:r>
          <w:rPr>
            <w:rFonts w:ascii="inherit" w:eastAsia="Times New Roman" w:hAnsi="inherit" w:cs="Segoe UI Historic"/>
            <w:color w:val="0000FF"/>
            <w:sz w:val="28"/>
            <w:szCs w:val="28"/>
            <w:bdr w:val="none" w:sz="0" w:space="0" w:color="auto" w:frame="1"/>
            <w:lang w:eastAsia="es-SV"/>
          </w:rPr>
          <w:t xml:space="preserve">2020 </w:t>
        </w:r>
        <w:r w:rsidRPr="005A556F">
          <w:rPr>
            <w:rFonts w:ascii="inherit" w:eastAsia="Times New Roman" w:hAnsi="inherit" w:cs="Segoe UI Historic"/>
            <w:color w:val="0000FF"/>
            <w:sz w:val="28"/>
            <w:szCs w:val="28"/>
            <w:bdr w:val="none" w:sz="0" w:space="0" w:color="auto" w:frame="1"/>
            <w:lang w:eastAsia="es-SV"/>
          </w:rPr>
          <w:t>a las 22:28</w:t>
        </w:r>
      </w:hyperlink>
      <w:r>
        <w:rPr>
          <w:rFonts w:ascii="inherit" w:eastAsia="Times New Roman" w:hAnsi="inherit" w:cs="Segoe UI Historic"/>
          <w:color w:val="1C1E21"/>
          <w:sz w:val="28"/>
          <w:szCs w:val="28"/>
          <w:lang w:eastAsia="es-SV"/>
        </w:rPr>
        <w:t> </w:t>
      </w:r>
    </w:p>
    <w:p w:rsidR="00266510" w:rsidRPr="00576BB4" w:rsidRDefault="00266510" w:rsidP="00266510">
      <w:pPr>
        <w:spacing w:line="240" w:lineRule="auto"/>
        <w:textAlignment w:val="bottom"/>
        <w:rPr>
          <w:rFonts w:ascii="inherit" w:eastAsia="Times New Roman" w:hAnsi="inherit" w:cs="Segoe UI Historic"/>
          <w:color w:val="1C1E21"/>
          <w:sz w:val="18"/>
          <w:szCs w:val="18"/>
          <w:lang w:eastAsia="es-SV"/>
        </w:rPr>
      </w:pPr>
    </w:p>
    <w:p w:rsidR="00266510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NUEVAS MEDIDAS RESTRICTIVAS QUE INICIARÁ A PARTIR DEL JUEVES 7 DE MAYO DEL 2020: </w:t>
      </w:r>
    </w:p>
    <w:p w:rsidR="00266510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</w:p>
    <w:p w:rsidR="00266510" w:rsidRPr="00576BB4" w:rsidRDefault="00266510" w:rsidP="00266510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  <w:hyperlink r:id="rId8" w:history="1">
        <w:r w:rsidRPr="00576BB4">
          <w:rPr>
            <w:rFonts w:ascii="Arial Black" w:eastAsia="Times New Roman" w:hAnsi="Arial Black" w:cs="Segoe UI Historic"/>
            <w:b/>
            <w:bCs/>
            <w:color w:val="0000FF"/>
            <w:sz w:val="24"/>
            <w:szCs w:val="24"/>
            <w:bdr w:val="none" w:sz="0" w:space="0" w:color="auto" w:frame="1"/>
            <w:lang w:eastAsia="es-SV"/>
          </w:rPr>
          <w:t>#Tome</w:t>
        </w:r>
        <w:r>
          <w:rPr>
            <w:rFonts w:ascii="Arial Black" w:eastAsia="Times New Roman" w:hAnsi="Arial Black" w:cs="Segoe UI Historic"/>
            <w:b/>
            <w:bCs/>
            <w:color w:val="0000FF"/>
            <w:sz w:val="24"/>
            <w:szCs w:val="24"/>
            <w:bdr w:val="none" w:sz="0" w:space="0" w:color="auto" w:frame="1"/>
            <w:lang w:eastAsia="es-SV"/>
          </w:rPr>
          <w:t xml:space="preserve"> </w:t>
        </w:r>
        <w:r w:rsidRPr="00576BB4">
          <w:rPr>
            <w:rFonts w:ascii="Arial Black" w:eastAsia="Times New Roman" w:hAnsi="Arial Black" w:cs="Segoe UI Historic"/>
            <w:b/>
            <w:bCs/>
            <w:color w:val="0000FF"/>
            <w:sz w:val="24"/>
            <w:szCs w:val="24"/>
            <w:bdr w:val="none" w:sz="0" w:space="0" w:color="auto" w:frame="1"/>
            <w:lang w:eastAsia="es-SV"/>
          </w:rPr>
          <w:t>Nota</w:t>
        </w:r>
      </w:hyperlink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 </w:t>
      </w:r>
      <w:hyperlink r:id="rId9" w:history="1">
        <w:r w:rsidRPr="00576BB4">
          <w:rPr>
            <w:rFonts w:ascii="Arial Black" w:eastAsia="Times New Roman" w:hAnsi="Arial Black" w:cs="Segoe UI Historic"/>
            <w:b/>
            <w:bCs/>
            <w:color w:val="0000FF"/>
            <w:sz w:val="24"/>
            <w:szCs w:val="24"/>
            <w:bdr w:val="none" w:sz="0" w:space="0" w:color="auto" w:frame="1"/>
            <w:lang w:eastAsia="es-SV"/>
          </w:rPr>
          <w:t>#Quédate</w:t>
        </w:r>
        <w:r>
          <w:rPr>
            <w:rFonts w:ascii="Arial Black" w:eastAsia="Times New Roman" w:hAnsi="Arial Black" w:cs="Segoe UI Historic"/>
            <w:b/>
            <w:bCs/>
            <w:color w:val="0000FF"/>
            <w:sz w:val="24"/>
            <w:szCs w:val="24"/>
            <w:bdr w:val="none" w:sz="0" w:space="0" w:color="auto" w:frame="1"/>
            <w:lang w:eastAsia="es-SV"/>
          </w:rPr>
          <w:t xml:space="preserve"> </w:t>
        </w:r>
        <w:r w:rsidRPr="00576BB4">
          <w:rPr>
            <w:rFonts w:ascii="Arial Black" w:eastAsia="Times New Roman" w:hAnsi="Arial Black" w:cs="Segoe UI Historic"/>
            <w:b/>
            <w:bCs/>
            <w:color w:val="0000FF"/>
            <w:sz w:val="24"/>
            <w:szCs w:val="24"/>
            <w:bdr w:val="none" w:sz="0" w:space="0" w:color="auto" w:frame="1"/>
            <w:lang w:eastAsia="es-SV"/>
          </w:rPr>
          <w:t>En</w:t>
        </w:r>
        <w:r>
          <w:rPr>
            <w:rFonts w:ascii="Arial Black" w:eastAsia="Times New Roman" w:hAnsi="Arial Black" w:cs="Segoe UI Historic"/>
            <w:b/>
            <w:bCs/>
            <w:color w:val="0000FF"/>
            <w:sz w:val="24"/>
            <w:szCs w:val="24"/>
            <w:bdr w:val="none" w:sz="0" w:space="0" w:color="auto" w:frame="1"/>
            <w:lang w:eastAsia="es-SV"/>
          </w:rPr>
          <w:t xml:space="preserve"> </w:t>
        </w:r>
        <w:r w:rsidRPr="00576BB4">
          <w:rPr>
            <w:rFonts w:ascii="Arial Black" w:eastAsia="Times New Roman" w:hAnsi="Arial Black" w:cs="Segoe UI Historic"/>
            <w:b/>
            <w:bCs/>
            <w:color w:val="0000FF"/>
            <w:sz w:val="24"/>
            <w:szCs w:val="24"/>
            <w:bdr w:val="none" w:sz="0" w:space="0" w:color="auto" w:frame="1"/>
            <w:lang w:eastAsia="es-SV"/>
          </w:rPr>
          <w:t>Casa</w:t>
        </w:r>
      </w:hyperlink>
    </w:p>
    <w:p w:rsidR="00266510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1. Si usted rompe cuarentena, será examinado por un médico y si ha estado expuesto al virus será enviado a cuarentena. </w:t>
      </w:r>
    </w:p>
    <w:p w:rsidR="00266510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</w:p>
    <w:p w:rsidR="00266510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>2.</w:t>
      </w:r>
      <w:r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 </w:t>
      </w: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>Ya no va poder ir a comprar comida todos los días (2 veces a la semana) según números de DUI.</w:t>
      </w:r>
    </w:p>
    <w:p w:rsidR="00266510" w:rsidRPr="00576BB4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 </w:t>
      </w:r>
    </w:p>
    <w:p w:rsidR="00266510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>3.</w:t>
      </w:r>
      <w:r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 </w:t>
      </w: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No se </w:t>
      </w: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>podrá</w:t>
      </w: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 transitar de municipio a municipio y solo </w:t>
      </w: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>podrá</w:t>
      </w: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 salir </w:t>
      </w:r>
      <w:r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        </w:t>
      </w: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>2 veces a la semana.</w:t>
      </w:r>
    </w:p>
    <w:p w:rsidR="00266510" w:rsidRPr="00576BB4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</w:p>
    <w:p w:rsidR="00266510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>4. Si se logra bajar la curva en 15 días se van a abrir algunos sectores de la actividad económica.</w:t>
      </w:r>
    </w:p>
    <w:p w:rsidR="00266510" w:rsidRPr="00576BB4" w:rsidRDefault="00266510" w:rsidP="00266510">
      <w:pPr>
        <w:shd w:val="clear" w:color="auto" w:fill="FFFFFF"/>
        <w:spacing w:after="0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 xml:space="preserve"> </w:t>
      </w:r>
    </w:p>
    <w:p w:rsidR="00266510" w:rsidRDefault="00266510" w:rsidP="00266510">
      <w:pPr>
        <w:shd w:val="clear" w:color="auto" w:fill="FFFFFF"/>
        <w:spacing w:after="75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  <w:r w:rsidRPr="00576BB4"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  <w:t>5. Se van a cerrar más empresas de las que estaban abiertas: únicamente funcionaran empresas farmacéuticas, de alimentos (no comida rápida), agencias bancarias y establecimientos de granos básicos.</w:t>
      </w:r>
    </w:p>
    <w:p w:rsidR="00266510" w:rsidRPr="00576BB4" w:rsidRDefault="00266510" w:rsidP="00266510">
      <w:pPr>
        <w:shd w:val="clear" w:color="auto" w:fill="FFFFFF"/>
        <w:spacing w:after="75" w:line="240" w:lineRule="auto"/>
        <w:rPr>
          <w:rFonts w:ascii="Arial Black" w:eastAsia="Times New Roman" w:hAnsi="Arial Black" w:cs="Segoe UI Historic"/>
          <w:color w:val="1C1E21"/>
          <w:sz w:val="24"/>
          <w:szCs w:val="24"/>
          <w:lang w:eastAsia="es-SV"/>
        </w:rPr>
      </w:pPr>
    </w:p>
    <w:p w:rsidR="00DD245B" w:rsidRDefault="00266510">
      <w:r>
        <w:rPr>
          <w:noProof/>
          <w:lang w:eastAsia="es-SV"/>
        </w:rPr>
        <w:drawing>
          <wp:inline distT="0" distB="0" distL="0" distR="0" wp14:anchorId="11EC1BC3" wp14:editId="29F1C342">
            <wp:extent cx="4381500" cy="1828800"/>
            <wp:effectExtent l="0" t="0" r="0" b="0"/>
            <wp:docPr id="8" name="Imagen 8" descr="https://scontent.fgua4-1.fna.fbcdn.net/v/t1.0-9/96242334_1102685990109605_1659850262556180480_n.jpg?_nc_cat=101&amp;_nc_sid=8bfeb9&amp;_nc_ohc=JfLM4sVeJKUAX_Xm_eT&amp;_nc_ht=scontent.fgua4-1.fna&amp;oh=cc738ac0dbe683817d3659b0a5015958&amp;oe=5EE30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.fgua4-1.fna.fbcdn.net/v/t1.0-9/96242334_1102685990109605_1659850262556180480_n.jpg?_nc_cat=101&amp;_nc_sid=8bfeb9&amp;_nc_ohc=JfLM4sVeJKUAX_Xm_eT&amp;_nc_ht=scontent.fgua4-1.fna&amp;oh=cc738ac0dbe683817d3659b0a5015958&amp;oe=5EE304A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001" cy="182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4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10"/>
    <w:rsid w:val="00266510"/>
    <w:rsid w:val="00D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B8B162-5AF3-4705-91D7-6B81BB4A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tomenota?__cft__%5b0%5d=AZU8ejfUiM4qyFxAG_XhFfYqAZQ6zqG3U5wVfUFLxvr06xf6W2v9iXj2gL4OdJ83E9jk8as2NPqSwoUvQ_8D0s1tlYWnHgZRo5rtP-H4_Ruu-h42eosSahecNQOJtCOaKCpOrJ6T26sk6HxY5TPJX8mEVp9WRDKL94IOKcc6COS5-g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ermalink.php?story_fbid=1102216443489893&amp;id=629717577406451&amp;__cft__%5b0%5d=AZU8ejfUiM4qyFxAG_XhFfYqAZQ6zqG3U5wVfUFLxvr06xf6W2v9iXj2gL4OdJ83E9jk8as2NPqSwoUvQ_8D0s1tlYWnHgZRo5rtP-H4_Ruu-h42eosSahecNQOJtCOaKCpOrJ6T26sk6HxY5TPJX8mEVp9WRDKL94IOKcc6COS5-g&amp;__tn__=%2CO%2CP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lcald%C3%ADa-Municipal-de-Santa-Rosa-de-Lima-629717577406451/?__cft__%5b0%5d=AZU8ejfUiM4qyFxAG_XhFfYqAZQ6zqG3U5wVfUFLxvr06xf6W2v9iXj2gL4OdJ83E9jk8as2NPqSwoUvQ_8D0s1tlYWnHgZRo5rtP-H4_Ruu-h42eosSahecNQOJtCOaKCpOrJ6T26sk6HxY5TPJX8mEVp9WRDKL94IOKcc6COS5-g&amp;__tn__=-UC%2CP-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www.facebook.com/hashtag/qu%C3%A9dateencasa?__cft__%5b0%5d=AZU8ejfUiM4qyFxAG_XhFfYqAZQ6zqG3U5wVfUFLxvr06xf6W2v9iXj2gL4OdJ83E9jk8as2NPqSwoUvQ_8D0s1tlYWnHgZRo5rtP-H4_Ruu-h42eosSahecNQOJtCOaKCpOrJ6T26sk6HxY5TPJX8mEVp9WRDKL94IOKcc6COS5-g&amp;__tn__=*NK-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2020-05-22T23:19:00Z</dcterms:created>
  <dcterms:modified xsi:type="dcterms:W3CDTF">2020-05-22T23:24:00Z</dcterms:modified>
</cp:coreProperties>
</file>