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106" w:rsidRDefault="00D03106">
      <w:r>
        <w:t xml:space="preserve">DECRETO NÚMERO CUATRO. </w:t>
      </w:r>
    </w:p>
    <w:p w:rsidR="00D03106" w:rsidRDefault="00D03106">
      <w:r>
        <w:t xml:space="preserve">EL CONCEJO MUNICIPAL DE SANTA ROSA DE LIMA, DEPARTAMENTO DE LA UNIÓN. CONSIDERANDO: </w:t>
      </w:r>
    </w:p>
    <w:p w:rsidR="00D03106" w:rsidRDefault="00D03106">
      <w:r>
        <w:t xml:space="preserve">I.- Que por Decreto Municipal Número UNO, de fecha 22 de febrero de 2013, se emitió la Ordenanza Reguladora de las Tasas por Servicios Municipales, Ordenamiento y Desarrollo Urbano del Municipio de Santa Rosa de Lima, Departamento de La Unión, publicada en el Diario Oficial Número 49, Tomo 398 de fecha 12 de marzo del año 2013. </w:t>
      </w:r>
    </w:p>
    <w:p w:rsidR="00D03106" w:rsidRDefault="00D03106">
      <w:r>
        <w:t xml:space="preserve">II.- Que en la citada Ordenanza no se tomó en cuenta los costos de suministro de servicios y el beneficio que presta a los usuarios y la realidad socioeconómica de la población ni se aplicaron los criterios de los considerandos del Art. 30 de la Ley General Tributaria Municipal. </w:t>
      </w:r>
    </w:p>
    <w:p w:rsidR="00E06A4E" w:rsidRDefault="00D03106">
      <w:r>
        <w:t>III.- Que todo lo anterior se relaciona con los rubros que aparecen en el numeral 17. LICENCIAS., sub numeral 17.31. Para el funcionamiento anual de distribuidoras de ropa por mayor $ 4,000.00 y sub numeral 17.33. Para el funcionamiento anual de bazares y venta de ropa cuando su activo anual exceda los $ 50,000.00, pagarán $ 4,000.00</w:t>
      </w:r>
      <w:r>
        <w:t>.</w:t>
      </w:r>
    </w:p>
    <w:p w:rsidR="00D03106" w:rsidRDefault="00D03106"/>
    <w:p w:rsidR="00D03106" w:rsidRDefault="00D03106">
      <w:r>
        <w:t xml:space="preserve">POR TANTO: </w:t>
      </w:r>
    </w:p>
    <w:p w:rsidR="00D03106" w:rsidRDefault="00D03106">
      <w:r>
        <w:t xml:space="preserve">En el uso de las facultades que le confiere el Art. 204 de la Constitución, Art. 30 Numeral 4 del Código Municipal, Arts. 2, 5, 7 inciso segundo y 77 de la Ley General Tributaria Municipal. </w:t>
      </w:r>
    </w:p>
    <w:p w:rsidR="00D03106" w:rsidRDefault="00D03106">
      <w:r>
        <w:t>DECRETA:</w:t>
      </w:r>
    </w:p>
    <w:p w:rsidR="00D03106" w:rsidRDefault="00D03106">
      <w:r>
        <w:t xml:space="preserve"> La derogatoria de los rubros que aparecen en los sub numeral 17.31. Para el funcionamiento anual de distribuidoras de ropa por mayor $ 4,000.00 y sub numeral 17.33. Para el funcionamiento anual de bazares y venta de ropa cuando su activo anual exceda los $ 50,000.00, pagarán $ 4,000.00, del numeral 17 de las licencias, Artículo 6, Capítulo Segundo, de la Ordenanza Reguladora de las Tasas por Servicios Municipales, Ordenamiento y Desarrollo Urbano del Municipio de Santa Rosa de Lima, Departamento de La Unión, publicada en el Diario Oficial número 49, Tomo 398 de fecha 12 de marzo del año 2013.</w:t>
      </w:r>
    </w:p>
    <w:p w:rsidR="00D03106" w:rsidRDefault="00D03106"/>
    <w:p w:rsidR="00D03106" w:rsidRDefault="00D03106">
      <w:r>
        <w:t xml:space="preserve">La presente derogatoria entrará en vigencia ocho días después de su publicación en el Diario Oficial. </w:t>
      </w:r>
    </w:p>
    <w:p w:rsidR="00D03106" w:rsidRDefault="00D03106">
      <w:r>
        <w:t>Dado en el salón de sesiones del Concejo Municipal de Santa Rosa de Lima, Departamento de La Unión, el día 12 de septiembre de 2013</w:t>
      </w:r>
      <w:r>
        <w:t>.</w:t>
      </w:r>
    </w:p>
    <w:p w:rsidR="00D03106" w:rsidRDefault="00D03106"/>
    <w:p w:rsidR="00D03106" w:rsidRDefault="00D03106" w:rsidP="00D03106">
      <w:pPr>
        <w:jc w:val="center"/>
      </w:pPr>
      <w:r>
        <w:t>JORGE LUIS ROSALES RÍOS,</w:t>
      </w:r>
    </w:p>
    <w:p w:rsidR="00D03106" w:rsidRDefault="00D03106" w:rsidP="00D03106">
      <w:pPr>
        <w:jc w:val="center"/>
      </w:pPr>
      <w:r>
        <w:t>ALCALDE MUNICIPAL.</w:t>
      </w:r>
    </w:p>
    <w:p w:rsidR="00D03106" w:rsidRDefault="00D03106">
      <w:r>
        <w:t xml:space="preserve"> ALFREDO ANTONIO NUÑEZ, </w:t>
      </w:r>
      <w:r>
        <w:t xml:space="preserve">                                                             </w:t>
      </w:r>
      <w:r>
        <w:t>JOSÉ ROBERTO CRUZ OCHOA, PRIMER REGIDOR PROPIETARIO.</w:t>
      </w:r>
      <w:r>
        <w:t xml:space="preserve">                                                   </w:t>
      </w:r>
      <w:r>
        <w:t xml:space="preserve"> SEGUNDO REGIDOR PROPIETARIO. </w:t>
      </w:r>
      <w:r>
        <w:lastRenderedPageBreak/>
        <w:t xml:space="preserve">MIGUEL ASCENCIÓN GUEVARA RODRÍGUEZ, </w:t>
      </w:r>
      <w:r>
        <w:t xml:space="preserve">                                             </w:t>
      </w:r>
      <w:r>
        <w:t xml:space="preserve">JOAQUÍN TORRES HERRERA, TERCER REGIDOR PROPIETARIO. </w:t>
      </w:r>
      <w:r>
        <w:t xml:space="preserve">                                                           </w:t>
      </w:r>
      <w:r>
        <w:t xml:space="preserve">CUARTO REGIDOR PROPIETARIO. </w:t>
      </w:r>
    </w:p>
    <w:p w:rsidR="00D03106" w:rsidRDefault="00D03106"/>
    <w:p w:rsidR="00D03106" w:rsidRDefault="00D03106">
      <w:r>
        <w:t>MILTON ROLANDO REYES ÁLVAREZ,</w:t>
      </w:r>
      <w:r>
        <w:t xml:space="preserve">                                              </w:t>
      </w:r>
      <w:r>
        <w:t xml:space="preserve"> RAÚL ALONSO VENTURA FUENTES, QUINTO REGIDOR PROPIETARIO. </w:t>
      </w:r>
      <w:r>
        <w:t xml:space="preserve">                                                   </w:t>
      </w:r>
      <w:r>
        <w:t xml:space="preserve">SEXTO REGIDOR PROPIETARIO. </w:t>
      </w:r>
    </w:p>
    <w:p w:rsidR="00D03106" w:rsidRDefault="00D03106"/>
    <w:p w:rsidR="00D03106" w:rsidRDefault="00D03106">
      <w:r>
        <w:t xml:space="preserve">FREDY ANTONIO JOYA, </w:t>
      </w:r>
      <w:r>
        <w:t xml:space="preserve">                                                                    </w:t>
      </w:r>
      <w:r>
        <w:t>RONNY EDUARDO LAZO AGUILAR, SÉPTIMO REGIDOR PROPIETARIO.</w:t>
      </w:r>
      <w:r>
        <w:t xml:space="preserve">                                                 </w:t>
      </w:r>
      <w:r>
        <w:t xml:space="preserve"> OCTAVO REGIDOR PROPIETARIO. </w:t>
      </w:r>
    </w:p>
    <w:p w:rsidR="00D03106" w:rsidRDefault="00D03106"/>
    <w:p w:rsidR="00D03106" w:rsidRDefault="00D03106">
      <w:r>
        <w:t>MARCOS YSABEL VALLADARES,</w:t>
      </w:r>
      <w:r>
        <w:t xml:space="preserve">                                                            </w:t>
      </w:r>
      <w:r>
        <w:t xml:space="preserve"> EFRAIN HERIQUE FLORES, SÍNDICO MUNICIPAL. </w:t>
      </w:r>
      <w:r>
        <w:t xml:space="preserve">                                                                               </w:t>
      </w:r>
      <w:r>
        <w:t xml:space="preserve">SECRETARIO MUNICIPAL. </w:t>
      </w:r>
    </w:p>
    <w:p w:rsidR="00D03106" w:rsidRDefault="00D03106"/>
    <w:p w:rsidR="00D03106" w:rsidRDefault="00D03106" w:rsidP="00D03106">
      <w:pPr>
        <w:jc w:val="center"/>
      </w:pPr>
      <w:r>
        <w:t>(Registro No. F009495)</w:t>
      </w:r>
      <w:bookmarkStart w:id="0" w:name="_GoBack"/>
      <w:bookmarkEnd w:id="0"/>
    </w:p>
    <w:sectPr w:rsidR="00D031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06"/>
    <w:rsid w:val="00D03106"/>
    <w:rsid w:val="00E0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719C93-CEEA-4794-821D-36D9A4B4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2020-04-07T16:18:00Z</dcterms:created>
  <dcterms:modified xsi:type="dcterms:W3CDTF">2020-04-07T16:23:00Z</dcterms:modified>
</cp:coreProperties>
</file>