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8E9" w:rsidRDefault="000E58E9">
      <w:pPr>
        <w:rPr>
          <w:rFonts w:ascii="Times New Roman" w:hAnsi="Times New Roman" w:cs="Times New Roman"/>
          <w:b/>
          <w:sz w:val="72"/>
          <w:szCs w:val="72"/>
        </w:rPr>
      </w:pPr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34195A7F" wp14:editId="4BB18F68">
            <wp:simplePos x="0" y="0"/>
            <wp:positionH relativeFrom="column">
              <wp:posOffset>1778635</wp:posOffset>
            </wp:positionH>
            <wp:positionV relativeFrom="paragraph">
              <wp:posOffset>222250</wp:posOffset>
            </wp:positionV>
            <wp:extent cx="1778000" cy="1828800"/>
            <wp:effectExtent l="0" t="0" r="0" b="0"/>
            <wp:wrapSquare wrapText="bothSides"/>
            <wp:docPr id="1" name="Imagen 1" descr="Resultado de imagen de logo de alcaldía de san rafael cedr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de logo de alcaldía de san rafael cedro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58E9" w:rsidRDefault="000E58E9">
      <w:pPr>
        <w:rPr>
          <w:rFonts w:ascii="Times New Roman" w:hAnsi="Times New Roman" w:cs="Times New Roman"/>
          <w:b/>
          <w:sz w:val="72"/>
          <w:szCs w:val="72"/>
        </w:rPr>
      </w:pPr>
    </w:p>
    <w:p w:rsidR="000E58E9" w:rsidRDefault="000E58E9">
      <w:pPr>
        <w:rPr>
          <w:rFonts w:ascii="Times New Roman" w:hAnsi="Times New Roman" w:cs="Times New Roman"/>
          <w:b/>
          <w:sz w:val="72"/>
          <w:szCs w:val="72"/>
        </w:rPr>
      </w:pPr>
    </w:p>
    <w:p w:rsidR="000E58E9" w:rsidRDefault="000E58E9">
      <w:pPr>
        <w:rPr>
          <w:rFonts w:ascii="Times New Roman" w:hAnsi="Times New Roman" w:cs="Times New Roman"/>
          <w:b/>
          <w:sz w:val="72"/>
          <w:szCs w:val="72"/>
        </w:rPr>
      </w:pPr>
    </w:p>
    <w:p w:rsidR="000E58E9" w:rsidRPr="00DF5C41" w:rsidRDefault="000E58E9" w:rsidP="00113BFC">
      <w:pPr>
        <w:jc w:val="center"/>
        <w:rPr>
          <w:sz w:val="40"/>
          <w:szCs w:val="40"/>
        </w:rPr>
      </w:pPr>
      <w:r w:rsidRPr="00DF5C41">
        <w:rPr>
          <w:rFonts w:ascii="Times New Roman" w:hAnsi="Times New Roman" w:cs="Times New Roman"/>
          <w:b/>
          <w:sz w:val="40"/>
          <w:szCs w:val="40"/>
        </w:rPr>
        <w:t>MANUAL DE ARCHIVO CENTRAL</w:t>
      </w:r>
    </w:p>
    <w:p w:rsidR="00113BFC" w:rsidRDefault="00DF5C41" w:rsidP="00DF5C41">
      <w:pPr>
        <w:tabs>
          <w:tab w:val="left" w:pos="1890"/>
        </w:tabs>
      </w:pPr>
      <w:r>
        <w:t xml:space="preserve">                   </w:t>
      </w:r>
      <w:r w:rsidR="000E58E9" w:rsidRPr="00A13AA2">
        <w:rPr>
          <w:rFonts w:ascii="Times New Roman" w:hAnsi="Times New Roman" w:cs="Times New Roman"/>
          <w:sz w:val="44"/>
          <w:szCs w:val="44"/>
        </w:rPr>
        <w:t>Alcaldía Municipal de</w:t>
      </w:r>
      <w:r w:rsidR="000E58E9">
        <w:rPr>
          <w:rFonts w:ascii="Times New Roman" w:hAnsi="Times New Roman" w:cs="Times New Roman"/>
          <w:sz w:val="44"/>
          <w:szCs w:val="44"/>
        </w:rPr>
        <w:t xml:space="preserve"> San Rafael Cedros.</w:t>
      </w:r>
    </w:p>
    <w:p w:rsidR="00113BFC" w:rsidRPr="00113BFC" w:rsidRDefault="00113BFC" w:rsidP="00113BFC">
      <w:pPr>
        <w:jc w:val="center"/>
      </w:pPr>
    </w:p>
    <w:p w:rsidR="00113BFC" w:rsidRPr="00113BFC" w:rsidRDefault="00113BFC" w:rsidP="00334275">
      <w:pPr>
        <w:pStyle w:val="Ttulo1"/>
        <w:pBdr>
          <w:left w:val="single" w:sz="48" w:space="14" w:color="4F81BD" w:themeColor="accent1"/>
        </w:pBdr>
        <w:spacing w:after="120"/>
        <w:jc w:val="both"/>
        <w:rPr>
          <w:bCs/>
          <w:color w:val="4F81BD" w:themeColor="accent1"/>
          <w:sz w:val="28"/>
          <w:szCs w:val="28"/>
        </w:rPr>
      </w:pPr>
      <w:r>
        <w:t xml:space="preserve"> </w:t>
      </w:r>
      <w:r w:rsidR="00E060FA">
        <w:rPr>
          <w:rFonts w:ascii="Times New Roman" w:eastAsia="Times New Roman" w:hAnsi="Times New Roman" w:cs="Times New Roman"/>
          <w:color w:val="2D2D2D"/>
          <w:sz w:val="28"/>
          <w:szCs w:val="28"/>
          <w:lang w:eastAsia="es-SV"/>
        </w:rPr>
        <w:t>E</w:t>
      </w:r>
      <w:r w:rsidRPr="00113BFC">
        <w:rPr>
          <w:rFonts w:ascii="Times New Roman" w:eastAsia="Times New Roman" w:hAnsi="Times New Roman" w:cs="Times New Roman"/>
          <w:color w:val="2D2D2D"/>
          <w:sz w:val="28"/>
          <w:szCs w:val="28"/>
          <w:lang w:eastAsia="es-SV"/>
        </w:rPr>
        <w:t>l presente manual será de beneficio para l</w:t>
      </w:r>
      <w:r>
        <w:rPr>
          <w:rFonts w:ascii="Times New Roman" w:eastAsia="Times New Roman" w:hAnsi="Times New Roman" w:cs="Times New Roman"/>
          <w:color w:val="2D2D2D"/>
          <w:sz w:val="28"/>
          <w:szCs w:val="28"/>
          <w:lang w:eastAsia="es-SV"/>
        </w:rPr>
        <w:t>a Municipalidad de San Rafael Cedros</w:t>
      </w:r>
      <w:r w:rsidRPr="00113BFC">
        <w:rPr>
          <w:rFonts w:ascii="Times New Roman" w:eastAsia="Times New Roman" w:hAnsi="Times New Roman" w:cs="Times New Roman"/>
          <w:color w:val="2D2D2D"/>
          <w:sz w:val="28"/>
          <w:szCs w:val="28"/>
          <w:lang w:eastAsia="es-SV"/>
        </w:rPr>
        <w:t xml:space="preserve">, </w:t>
      </w:r>
      <w:r>
        <w:rPr>
          <w:rFonts w:ascii="Times New Roman" w:eastAsia="Times New Roman" w:hAnsi="Times New Roman" w:cs="Times New Roman"/>
          <w:color w:val="2D2D2D"/>
          <w:sz w:val="28"/>
          <w:szCs w:val="28"/>
          <w:lang w:eastAsia="es-SV"/>
        </w:rPr>
        <w:t xml:space="preserve"> </w:t>
      </w:r>
      <w:r w:rsidRPr="00113BFC">
        <w:rPr>
          <w:rFonts w:ascii="Times New Roman" w:eastAsia="Times New Roman" w:hAnsi="Times New Roman" w:cs="Times New Roman"/>
          <w:color w:val="2D2D2D"/>
          <w:sz w:val="28"/>
          <w:szCs w:val="28"/>
          <w:lang w:eastAsia="es-SV"/>
        </w:rPr>
        <w:t>ya que le permitirá mantener centralizada y organizada toda la documentación generada en la institución</w:t>
      </w:r>
      <w:r>
        <w:rPr>
          <w:rFonts w:ascii="Times New Roman" w:eastAsia="Times New Roman" w:hAnsi="Times New Roman" w:cs="Times New Roman"/>
          <w:color w:val="2D2D2D"/>
          <w:sz w:val="28"/>
          <w:szCs w:val="28"/>
          <w:lang w:eastAsia="es-SV"/>
        </w:rPr>
        <w:t>.</w:t>
      </w:r>
    </w:p>
    <w:p w:rsidR="00113BFC" w:rsidRPr="00113BFC" w:rsidRDefault="00113BFC" w:rsidP="00E060FA">
      <w:pPr>
        <w:pStyle w:val="Ttulo1"/>
        <w:pBdr>
          <w:left w:val="single" w:sz="48" w:space="14" w:color="4F81BD" w:themeColor="accent1"/>
        </w:pBdr>
        <w:spacing w:after="120"/>
        <w:rPr>
          <w:bCs/>
          <w:color w:val="auto"/>
          <w:sz w:val="28"/>
          <w:szCs w:val="28"/>
        </w:rPr>
      </w:pPr>
    </w:p>
    <w:p w:rsidR="009A11C0" w:rsidRDefault="00113BFC" w:rsidP="00113BFC">
      <w:pPr>
        <w:tabs>
          <w:tab w:val="left" w:pos="1635"/>
        </w:tabs>
        <w:ind w:left="142" w:hanging="142"/>
        <w:jc w:val="both"/>
        <w:rPr>
          <w:sz w:val="28"/>
          <w:szCs w:val="28"/>
        </w:rPr>
      </w:pPr>
      <w:r w:rsidRPr="00113BFC">
        <w:rPr>
          <w:sz w:val="28"/>
          <w:szCs w:val="28"/>
        </w:rPr>
        <w:t xml:space="preserve"> </w:t>
      </w:r>
    </w:p>
    <w:p w:rsidR="00D62652" w:rsidRDefault="00D62652" w:rsidP="00113BFC">
      <w:pPr>
        <w:tabs>
          <w:tab w:val="left" w:pos="1635"/>
        </w:tabs>
        <w:ind w:left="142" w:hanging="142"/>
        <w:jc w:val="both"/>
        <w:rPr>
          <w:sz w:val="28"/>
          <w:szCs w:val="28"/>
        </w:rPr>
      </w:pPr>
    </w:p>
    <w:p w:rsidR="00DF5C41" w:rsidRDefault="00DF5C41" w:rsidP="00113BFC">
      <w:pPr>
        <w:tabs>
          <w:tab w:val="left" w:pos="1635"/>
        </w:tabs>
        <w:ind w:left="142" w:hanging="142"/>
        <w:jc w:val="both"/>
        <w:rPr>
          <w:sz w:val="28"/>
          <w:szCs w:val="28"/>
        </w:rPr>
      </w:pPr>
    </w:p>
    <w:p w:rsidR="00DF5C41" w:rsidRDefault="00DF5C41" w:rsidP="00113BFC">
      <w:pPr>
        <w:tabs>
          <w:tab w:val="left" w:pos="1635"/>
        </w:tabs>
        <w:ind w:left="142" w:hanging="142"/>
        <w:jc w:val="both"/>
        <w:rPr>
          <w:sz w:val="28"/>
          <w:szCs w:val="28"/>
        </w:rPr>
      </w:pPr>
    </w:p>
    <w:p w:rsidR="00D62652" w:rsidRDefault="00D62652" w:rsidP="00113BFC">
      <w:pPr>
        <w:tabs>
          <w:tab w:val="left" w:pos="1635"/>
        </w:tabs>
        <w:ind w:left="142" w:hanging="142"/>
        <w:jc w:val="both"/>
        <w:rPr>
          <w:sz w:val="28"/>
          <w:szCs w:val="28"/>
        </w:rPr>
      </w:pPr>
    </w:p>
    <w:p w:rsidR="00D62652" w:rsidRDefault="00D62652" w:rsidP="00113BFC">
      <w:pPr>
        <w:tabs>
          <w:tab w:val="left" w:pos="1635"/>
        </w:tabs>
        <w:ind w:left="142" w:hanging="142"/>
        <w:jc w:val="both"/>
        <w:rPr>
          <w:sz w:val="28"/>
          <w:szCs w:val="28"/>
        </w:rPr>
      </w:pPr>
    </w:p>
    <w:p w:rsidR="00E03159" w:rsidRDefault="00E03159" w:rsidP="00D62652">
      <w:pPr>
        <w:jc w:val="center"/>
        <w:rPr>
          <w:rFonts w:asciiTheme="majorHAnsi" w:hAnsiTheme="majorHAnsi"/>
          <w:b/>
          <w:sz w:val="24"/>
          <w:szCs w:val="24"/>
        </w:rPr>
      </w:pPr>
    </w:p>
    <w:p w:rsidR="00E060FA" w:rsidRDefault="00E060FA" w:rsidP="00D62652">
      <w:pPr>
        <w:jc w:val="center"/>
        <w:rPr>
          <w:rFonts w:asciiTheme="majorHAnsi" w:hAnsiTheme="majorHAnsi"/>
          <w:b/>
          <w:sz w:val="24"/>
          <w:szCs w:val="24"/>
        </w:rPr>
      </w:pPr>
    </w:p>
    <w:p w:rsidR="00E03159" w:rsidRDefault="00E03159" w:rsidP="00D62652">
      <w:pPr>
        <w:jc w:val="center"/>
        <w:rPr>
          <w:rFonts w:asciiTheme="majorHAnsi" w:hAnsiTheme="majorHAnsi"/>
          <w:b/>
          <w:sz w:val="24"/>
          <w:szCs w:val="24"/>
        </w:rPr>
      </w:pPr>
    </w:p>
    <w:p w:rsidR="00D62652" w:rsidRPr="00FB0941" w:rsidRDefault="00D62652" w:rsidP="00D62652">
      <w:pPr>
        <w:jc w:val="center"/>
        <w:rPr>
          <w:rFonts w:asciiTheme="majorHAnsi" w:hAnsiTheme="majorHAnsi"/>
          <w:b/>
          <w:sz w:val="24"/>
          <w:szCs w:val="24"/>
        </w:rPr>
      </w:pPr>
      <w:r w:rsidRPr="00FB0941">
        <w:rPr>
          <w:rFonts w:asciiTheme="majorHAnsi" w:hAnsiTheme="majorHAnsi"/>
          <w:b/>
          <w:sz w:val="24"/>
          <w:szCs w:val="24"/>
        </w:rPr>
        <w:lastRenderedPageBreak/>
        <w:t>Aprobación del Documento</w:t>
      </w:r>
    </w:p>
    <w:p w:rsidR="00E03159" w:rsidRPr="00113BFC" w:rsidRDefault="00D62652" w:rsidP="00113BFC">
      <w:pPr>
        <w:tabs>
          <w:tab w:val="left" w:pos="1635"/>
        </w:tabs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Tablaconcuadrcula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4786"/>
        <w:gridCol w:w="1984"/>
        <w:gridCol w:w="1702"/>
      </w:tblGrid>
      <w:tr w:rsidR="00007045" w:rsidTr="00830716">
        <w:tc>
          <w:tcPr>
            <w:tcW w:w="4786" w:type="dxa"/>
          </w:tcPr>
          <w:p w:rsidR="00007045" w:rsidRDefault="00007045" w:rsidP="00E03159">
            <w:pPr>
              <w:jc w:val="center"/>
              <w:rPr>
                <w:rFonts w:asciiTheme="majorHAnsi" w:hAnsiTheme="majorHAnsi"/>
                <w:b/>
              </w:rPr>
            </w:pPr>
            <w:r w:rsidRPr="00781881">
              <w:rPr>
                <w:rFonts w:asciiTheme="majorHAnsi" w:hAnsiTheme="majorHAnsi"/>
                <w:b/>
              </w:rPr>
              <w:t>Elaboró:</w:t>
            </w:r>
          </w:p>
          <w:p w:rsidR="00007045" w:rsidRPr="00781881" w:rsidRDefault="00007045" w:rsidP="00830716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Rosa Emilia Alas</w:t>
            </w:r>
            <w:r w:rsidR="00830716">
              <w:rPr>
                <w:rFonts w:asciiTheme="majorHAnsi" w:hAnsiTheme="majorHAnsi"/>
                <w:b/>
              </w:rPr>
              <w:t>,</w:t>
            </w:r>
            <w:r>
              <w:rPr>
                <w:rFonts w:asciiTheme="majorHAnsi" w:hAnsiTheme="majorHAnsi"/>
                <w:b/>
              </w:rPr>
              <w:t xml:space="preserve"> Encargada de la </w:t>
            </w:r>
          </w:p>
          <w:p w:rsidR="00007045" w:rsidRDefault="00007045" w:rsidP="00E03159">
            <w:pPr>
              <w:tabs>
                <w:tab w:val="left" w:pos="1635"/>
              </w:tabs>
              <w:jc w:val="both"/>
              <w:rPr>
                <w:rFonts w:asciiTheme="majorHAnsi" w:hAnsiTheme="majorHAnsi"/>
                <w:b/>
              </w:rPr>
            </w:pPr>
            <w:r w:rsidRPr="00781881">
              <w:rPr>
                <w:rFonts w:asciiTheme="majorHAnsi" w:hAnsiTheme="majorHAnsi"/>
                <w:b/>
              </w:rPr>
              <w:t>Unidad de Gestión Documental y Archivo</w:t>
            </w:r>
            <w:r w:rsidR="00830716">
              <w:rPr>
                <w:rFonts w:asciiTheme="majorHAnsi" w:hAnsiTheme="majorHAnsi"/>
                <w:b/>
              </w:rPr>
              <w:t>.</w:t>
            </w:r>
          </w:p>
          <w:p w:rsidR="00830716" w:rsidRDefault="00830716" w:rsidP="00E03159">
            <w:pPr>
              <w:tabs>
                <w:tab w:val="left" w:pos="1635"/>
              </w:tabs>
              <w:jc w:val="both"/>
              <w:rPr>
                <w:rFonts w:asciiTheme="majorHAnsi" w:hAnsiTheme="majorHAnsi"/>
                <w:b/>
              </w:rPr>
            </w:pPr>
          </w:p>
          <w:p w:rsidR="006B3E5F" w:rsidRDefault="006B3E5F" w:rsidP="00E03159">
            <w:pPr>
              <w:tabs>
                <w:tab w:val="left" w:pos="1635"/>
              </w:tabs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Licda. Lo</w:t>
            </w:r>
            <w:r w:rsidR="00830716">
              <w:rPr>
                <w:rFonts w:asciiTheme="majorHAnsi" w:hAnsiTheme="majorHAnsi"/>
                <w:b/>
              </w:rPr>
              <w:t>rena Patricia Argueta Rivas, Jefe</w:t>
            </w:r>
            <w:r>
              <w:rPr>
                <w:rFonts w:asciiTheme="majorHAnsi" w:hAnsiTheme="majorHAnsi"/>
                <w:b/>
              </w:rPr>
              <w:t xml:space="preserve"> de Recursos Humanos</w:t>
            </w:r>
          </w:p>
          <w:p w:rsidR="00830716" w:rsidRDefault="00830716" w:rsidP="00E03159">
            <w:pPr>
              <w:tabs>
                <w:tab w:val="left" w:pos="1635"/>
              </w:tabs>
              <w:jc w:val="both"/>
              <w:rPr>
                <w:rFonts w:asciiTheme="majorHAnsi" w:hAnsiTheme="majorHAnsi"/>
                <w:b/>
              </w:rPr>
            </w:pPr>
          </w:p>
          <w:p w:rsidR="006B3E5F" w:rsidRDefault="006B3E5F" w:rsidP="00E03159">
            <w:pPr>
              <w:tabs>
                <w:tab w:val="left" w:pos="1635"/>
              </w:tabs>
              <w:jc w:val="both"/>
              <w:rPr>
                <w:sz w:val="28"/>
                <w:szCs w:val="28"/>
              </w:rPr>
            </w:pPr>
            <w:r>
              <w:rPr>
                <w:rFonts w:asciiTheme="majorHAnsi" w:hAnsiTheme="majorHAnsi"/>
                <w:b/>
              </w:rPr>
              <w:t>Lic. Cesar David Alvarado</w:t>
            </w:r>
            <w:r w:rsidR="00830716">
              <w:rPr>
                <w:rFonts w:asciiTheme="majorHAnsi" w:hAnsiTheme="majorHAnsi"/>
                <w:b/>
              </w:rPr>
              <w:t>,</w:t>
            </w:r>
            <w:r>
              <w:rPr>
                <w:rFonts w:asciiTheme="majorHAnsi" w:hAnsiTheme="majorHAnsi"/>
                <w:b/>
              </w:rPr>
              <w:t xml:space="preserve"> Contraventor</w:t>
            </w:r>
          </w:p>
        </w:tc>
        <w:tc>
          <w:tcPr>
            <w:tcW w:w="1984" w:type="dxa"/>
          </w:tcPr>
          <w:p w:rsidR="00007045" w:rsidRDefault="00007045" w:rsidP="00007045">
            <w:pPr>
              <w:jc w:val="center"/>
              <w:rPr>
                <w:rFonts w:asciiTheme="majorHAnsi" w:hAnsiTheme="majorHAnsi"/>
                <w:b/>
              </w:rPr>
            </w:pPr>
            <w:r w:rsidRPr="00781881">
              <w:rPr>
                <w:rFonts w:asciiTheme="majorHAnsi" w:hAnsiTheme="majorHAnsi"/>
                <w:b/>
              </w:rPr>
              <w:t>Revisó:</w:t>
            </w:r>
          </w:p>
          <w:p w:rsidR="00007045" w:rsidRPr="00781881" w:rsidRDefault="00007045" w:rsidP="0000704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Lic. </w:t>
            </w:r>
            <w:r w:rsidR="00830716">
              <w:rPr>
                <w:rFonts w:asciiTheme="majorHAnsi" w:hAnsiTheme="majorHAnsi"/>
                <w:b/>
              </w:rPr>
              <w:t>Félix</w:t>
            </w:r>
            <w:r w:rsidR="006B3E5F">
              <w:rPr>
                <w:rFonts w:asciiTheme="majorHAnsi" w:hAnsiTheme="majorHAnsi"/>
                <w:b/>
              </w:rPr>
              <w:t xml:space="preserve"> </w:t>
            </w:r>
            <w:r>
              <w:rPr>
                <w:rFonts w:asciiTheme="majorHAnsi" w:hAnsiTheme="majorHAnsi"/>
                <w:b/>
              </w:rPr>
              <w:t>Mauricio</w:t>
            </w:r>
            <w:r w:rsidR="006B3E5F">
              <w:rPr>
                <w:rFonts w:asciiTheme="majorHAnsi" w:hAnsiTheme="majorHAnsi"/>
                <w:b/>
              </w:rPr>
              <w:t xml:space="preserve"> Flores</w:t>
            </w:r>
            <w:r>
              <w:rPr>
                <w:rFonts w:asciiTheme="majorHAnsi" w:hAnsiTheme="majorHAnsi"/>
                <w:b/>
              </w:rPr>
              <w:t xml:space="preserve"> </w:t>
            </w:r>
          </w:p>
          <w:p w:rsidR="00007045" w:rsidRPr="00781881" w:rsidRDefault="00007045" w:rsidP="0000704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Auditor Interno</w:t>
            </w:r>
          </w:p>
          <w:p w:rsidR="00007045" w:rsidRDefault="00007045" w:rsidP="00113BFC">
            <w:pPr>
              <w:tabs>
                <w:tab w:val="left" w:pos="163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2" w:type="dxa"/>
          </w:tcPr>
          <w:p w:rsidR="00007045" w:rsidRDefault="00007045" w:rsidP="00007045">
            <w:pPr>
              <w:jc w:val="center"/>
              <w:rPr>
                <w:rFonts w:asciiTheme="majorHAnsi" w:hAnsiTheme="majorHAnsi"/>
                <w:b/>
              </w:rPr>
            </w:pPr>
            <w:r w:rsidRPr="00781881">
              <w:rPr>
                <w:rFonts w:asciiTheme="majorHAnsi" w:hAnsiTheme="majorHAnsi"/>
                <w:b/>
              </w:rPr>
              <w:t>Aprobó:</w:t>
            </w:r>
          </w:p>
          <w:p w:rsidR="00007045" w:rsidRPr="00781881" w:rsidRDefault="00830716" w:rsidP="0000704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Conc</w:t>
            </w:r>
            <w:r w:rsidR="006B3E5F">
              <w:rPr>
                <w:rFonts w:asciiTheme="majorHAnsi" w:hAnsiTheme="majorHAnsi"/>
                <w:b/>
              </w:rPr>
              <w:t>ejo Municipal</w:t>
            </w:r>
          </w:p>
          <w:p w:rsidR="00007045" w:rsidRDefault="00007045" w:rsidP="00113BFC">
            <w:pPr>
              <w:tabs>
                <w:tab w:val="left" w:pos="163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007045" w:rsidRDefault="00007045" w:rsidP="00113BFC">
      <w:pPr>
        <w:tabs>
          <w:tab w:val="left" w:pos="1635"/>
        </w:tabs>
        <w:ind w:left="142" w:hanging="142"/>
        <w:jc w:val="both"/>
        <w:rPr>
          <w:sz w:val="28"/>
          <w:szCs w:val="28"/>
        </w:rPr>
      </w:pPr>
    </w:p>
    <w:p w:rsidR="00007045" w:rsidRPr="00007045" w:rsidRDefault="00007045" w:rsidP="00007045">
      <w:pPr>
        <w:rPr>
          <w:sz w:val="28"/>
          <w:szCs w:val="28"/>
        </w:rPr>
      </w:pPr>
    </w:p>
    <w:p w:rsidR="00007045" w:rsidRPr="00FB0941" w:rsidRDefault="00007045" w:rsidP="00007045">
      <w:pPr>
        <w:rPr>
          <w:rFonts w:asciiTheme="majorHAnsi" w:hAnsiTheme="majorHAnsi"/>
          <w:b/>
          <w:sz w:val="24"/>
          <w:szCs w:val="24"/>
        </w:rPr>
      </w:pPr>
      <w:r>
        <w:rPr>
          <w:sz w:val="28"/>
          <w:szCs w:val="28"/>
        </w:rPr>
        <w:t xml:space="preserve">                                     </w:t>
      </w:r>
      <w:r w:rsidRPr="00FB0941">
        <w:rPr>
          <w:rFonts w:asciiTheme="majorHAnsi" w:hAnsiTheme="majorHAnsi"/>
          <w:b/>
          <w:sz w:val="24"/>
          <w:szCs w:val="24"/>
        </w:rPr>
        <w:t>Ediciones y/o Aprobaciones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007045" w:rsidRPr="00FB0941" w:rsidTr="005E46DC">
        <w:tc>
          <w:tcPr>
            <w:tcW w:w="2161" w:type="dxa"/>
            <w:vAlign w:val="center"/>
          </w:tcPr>
          <w:p w:rsidR="00007045" w:rsidRPr="00781881" w:rsidRDefault="00007045" w:rsidP="005E46DC">
            <w:pPr>
              <w:jc w:val="center"/>
              <w:rPr>
                <w:rFonts w:asciiTheme="majorHAnsi" w:hAnsiTheme="majorHAnsi"/>
                <w:b/>
              </w:rPr>
            </w:pPr>
            <w:r w:rsidRPr="00781881">
              <w:rPr>
                <w:rFonts w:asciiTheme="majorHAnsi" w:hAnsiTheme="majorHAnsi"/>
                <w:b/>
              </w:rPr>
              <w:t>Edición</w:t>
            </w:r>
          </w:p>
        </w:tc>
        <w:tc>
          <w:tcPr>
            <w:tcW w:w="2161" w:type="dxa"/>
            <w:vAlign w:val="center"/>
          </w:tcPr>
          <w:p w:rsidR="00007045" w:rsidRPr="00781881" w:rsidRDefault="00007045" w:rsidP="005E46DC">
            <w:pPr>
              <w:jc w:val="center"/>
              <w:rPr>
                <w:rFonts w:asciiTheme="majorHAnsi" w:hAnsiTheme="majorHAnsi"/>
                <w:b/>
              </w:rPr>
            </w:pPr>
            <w:r w:rsidRPr="00781881">
              <w:rPr>
                <w:rFonts w:asciiTheme="majorHAnsi" w:hAnsiTheme="majorHAnsi"/>
                <w:b/>
              </w:rPr>
              <w:t>Revisión</w:t>
            </w:r>
          </w:p>
        </w:tc>
        <w:tc>
          <w:tcPr>
            <w:tcW w:w="2161" w:type="dxa"/>
            <w:vAlign w:val="center"/>
          </w:tcPr>
          <w:p w:rsidR="00007045" w:rsidRPr="00781881" w:rsidRDefault="00007045" w:rsidP="005E46DC">
            <w:pPr>
              <w:jc w:val="center"/>
              <w:rPr>
                <w:rFonts w:asciiTheme="majorHAnsi" w:hAnsiTheme="majorHAnsi"/>
                <w:b/>
              </w:rPr>
            </w:pPr>
            <w:r w:rsidRPr="00781881">
              <w:rPr>
                <w:rFonts w:asciiTheme="majorHAnsi" w:hAnsiTheme="majorHAnsi"/>
                <w:b/>
              </w:rPr>
              <w:t>Fecha Emisión</w:t>
            </w:r>
          </w:p>
        </w:tc>
        <w:tc>
          <w:tcPr>
            <w:tcW w:w="2161" w:type="dxa"/>
            <w:vAlign w:val="center"/>
          </w:tcPr>
          <w:p w:rsidR="00007045" w:rsidRPr="00781881" w:rsidRDefault="00007045" w:rsidP="005E46DC">
            <w:pPr>
              <w:jc w:val="center"/>
              <w:rPr>
                <w:rFonts w:asciiTheme="majorHAnsi" w:hAnsiTheme="majorHAnsi"/>
                <w:b/>
              </w:rPr>
            </w:pPr>
            <w:r w:rsidRPr="00781881">
              <w:rPr>
                <w:rFonts w:asciiTheme="majorHAnsi" w:hAnsiTheme="majorHAnsi"/>
                <w:b/>
              </w:rPr>
              <w:t>Cambios Realizados</w:t>
            </w:r>
          </w:p>
        </w:tc>
      </w:tr>
      <w:tr w:rsidR="00007045" w:rsidRPr="00FB0941" w:rsidTr="005E46DC">
        <w:trPr>
          <w:trHeight w:val="1068"/>
        </w:trPr>
        <w:tc>
          <w:tcPr>
            <w:tcW w:w="2161" w:type="dxa"/>
            <w:vAlign w:val="center"/>
          </w:tcPr>
          <w:p w:rsidR="00007045" w:rsidRPr="00781881" w:rsidRDefault="00007045" w:rsidP="005E46DC">
            <w:pPr>
              <w:jc w:val="center"/>
              <w:rPr>
                <w:rFonts w:asciiTheme="majorHAnsi" w:hAnsiTheme="majorHAnsi"/>
              </w:rPr>
            </w:pPr>
            <w:r w:rsidRPr="00781881">
              <w:rPr>
                <w:rFonts w:asciiTheme="majorHAnsi" w:hAnsiTheme="majorHAnsi"/>
              </w:rPr>
              <w:t>01</w:t>
            </w:r>
          </w:p>
        </w:tc>
        <w:tc>
          <w:tcPr>
            <w:tcW w:w="2161" w:type="dxa"/>
            <w:vAlign w:val="center"/>
          </w:tcPr>
          <w:p w:rsidR="00007045" w:rsidRPr="00781881" w:rsidRDefault="00007045" w:rsidP="005E46D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161" w:type="dxa"/>
            <w:vAlign w:val="center"/>
          </w:tcPr>
          <w:p w:rsidR="00007045" w:rsidRPr="00781881" w:rsidRDefault="006B3E5F" w:rsidP="005E46D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30</w:t>
            </w:r>
            <w:r w:rsidR="00007045">
              <w:rPr>
                <w:rFonts w:asciiTheme="majorHAnsi" w:hAnsiTheme="majorHAnsi"/>
              </w:rPr>
              <w:t xml:space="preserve">/ </w:t>
            </w:r>
            <w:r>
              <w:rPr>
                <w:rFonts w:asciiTheme="majorHAnsi" w:hAnsiTheme="majorHAnsi"/>
              </w:rPr>
              <w:t>junio</w:t>
            </w:r>
            <w:r w:rsidR="00007045">
              <w:rPr>
                <w:rFonts w:asciiTheme="majorHAnsi" w:hAnsiTheme="majorHAnsi"/>
              </w:rPr>
              <w:t xml:space="preserve"> /2020</w:t>
            </w:r>
          </w:p>
        </w:tc>
        <w:tc>
          <w:tcPr>
            <w:tcW w:w="2161" w:type="dxa"/>
            <w:vAlign w:val="center"/>
          </w:tcPr>
          <w:p w:rsidR="00007045" w:rsidRPr="00781881" w:rsidRDefault="00007045" w:rsidP="005E46DC">
            <w:pPr>
              <w:jc w:val="center"/>
              <w:rPr>
                <w:rFonts w:asciiTheme="majorHAnsi" w:hAnsiTheme="majorHAnsi"/>
              </w:rPr>
            </w:pPr>
            <w:r w:rsidRPr="00781881">
              <w:rPr>
                <w:rFonts w:asciiTheme="majorHAnsi" w:hAnsiTheme="majorHAnsi"/>
              </w:rPr>
              <w:t>Versión Inicial</w:t>
            </w:r>
          </w:p>
        </w:tc>
      </w:tr>
      <w:tr w:rsidR="00007045" w:rsidTr="005E46DC">
        <w:trPr>
          <w:trHeight w:val="1267"/>
        </w:trPr>
        <w:tc>
          <w:tcPr>
            <w:tcW w:w="2161" w:type="dxa"/>
          </w:tcPr>
          <w:p w:rsidR="00007045" w:rsidRDefault="00007045" w:rsidP="005E46DC"/>
        </w:tc>
        <w:tc>
          <w:tcPr>
            <w:tcW w:w="2161" w:type="dxa"/>
          </w:tcPr>
          <w:p w:rsidR="00007045" w:rsidRDefault="00007045" w:rsidP="005E46DC"/>
        </w:tc>
        <w:tc>
          <w:tcPr>
            <w:tcW w:w="2161" w:type="dxa"/>
          </w:tcPr>
          <w:p w:rsidR="00007045" w:rsidRDefault="00007045" w:rsidP="005E46DC"/>
        </w:tc>
        <w:tc>
          <w:tcPr>
            <w:tcW w:w="2161" w:type="dxa"/>
          </w:tcPr>
          <w:p w:rsidR="00007045" w:rsidRDefault="00007045" w:rsidP="005E46DC"/>
        </w:tc>
      </w:tr>
    </w:tbl>
    <w:p w:rsidR="00007045" w:rsidRDefault="00007045" w:rsidP="00007045"/>
    <w:p w:rsidR="00007045" w:rsidRDefault="00007045" w:rsidP="00007045"/>
    <w:p w:rsidR="00007045" w:rsidRDefault="00007045" w:rsidP="00007045"/>
    <w:p w:rsidR="00D62652" w:rsidRDefault="00D62652" w:rsidP="00007045">
      <w:pPr>
        <w:tabs>
          <w:tab w:val="left" w:pos="3660"/>
        </w:tabs>
        <w:rPr>
          <w:sz w:val="28"/>
          <w:szCs w:val="28"/>
        </w:rPr>
      </w:pPr>
    </w:p>
    <w:p w:rsidR="007C7627" w:rsidRDefault="007C7627" w:rsidP="00007045">
      <w:pPr>
        <w:tabs>
          <w:tab w:val="left" w:pos="3660"/>
        </w:tabs>
        <w:rPr>
          <w:sz w:val="28"/>
          <w:szCs w:val="28"/>
        </w:rPr>
      </w:pPr>
    </w:p>
    <w:p w:rsidR="007C7627" w:rsidRDefault="007C7627" w:rsidP="00007045">
      <w:pPr>
        <w:tabs>
          <w:tab w:val="left" w:pos="3660"/>
        </w:tabs>
        <w:rPr>
          <w:sz w:val="28"/>
          <w:szCs w:val="28"/>
        </w:rPr>
      </w:pPr>
    </w:p>
    <w:p w:rsidR="007C7627" w:rsidRDefault="007C7627" w:rsidP="00007045">
      <w:pPr>
        <w:tabs>
          <w:tab w:val="left" w:pos="3660"/>
        </w:tabs>
        <w:rPr>
          <w:sz w:val="28"/>
          <w:szCs w:val="28"/>
        </w:rPr>
      </w:pPr>
    </w:p>
    <w:p w:rsidR="007C7627" w:rsidRDefault="007C7627" w:rsidP="00007045">
      <w:pPr>
        <w:tabs>
          <w:tab w:val="left" w:pos="3660"/>
        </w:tabs>
        <w:rPr>
          <w:sz w:val="28"/>
          <w:szCs w:val="28"/>
        </w:rPr>
      </w:pPr>
    </w:p>
    <w:p w:rsidR="007C7627" w:rsidRDefault="007C7627" w:rsidP="00007045">
      <w:pPr>
        <w:tabs>
          <w:tab w:val="left" w:pos="3660"/>
        </w:tabs>
        <w:rPr>
          <w:sz w:val="28"/>
          <w:szCs w:val="28"/>
        </w:rPr>
      </w:pPr>
    </w:p>
    <w:p w:rsidR="007C7627" w:rsidRDefault="007C7627" w:rsidP="00007045">
      <w:pPr>
        <w:tabs>
          <w:tab w:val="left" w:pos="3660"/>
        </w:tabs>
        <w:rPr>
          <w:sz w:val="28"/>
          <w:szCs w:val="28"/>
        </w:rPr>
      </w:pPr>
    </w:p>
    <w:p w:rsidR="007C7627" w:rsidRDefault="007C7627" w:rsidP="00007045">
      <w:pPr>
        <w:tabs>
          <w:tab w:val="left" w:pos="3660"/>
        </w:tabs>
        <w:rPr>
          <w:sz w:val="28"/>
          <w:szCs w:val="28"/>
        </w:rPr>
      </w:pPr>
    </w:p>
    <w:p w:rsidR="007C7627" w:rsidRPr="007C7627" w:rsidRDefault="00334275" w:rsidP="001D735E">
      <w:pPr>
        <w:tabs>
          <w:tab w:val="left" w:pos="8505"/>
        </w:tabs>
        <w:rPr>
          <w:sz w:val="28"/>
          <w:szCs w:val="28"/>
        </w:rPr>
      </w:pPr>
      <w:r>
        <w:rPr>
          <w:noProof/>
          <w:lang w:eastAsia="es-ES"/>
        </w:rPr>
        <w:lastRenderedPageBreak/>
        <w:drawing>
          <wp:anchor distT="0" distB="0" distL="114300" distR="114300" simplePos="0" relativeHeight="251664384" behindDoc="0" locked="0" layoutInCell="1" allowOverlap="1" wp14:anchorId="0BD07F9F" wp14:editId="58BCA0A5">
            <wp:simplePos x="0" y="0"/>
            <wp:positionH relativeFrom="column">
              <wp:posOffset>5645785</wp:posOffset>
            </wp:positionH>
            <wp:positionV relativeFrom="paragraph">
              <wp:posOffset>-566420</wp:posOffset>
            </wp:positionV>
            <wp:extent cx="428625" cy="428625"/>
            <wp:effectExtent l="0" t="0" r="9525" b="9525"/>
            <wp:wrapSquare wrapText="bothSides"/>
            <wp:docPr id="6" name="Imagen 6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er las imágenes de orige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62336" behindDoc="0" locked="0" layoutInCell="1" allowOverlap="1" wp14:anchorId="33A8CF46" wp14:editId="6E2490B6">
            <wp:simplePos x="0" y="0"/>
            <wp:positionH relativeFrom="column">
              <wp:posOffset>-78105</wp:posOffset>
            </wp:positionH>
            <wp:positionV relativeFrom="paragraph">
              <wp:posOffset>-553720</wp:posOffset>
            </wp:positionV>
            <wp:extent cx="438150" cy="415925"/>
            <wp:effectExtent l="0" t="0" r="0" b="3175"/>
            <wp:wrapSquare wrapText="bothSides"/>
            <wp:docPr id="5" name="Imagen 5" descr="Resultado de imagen de logo de el salv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n de logo de el salvador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1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7620">
        <w:rPr>
          <w:noProof/>
          <w:lang w:eastAsia="es-ES"/>
        </w:rPr>
        <w:t xml:space="preserve"> </w:t>
      </w:r>
      <w:r w:rsidR="008C7620">
        <w:rPr>
          <w:noProof/>
          <w:lang w:eastAsia="es-ES"/>
        </w:rPr>
        <w:tab/>
      </w:r>
    </w:p>
    <w:p w:rsidR="007C7627" w:rsidRDefault="007C7627" w:rsidP="007D2BBC">
      <w:pPr>
        <w:rPr>
          <w:rFonts w:asciiTheme="majorHAnsi" w:hAnsiTheme="majorHAnsi"/>
          <w:b/>
          <w:sz w:val="24"/>
          <w:szCs w:val="24"/>
          <w:u w:val="single"/>
        </w:rPr>
      </w:pPr>
      <w:r w:rsidRPr="003E6F6D">
        <w:rPr>
          <w:rFonts w:asciiTheme="majorHAnsi" w:hAnsiTheme="majorHAnsi"/>
          <w:b/>
          <w:sz w:val="24"/>
          <w:szCs w:val="24"/>
          <w:u w:val="single"/>
        </w:rPr>
        <w:t>ÍNDICE</w:t>
      </w:r>
    </w:p>
    <w:p w:rsidR="005C60DB" w:rsidRPr="00397473" w:rsidRDefault="005C60DB" w:rsidP="005C60DB">
      <w:pPr>
        <w:pStyle w:val="TDC1"/>
        <w:tabs>
          <w:tab w:val="right" w:pos="8261"/>
        </w:tabs>
        <w:rPr>
          <w:rFonts w:asciiTheme="majorHAnsi" w:eastAsiaTheme="minorEastAsia" w:hAnsiTheme="majorHAnsi" w:cstheme="minorBidi"/>
          <w:noProof/>
          <w:color w:val="auto"/>
          <w:sz w:val="22"/>
          <w:szCs w:val="22"/>
          <w:lang w:eastAsia="es-SV"/>
        </w:rPr>
      </w:pPr>
    </w:p>
    <w:p w:rsidR="006850CA" w:rsidRDefault="006850CA" w:rsidP="007C7627">
      <w:pPr>
        <w:tabs>
          <w:tab w:val="left" w:pos="4185"/>
        </w:tabs>
        <w:rPr>
          <w:rFonts w:asciiTheme="majorHAnsi" w:hAnsiTheme="majorHAnsi"/>
        </w:rPr>
      </w:pPr>
    </w:p>
    <w:p w:rsidR="006850CA" w:rsidRPr="00467AF6" w:rsidRDefault="00467AF6" w:rsidP="007C7627">
      <w:pPr>
        <w:tabs>
          <w:tab w:val="left" w:pos="4185"/>
        </w:tabs>
        <w:rPr>
          <w:rFonts w:asciiTheme="majorHAnsi" w:hAnsiTheme="majorHAnsi"/>
          <w:sz w:val="24"/>
          <w:szCs w:val="24"/>
        </w:rPr>
      </w:pPr>
      <w:r w:rsidRPr="00467AF6">
        <w:rPr>
          <w:rFonts w:asciiTheme="majorHAnsi" w:hAnsiTheme="majorHAnsi"/>
          <w:sz w:val="24"/>
          <w:szCs w:val="24"/>
        </w:rPr>
        <w:t xml:space="preserve">Introducción </w:t>
      </w:r>
      <w:r>
        <w:rPr>
          <w:rFonts w:asciiTheme="majorHAnsi" w:hAnsiTheme="majorHAnsi"/>
          <w:sz w:val="24"/>
          <w:szCs w:val="24"/>
        </w:rPr>
        <w:t>______________________________________________</w:t>
      </w:r>
      <w:r w:rsidR="00BE17BE">
        <w:rPr>
          <w:rFonts w:asciiTheme="majorHAnsi" w:hAnsiTheme="majorHAnsi"/>
          <w:sz w:val="24"/>
          <w:szCs w:val="24"/>
        </w:rPr>
        <w:t>_________________</w:t>
      </w:r>
      <w:r w:rsidR="00830716">
        <w:rPr>
          <w:rFonts w:asciiTheme="majorHAnsi" w:hAnsiTheme="majorHAnsi"/>
          <w:sz w:val="24"/>
          <w:szCs w:val="24"/>
        </w:rPr>
        <w:t>_____</w:t>
      </w:r>
      <w:r>
        <w:rPr>
          <w:rFonts w:asciiTheme="majorHAnsi" w:hAnsiTheme="majorHAnsi"/>
          <w:sz w:val="24"/>
          <w:szCs w:val="24"/>
        </w:rPr>
        <w:t>4</w:t>
      </w:r>
    </w:p>
    <w:p w:rsidR="006850CA" w:rsidRPr="00467AF6" w:rsidRDefault="00467AF6" w:rsidP="007C7627">
      <w:pPr>
        <w:tabs>
          <w:tab w:val="left" w:pos="4185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Objetivos ___________________________________________________</w:t>
      </w:r>
      <w:r w:rsidR="00BE17BE">
        <w:rPr>
          <w:rFonts w:asciiTheme="majorHAnsi" w:hAnsiTheme="majorHAnsi"/>
          <w:sz w:val="24"/>
          <w:szCs w:val="24"/>
        </w:rPr>
        <w:t>_________________</w:t>
      </w:r>
      <w:r w:rsidR="00830716">
        <w:rPr>
          <w:rFonts w:asciiTheme="majorHAnsi" w:hAnsiTheme="majorHAnsi"/>
          <w:sz w:val="24"/>
          <w:szCs w:val="24"/>
        </w:rPr>
        <w:t>____</w:t>
      </w:r>
      <w:r>
        <w:rPr>
          <w:rFonts w:asciiTheme="majorHAnsi" w:hAnsiTheme="majorHAnsi"/>
          <w:sz w:val="24"/>
          <w:szCs w:val="24"/>
        </w:rPr>
        <w:t>5</w:t>
      </w:r>
    </w:p>
    <w:p w:rsidR="006850CA" w:rsidRDefault="006850CA" w:rsidP="006850CA">
      <w:pPr>
        <w:tabs>
          <w:tab w:val="left" w:pos="3465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67AF6">
        <w:rPr>
          <w:sz w:val="28"/>
          <w:szCs w:val="28"/>
        </w:rPr>
        <w:t>Filosofía Organizacional ___________________</w:t>
      </w:r>
      <w:r w:rsidR="00BE17BE">
        <w:rPr>
          <w:sz w:val="28"/>
          <w:szCs w:val="28"/>
        </w:rPr>
        <w:t>___________</w:t>
      </w:r>
      <w:r w:rsidR="00830716">
        <w:rPr>
          <w:sz w:val="28"/>
          <w:szCs w:val="28"/>
        </w:rPr>
        <w:t>__</w:t>
      </w:r>
      <w:r w:rsidR="00BE17BE">
        <w:rPr>
          <w:sz w:val="28"/>
          <w:szCs w:val="28"/>
        </w:rPr>
        <w:t xml:space="preserve">_6     </w:t>
      </w:r>
    </w:p>
    <w:p w:rsidR="001D735E" w:rsidRDefault="00BB67C0" w:rsidP="006850CA">
      <w:pPr>
        <w:tabs>
          <w:tab w:val="left" w:pos="3465"/>
        </w:tabs>
        <w:rPr>
          <w:sz w:val="28"/>
          <w:szCs w:val="28"/>
        </w:rPr>
      </w:pPr>
      <w:r>
        <w:rPr>
          <w:sz w:val="28"/>
          <w:szCs w:val="28"/>
        </w:rPr>
        <w:t>Marco Normativo ________________________</w:t>
      </w:r>
      <w:r w:rsidR="00BE17BE">
        <w:rPr>
          <w:sz w:val="28"/>
          <w:szCs w:val="28"/>
        </w:rPr>
        <w:t>____________</w:t>
      </w:r>
      <w:r w:rsidR="00830716">
        <w:rPr>
          <w:sz w:val="28"/>
          <w:szCs w:val="28"/>
        </w:rPr>
        <w:t>__</w:t>
      </w:r>
      <w:r w:rsidR="00BE17BE">
        <w:rPr>
          <w:sz w:val="28"/>
          <w:szCs w:val="28"/>
        </w:rPr>
        <w:t xml:space="preserve"> 7</w:t>
      </w:r>
    </w:p>
    <w:p w:rsidR="00BB67C0" w:rsidRPr="00BB67C0" w:rsidRDefault="00BB67C0" w:rsidP="00BB67C0">
      <w:pPr>
        <w:tabs>
          <w:tab w:val="left" w:pos="3465"/>
        </w:tabs>
        <w:rPr>
          <w:sz w:val="28"/>
          <w:szCs w:val="28"/>
        </w:rPr>
      </w:pPr>
      <w:r>
        <w:rPr>
          <w:sz w:val="28"/>
          <w:szCs w:val="28"/>
        </w:rPr>
        <w:t>Lineamientos de Gestión Documental  y Archivo _____</w:t>
      </w:r>
      <w:r w:rsidR="00830716">
        <w:rPr>
          <w:sz w:val="28"/>
          <w:szCs w:val="28"/>
        </w:rPr>
        <w:t>________</w:t>
      </w:r>
      <w:r w:rsidR="00BE17BE">
        <w:rPr>
          <w:sz w:val="28"/>
          <w:szCs w:val="28"/>
        </w:rPr>
        <w:t xml:space="preserve"> 9</w:t>
      </w:r>
    </w:p>
    <w:p w:rsidR="001D735E" w:rsidRPr="00BB67C0" w:rsidRDefault="00BB67C0" w:rsidP="00BB67C0">
      <w:pPr>
        <w:tabs>
          <w:tab w:val="left" w:pos="3465"/>
        </w:tabs>
        <w:rPr>
          <w:sz w:val="28"/>
          <w:szCs w:val="28"/>
        </w:rPr>
      </w:pPr>
      <w:r w:rsidRPr="00BB67C0">
        <w:rPr>
          <w:sz w:val="28"/>
          <w:szCs w:val="28"/>
        </w:rPr>
        <w:t xml:space="preserve">Parte   I: </w:t>
      </w:r>
      <w:r>
        <w:rPr>
          <w:sz w:val="28"/>
          <w:szCs w:val="28"/>
        </w:rPr>
        <w:t xml:space="preserve">  </w:t>
      </w:r>
      <w:r w:rsidRPr="00BB67C0">
        <w:rPr>
          <w:sz w:val="28"/>
          <w:szCs w:val="28"/>
        </w:rPr>
        <w:t>Generalidades ___________________________</w:t>
      </w:r>
      <w:r w:rsidR="00BE17BE">
        <w:rPr>
          <w:sz w:val="28"/>
          <w:szCs w:val="28"/>
        </w:rPr>
        <w:t>_____13</w:t>
      </w:r>
    </w:p>
    <w:p w:rsidR="008C08BC" w:rsidRDefault="00BB67C0" w:rsidP="00BB67C0">
      <w:pPr>
        <w:tabs>
          <w:tab w:val="left" w:pos="3465"/>
        </w:tabs>
        <w:rPr>
          <w:sz w:val="28"/>
          <w:szCs w:val="28"/>
        </w:rPr>
      </w:pPr>
      <w:r>
        <w:rPr>
          <w:sz w:val="28"/>
          <w:szCs w:val="28"/>
        </w:rPr>
        <w:t xml:space="preserve">Parte </w:t>
      </w:r>
      <w:r w:rsidRPr="00BB67C0">
        <w:rPr>
          <w:sz w:val="28"/>
          <w:szCs w:val="28"/>
        </w:rPr>
        <w:t>II:</w:t>
      </w:r>
      <w:r>
        <w:rPr>
          <w:sz w:val="28"/>
          <w:szCs w:val="28"/>
        </w:rPr>
        <w:t xml:space="preserve"> procesos Archivísticos del Archivo Central______</w:t>
      </w:r>
      <w:r w:rsidR="00BE17BE">
        <w:rPr>
          <w:sz w:val="28"/>
          <w:szCs w:val="28"/>
        </w:rPr>
        <w:t>_____</w:t>
      </w:r>
      <w:r>
        <w:rPr>
          <w:sz w:val="28"/>
          <w:szCs w:val="28"/>
        </w:rPr>
        <w:t xml:space="preserve"> </w:t>
      </w:r>
      <w:r w:rsidR="00BE17BE">
        <w:rPr>
          <w:sz w:val="28"/>
          <w:szCs w:val="28"/>
        </w:rPr>
        <w:t>15</w:t>
      </w:r>
    </w:p>
    <w:p w:rsidR="00BB67C0" w:rsidRPr="00BB67C0" w:rsidRDefault="00BB67C0" w:rsidP="00BB67C0">
      <w:pPr>
        <w:tabs>
          <w:tab w:val="left" w:pos="3465"/>
        </w:tabs>
        <w:rPr>
          <w:sz w:val="28"/>
          <w:szCs w:val="28"/>
        </w:rPr>
      </w:pPr>
      <w:r>
        <w:rPr>
          <w:sz w:val="28"/>
          <w:szCs w:val="28"/>
        </w:rPr>
        <w:t xml:space="preserve">Parte </w:t>
      </w:r>
      <w:r w:rsidRPr="00BB67C0">
        <w:rPr>
          <w:sz w:val="28"/>
          <w:szCs w:val="28"/>
        </w:rPr>
        <w:t>III:</w:t>
      </w:r>
      <w:r>
        <w:rPr>
          <w:sz w:val="28"/>
          <w:szCs w:val="28"/>
        </w:rPr>
        <w:t xml:space="preserve"> </w:t>
      </w:r>
      <w:r w:rsidR="00BE17BE">
        <w:rPr>
          <w:sz w:val="28"/>
          <w:szCs w:val="28"/>
        </w:rPr>
        <w:t>programación de la custodia Documental de Archivo __18</w:t>
      </w:r>
    </w:p>
    <w:p w:rsidR="008C08BC" w:rsidRPr="00BB67C0" w:rsidRDefault="008C08BC" w:rsidP="00BB67C0">
      <w:pPr>
        <w:tabs>
          <w:tab w:val="left" w:pos="3465"/>
        </w:tabs>
        <w:rPr>
          <w:rFonts w:ascii="Times New Roman" w:hAnsi="Times New Roman" w:cs="Times New Roman"/>
          <w:sz w:val="28"/>
          <w:szCs w:val="28"/>
          <w:u w:val="single"/>
        </w:rPr>
      </w:pPr>
    </w:p>
    <w:p w:rsidR="008C08BC" w:rsidRDefault="008C08BC" w:rsidP="006E0684">
      <w:pPr>
        <w:tabs>
          <w:tab w:val="left" w:pos="3465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C08BC" w:rsidRDefault="008C08BC" w:rsidP="006E0684">
      <w:pPr>
        <w:tabs>
          <w:tab w:val="left" w:pos="3465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C08BC" w:rsidRDefault="008C08BC" w:rsidP="006E0684">
      <w:pPr>
        <w:tabs>
          <w:tab w:val="left" w:pos="3465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C08BC" w:rsidRDefault="008C08BC" w:rsidP="006E0684">
      <w:pPr>
        <w:tabs>
          <w:tab w:val="left" w:pos="3465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C08BC" w:rsidRDefault="008C08BC" w:rsidP="006E0684">
      <w:pPr>
        <w:tabs>
          <w:tab w:val="left" w:pos="3465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67AF6" w:rsidRDefault="00467AF6" w:rsidP="006E0684">
      <w:pPr>
        <w:tabs>
          <w:tab w:val="left" w:pos="3465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67AF6" w:rsidRDefault="00467AF6" w:rsidP="006E0684">
      <w:pPr>
        <w:tabs>
          <w:tab w:val="left" w:pos="3465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67AF6" w:rsidRDefault="00467AF6" w:rsidP="006E0684">
      <w:pPr>
        <w:tabs>
          <w:tab w:val="left" w:pos="3465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67AF6" w:rsidRDefault="00467AF6" w:rsidP="006E0684">
      <w:pPr>
        <w:tabs>
          <w:tab w:val="left" w:pos="3465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E17BE" w:rsidRDefault="00BE17BE" w:rsidP="006E0684">
      <w:pPr>
        <w:tabs>
          <w:tab w:val="left" w:pos="3465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407A5" w:rsidRDefault="001407A5" w:rsidP="006E0684">
      <w:pPr>
        <w:tabs>
          <w:tab w:val="left" w:pos="3465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407A5" w:rsidRDefault="001407A5" w:rsidP="006E0684">
      <w:pPr>
        <w:tabs>
          <w:tab w:val="left" w:pos="3465"/>
        </w:tabs>
        <w:jc w:val="center"/>
        <w:rPr>
          <w:noProof/>
          <w:lang w:eastAsia="es-ES"/>
        </w:rPr>
      </w:pPr>
    </w:p>
    <w:p w:rsidR="006E0684" w:rsidRDefault="006850CA" w:rsidP="006E0684">
      <w:pPr>
        <w:tabs>
          <w:tab w:val="left" w:pos="3465"/>
        </w:tabs>
        <w:jc w:val="center"/>
        <w:rPr>
          <w:sz w:val="28"/>
          <w:szCs w:val="28"/>
        </w:rPr>
      </w:pPr>
      <w:r w:rsidRPr="00AF694B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INTRODUCCIÓN</w:t>
      </w:r>
    </w:p>
    <w:p w:rsidR="006E0684" w:rsidRPr="006E0684" w:rsidRDefault="006E0684" w:rsidP="006E0684">
      <w:pPr>
        <w:rPr>
          <w:sz w:val="28"/>
          <w:szCs w:val="28"/>
        </w:rPr>
      </w:pPr>
    </w:p>
    <w:p w:rsidR="006E0684" w:rsidRDefault="006E0684" w:rsidP="006E0684">
      <w:pPr>
        <w:rPr>
          <w:sz w:val="28"/>
          <w:szCs w:val="28"/>
        </w:rPr>
      </w:pPr>
    </w:p>
    <w:p w:rsidR="001F64C1" w:rsidRPr="00521EB6" w:rsidRDefault="006E0684" w:rsidP="006E068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1EB6">
        <w:rPr>
          <w:rFonts w:ascii="Times New Roman" w:hAnsi="Times New Roman" w:cs="Times New Roman"/>
          <w:color w:val="000000" w:themeColor="text1"/>
          <w:sz w:val="24"/>
          <w:szCs w:val="24"/>
        </w:rPr>
        <w:t>Mediante Acuerdo No. 1</w:t>
      </w:r>
      <w:r w:rsidR="00DD36F8" w:rsidRPr="00521EB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521EB6" w:rsidRPr="00521E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21E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 Acta  No. </w:t>
      </w:r>
      <w:r w:rsidR="00DD36F8" w:rsidRPr="00521EB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521E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del día </w:t>
      </w:r>
      <w:r w:rsidR="00DD36F8" w:rsidRPr="00521EB6">
        <w:rPr>
          <w:rFonts w:ascii="Times New Roman" w:hAnsi="Times New Roman" w:cs="Times New Roman"/>
          <w:color w:val="000000" w:themeColor="text1"/>
          <w:sz w:val="24"/>
          <w:szCs w:val="24"/>
        </w:rPr>
        <w:t>seis</w:t>
      </w:r>
      <w:r w:rsidRPr="00521E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DD36F8" w:rsidRPr="00521EB6">
        <w:rPr>
          <w:rFonts w:ascii="Times New Roman" w:hAnsi="Times New Roman" w:cs="Times New Roman"/>
          <w:color w:val="000000" w:themeColor="text1"/>
          <w:sz w:val="24"/>
          <w:szCs w:val="24"/>
        </w:rPr>
        <w:t>enero</w:t>
      </w:r>
      <w:r w:rsidRPr="00521E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del año 20</w:t>
      </w:r>
      <w:r w:rsidR="00DD36F8" w:rsidRPr="00521EB6">
        <w:rPr>
          <w:rFonts w:ascii="Times New Roman" w:hAnsi="Times New Roman" w:cs="Times New Roman"/>
          <w:color w:val="000000" w:themeColor="text1"/>
          <w:sz w:val="24"/>
          <w:szCs w:val="24"/>
        </w:rPr>
        <w:t>09</w:t>
      </w:r>
      <w:r w:rsidRPr="00521E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se creó la Unidad </w:t>
      </w:r>
      <w:r w:rsidR="001F64C1" w:rsidRPr="00521EB6">
        <w:rPr>
          <w:rFonts w:ascii="Times New Roman" w:hAnsi="Times New Roman" w:cs="Times New Roman"/>
          <w:color w:val="000000" w:themeColor="text1"/>
          <w:sz w:val="24"/>
          <w:szCs w:val="24"/>
        </w:rPr>
        <w:t>de Archivo, cuyo propósito fundamental era servir de resguardo a la documentación producida por las diferentes unidades administrativas.</w:t>
      </w:r>
    </w:p>
    <w:p w:rsidR="006E0684" w:rsidRPr="00521EB6" w:rsidRDefault="001F64C1" w:rsidP="006E068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1E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 el avance del tiempo y en aras de </w:t>
      </w:r>
      <w:r w:rsidR="00521EB6" w:rsidRPr="00521EB6">
        <w:rPr>
          <w:rFonts w:ascii="Times New Roman" w:hAnsi="Times New Roman" w:cs="Times New Roman"/>
          <w:color w:val="000000" w:themeColor="text1"/>
          <w:sz w:val="24"/>
          <w:szCs w:val="24"/>
        </w:rPr>
        <w:t>actualizar</w:t>
      </w:r>
      <w:r w:rsidRPr="00521E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 información para mostrar </w:t>
      </w:r>
      <w:r w:rsidR="00521EB6" w:rsidRPr="00521EB6">
        <w:rPr>
          <w:rFonts w:ascii="Times New Roman" w:hAnsi="Times New Roman" w:cs="Times New Roman"/>
          <w:color w:val="000000" w:themeColor="text1"/>
          <w:sz w:val="24"/>
          <w:szCs w:val="24"/>
        </w:rPr>
        <w:t>más</w:t>
      </w:r>
      <w:r w:rsidRPr="00521E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transparencia, surgen los </w:t>
      </w:r>
      <w:r w:rsidR="006E0684" w:rsidRPr="00521E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Lineamientos de Gestión Documental y Archivos, emitidos por el Instituto de Acceso a la Información Pública (IAIP), y publicados en el Diario Oficial No. 147, tomo 408 del lunes 17 de agosto del año 2015, en el sentido de establecer y supervisar el Sistema Institucional de Gestión Documental y Archivos, compuesto por los principios, políticas y prácticas en gestión documental, y el Sistema Institucional de Arch</w:t>
      </w:r>
      <w:r w:rsidRPr="00521EB6">
        <w:rPr>
          <w:rFonts w:ascii="Times New Roman" w:hAnsi="Times New Roman" w:cs="Times New Roman"/>
          <w:color w:val="000000" w:themeColor="text1"/>
          <w:sz w:val="24"/>
          <w:szCs w:val="24"/>
        </w:rPr>
        <w:t>ivos.</w:t>
      </w:r>
    </w:p>
    <w:p w:rsidR="001F64C1" w:rsidRPr="00521EB6" w:rsidRDefault="001F64C1" w:rsidP="006E068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1E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 por eso que en el año </w:t>
      </w:r>
      <w:r w:rsidR="00521EB6" w:rsidRPr="00521EB6">
        <w:rPr>
          <w:rFonts w:ascii="Times New Roman" w:hAnsi="Times New Roman" w:cs="Times New Roman"/>
          <w:color w:val="000000" w:themeColor="text1"/>
          <w:sz w:val="24"/>
          <w:szCs w:val="24"/>
        </w:rPr>
        <w:t>dos mil diecinueve, El Concejo Municipal presidido por el Sr. Alcalde Tomas Cornejo toman a bien iniciar los debidos procesos de equipamiento y preparación de espacios físicos y preparación de todo el respaldo legal de la unidad de Gestión Documental (antes llamada unidad de Archivo).</w:t>
      </w:r>
    </w:p>
    <w:p w:rsidR="006E0684" w:rsidRPr="00AF694B" w:rsidRDefault="006E0684" w:rsidP="006E06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94B">
        <w:rPr>
          <w:rFonts w:ascii="Times New Roman" w:hAnsi="Times New Roman" w:cs="Times New Roman"/>
          <w:sz w:val="24"/>
          <w:szCs w:val="24"/>
        </w:rPr>
        <w:t xml:space="preserve">El presente manual se refiere al manejo del Archivo Central de la Alcaldía </w:t>
      </w:r>
      <w:r>
        <w:rPr>
          <w:rFonts w:ascii="Times New Roman" w:hAnsi="Times New Roman" w:cs="Times New Roman"/>
          <w:sz w:val="24"/>
          <w:szCs w:val="24"/>
        </w:rPr>
        <w:t>Municipal de S</w:t>
      </w:r>
      <w:r w:rsidR="006B3E5F">
        <w:rPr>
          <w:rFonts w:ascii="Times New Roman" w:hAnsi="Times New Roman" w:cs="Times New Roman"/>
          <w:sz w:val="24"/>
          <w:szCs w:val="24"/>
        </w:rPr>
        <w:t>an Rafael Cedros</w:t>
      </w:r>
      <w:r w:rsidRPr="00AF694B">
        <w:rPr>
          <w:rFonts w:ascii="Times New Roman" w:hAnsi="Times New Roman" w:cs="Times New Roman"/>
          <w:sz w:val="24"/>
          <w:szCs w:val="24"/>
        </w:rPr>
        <w:t>, la cual es una instancia muy importante, ya que en el finaliza el Sistema Institucional de Gestión Documental y Archivos (SIGDA), con los servicios de transferencias, conservación y disposición final de los documentos, brindando acceso a la información a usuarios internos y externos.</w:t>
      </w:r>
    </w:p>
    <w:p w:rsidR="006E0684" w:rsidRDefault="006E0684" w:rsidP="006E0684">
      <w:pPr>
        <w:tabs>
          <w:tab w:val="left" w:pos="2880"/>
        </w:tabs>
        <w:rPr>
          <w:rFonts w:ascii="Times New Roman" w:hAnsi="Times New Roman" w:cs="Times New Roman"/>
          <w:sz w:val="24"/>
          <w:szCs w:val="24"/>
        </w:rPr>
      </w:pPr>
    </w:p>
    <w:p w:rsidR="006E0684" w:rsidRDefault="006E0684" w:rsidP="006E0684">
      <w:pPr>
        <w:tabs>
          <w:tab w:val="left" w:pos="2880"/>
        </w:tabs>
        <w:rPr>
          <w:rFonts w:ascii="Times New Roman" w:hAnsi="Times New Roman" w:cs="Times New Roman"/>
          <w:sz w:val="24"/>
          <w:szCs w:val="24"/>
        </w:rPr>
      </w:pPr>
    </w:p>
    <w:p w:rsidR="006B3E5F" w:rsidRDefault="006B3E5F" w:rsidP="006E0684">
      <w:pPr>
        <w:tabs>
          <w:tab w:val="left" w:pos="2880"/>
        </w:tabs>
        <w:rPr>
          <w:rFonts w:ascii="Times New Roman" w:hAnsi="Times New Roman" w:cs="Times New Roman"/>
          <w:sz w:val="24"/>
          <w:szCs w:val="24"/>
        </w:rPr>
      </w:pPr>
    </w:p>
    <w:p w:rsidR="006E0684" w:rsidRDefault="006E0684" w:rsidP="006E0684">
      <w:pPr>
        <w:tabs>
          <w:tab w:val="left" w:pos="2880"/>
        </w:tabs>
        <w:rPr>
          <w:rFonts w:ascii="Times New Roman" w:hAnsi="Times New Roman" w:cs="Times New Roman"/>
          <w:sz w:val="24"/>
          <w:szCs w:val="24"/>
        </w:rPr>
      </w:pPr>
    </w:p>
    <w:p w:rsidR="006E0684" w:rsidRDefault="006E0684" w:rsidP="006E0684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E0684" w:rsidRDefault="006E0684" w:rsidP="006E0684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34275" w:rsidRDefault="00334275" w:rsidP="009343BF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E0684" w:rsidRPr="00AF694B" w:rsidRDefault="006E0684" w:rsidP="009343B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F694B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OBJETIVOS</w:t>
      </w:r>
    </w:p>
    <w:p w:rsidR="006E0684" w:rsidRPr="00AF694B" w:rsidRDefault="006E0684" w:rsidP="006E0684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E0684" w:rsidRDefault="006E0684" w:rsidP="006E068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25314">
        <w:rPr>
          <w:rFonts w:ascii="Times New Roman" w:hAnsi="Times New Roman" w:cs="Times New Roman"/>
          <w:b/>
          <w:sz w:val="28"/>
          <w:szCs w:val="28"/>
        </w:rPr>
        <w:t>Objetivo General</w:t>
      </w:r>
      <w:r w:rsidR="009343BF" w:rsidRPr="00525314">
        <w:rPr>
          <w:rFonts w:ascii="Times New Roman" w:hAnsi="Times New Roman" w:cs="Times New Roman"/>
          <w:b/>
          <w:sz w:val="28"/>
          <w:szCs w:val="28"/>
        </w:rPr>
        <w:t>:</w:t>
      </w:r>
      <w:r w:rsidR="009343B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9343BF">
        <w:rPr>
          <w:rFonts w:ascii="Times New Roman" w:hAnsi="Times New Roman" w:cs="Times New Roman"/>
          <w:sz w:val="24"/>
          <w:szCs w:val="24"/>
        </w:rPr>
        <w:t xml:space="preserve">Implementar el Sistema Institucional del Archivo (SIGDA), en la Municipalidad de </w:t>
      </w:r>
      <w:r w:rsidR="00525314">
        <w:rPr>
          <w:rFonts w:ascii="Times New Roman" w:hAnsi="Times New Roman" w:cs="Times New Roman"/>
          <w:sz w:val="24"/>
          <w:szCs w:val="24"/>
        </w:rPr>
        <w:t>San Rafael Cedro</w:t>
      </w:r>
      <w:r w:rsidR="006B3E5F">
        <w:rPr>
          <w:rFonts w:ascii="Times New Roman" w:hAnsi="Times New Roman" w:cs="Times New Roman"/>
          <w:sz w:val="24"/>
          <w:szCs w:val="24"/>
        </w:rPr>
        <w:t>s</w:t>
      </w:r>
    </w:p>
    <w:p w:rsidR="00525314" w:rsidRDefault="00525314" w:rsidP="006E068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21EB6" w:rsidRDefault="00525314" w:rsidP="00521E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314">
        <w:rPr>
          <w:rFonts w:ascii="Times New Roman" w:hAnsi="Times New Roman" w:cs="Times New Roman"/>
          <w:b/>
          <w:sz w:val="28"/>
          <w:szCs w:val="28"/>
        </w:rPr>
        <w:t>Objetivo Específico: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21EB6" w:rsidRPr="00521EB6" w:rsidRDefault="006B3E5F" w:rsidP="00521EB6">
      <w:pPr>
        <w:pStyle w:val="Prrafodelista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1EB6">
        <w:rPr>
          <w:rFonts w:ascii="Times New Roman" w:hAnsi="Times New Roman" w:cs="Times New Roman"/>
          <w:sz w:val="24"/>
          <w:szCs w:val="24"/>
        </w:rPr>
        <w:t>I</w:t>
      </w:r>
      <w:r w:rsidR="00334275" w:rsidRPr="00521EB6">
        <w:rPr>
          <w:rFonts w:ascii="Times New Roman" w:hAnsi="Times New Roman" w:cs="Times New Roman"/>
          <w:sz w:val="24"/>
          <w:szCs w:val="24"/>
          <w:lang w:val="es-SV"/>
        </w:rPr>
        <w:t>implementar</w:t>
      </w:r>
      <w:r w:rsidR="006E0684" w:rsidRPr="00521EB6">
        <w:rPr>
          <w:rFonts w:ascii="Times New Roman" w:hAnsi="Times New Roman" w:cs="Times New Roman"/>
          <w:sz w:val="24"/>
          <w:szCs w:val="24"/>
          <w:lang w:val="es-SV"/>
        </w:rPr>
        <w:t xml:space="preserve"> los procesos archivísticos, </w:t>
      </w:r>
    </w:p>
    <w:p w:rsidR="00521EB6" w:rsidRPr="00521EB6" w:rsidRDefault="006E0684" w:rsidP="00521EB6">
      <w:pPr>
        <w:pStyle w:val="Prrafodelista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1EB6">
        <w:rPr>
          <w:rFonts w:ascii="Times New Roman" w:hAnsi="Times New Roman" w:cs="Times New Roman"/>
          <w:sz w:val="24"/>
          <w:szCs w:val="24"/>
          <w:lang w:val="es-SV"/>
        </w:rPr>
        <w:t xml:space="preserve">optimizar el </w:t>
      </w:r>
      <w:r w:rsidR="00C921BE" w:rsidRPr="00521EB6">
        <w:rPr>
          <w:rFonts w:ascii="Times New Roman" w:hAnsi="Times New Roman" w:cs="Times New Roman"/>
          <w:sz w:val="24"/>
          <w:szCs w:val="24"/>
          <w:lang w:val="es-SV"/>
        </w:rPr>
        <w:t xml:space="preserve">proceso y </w:t>
      </w:r>
      <w:r w:rsidRPr="00521EB6">
        <w:rPr>
          <w:rFonts w:ascii="Times New Roman" w:hAnsi="Times New Roman" w:cs="Times New Roman"/>
          <w:sz w:val="24"/>
          <w:szCs w:val="24"/>
          <w:lang w:val="es-SV"/>
        </w:rPr>
        <w:t xml:space="preserve">manejo de los documentos del archivo central, </w:t>
      </w:r>
    </w:p>
    <w:p w:rsidR="006E0684" w:rsidRPr="00521EB6" w:rsidRDefault="006E0684" w:rsidP="00521EB6">
      <w:pPr>
        <w:pStyle w:val="Prrafodelista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1EB6">
        <w:rPr>
          <w:rFonts w:ascii="Times New Roman" w:hAnsi="Times New Roman" w:cs="Times New Roman"/>
          <w:sz w:val="24"/>
          <w:szCs w:val="24"/>
          <w:lang w:val="es-SV"/>
        </w:rPr>
        <w:t xml:space="preserve">estableciendo normas para el ordenamiento y resguardo de los documentos e </w:t>
      </w:r>
      <w:r w:rsidR="00C921BE" w:rsidRPr="00521EB6">
        <w:rPr>
          <w:rFonts w:ascii="Times New Roman" w:hAnsi="Times New Roman" w:cs="Times New Roman"/>
          <w:sz w:val="24"/>
          <w:szCs w:val="24"/>
          <w:lang w:val="es-SV"/>
        </w:rPr>
        <w:t>información</w:t>
      </w:r>
      <w:r w:rsidR="00521EB6">
        <w:rPr>
          <w:rFonts w:ascii="Times New Roman" w:hAnsi="Times New Roman" w:cs="Times New Roman"/>
          <w:sz w:val="24"/>
          <w:szCs w:val="24"/>
          <w:lang w:val="es-SV"/>
        </w:rPr>
        <w:t xml:space="preserve"> de la municipalidad </w:t>
      </w:r>
    </w:p>
    <w:p w:rsidR="006E0684" w:rsidRPr="0080346D" w:rsidRDefault="006E0684" w:rsidP="00521EB6">
      <w:pPr>
        <w:pStyle w:val="Prrafodelista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1EB6">
        <w:rPr>
          <w:rFonts w:ascii="Times New Roman" w:hAnsi="Times New Roman" w:cs="Times New Roman"/>
          <w:sz w:val="24"/>
          <w:szCs w:val="24"/>
          <w:lang w:val="es-SV"/>
        </w:rPr>
        <w:t xml:space="preserve">Cumplir con los lineamientos de gestión documental y la ley de acceso a la información pública. </w:t>
      </w:r>
    </w:p>
    <w:p w:rsidR="006E0684" w:rsidRPr="0080346D" w:rsidRDefault="00A21DF4" w:rsidP="00521EB6">
      <w:pPr>
        <w:pStyle w:val="Prrafodelista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346D">
        <w:rPr>
          <w:rFonts w:ascii="Times New Roman" w:hAnsi="Times New Roman" w:cs="Times New Roman"/>
          <w:sz w:val="24"/>
          <w:szCs w:val="24"/>
        </w:rPr>
        <w:t>documentación totalmente digitalizada para facilitar su ubicación y mantener su estado físico intacto.</w:t>
      </w:r>
    </w:p>
    <w:p w:rsidR="006E0684" w:rsidRDefault="006E0684" w:rsidP="006E0684">
      <w:pPr>
        <w:spacing w:line="360" w:lineRule="auto"/>
        <w:jc w:val="both"/>
        <w:rPr>
          <w:rFonts w:asciiTheme="majorHAnsi" w:hAnsiTheme="majorHAnsi" w:cs="Arial"/>
        </w:rPr>
      </w:pPr>
    </w:p>
    <w:p w:rsidR="00552BB2" w:rsidRDefault="00552BB2" w:rsidP="006E0684">
      <w:pPr>
        <w:spacing w:line="360" w:lineRule="auto"/>
        <w:jc w:val="both"/>
        <w:rPr>
          <w:rFonts w:asciiTheme="majorHAnsi" w:hAnsiTheme="majorHAnsi" w:cs="Arial"/>
        </w:rPr>
      </w:pPr>
    </w:p>
    <w:p w:rsidR="00552BB2" w:rsidRDefault="00552BB2" w:rsidP="006E0684">
      <w:pPr>
        <w:spacing w:line="360" w:lineRule="auto"/>
        <w:jc w:val="both"/>
        <w:rPr>
          <w:rFonts w:asciiTheme="majorHAnsi" w:hAnsiTheme="majorHAnsi" w:cs="Arial"/>
        </w:rPr>
      </w:pPr>
    </w:p>
    <w:p w:rsidR="00552BB2" w:rsidRDefault="00552BB2" w:rsidP="006E0684">
      <w:pPr>
        <w:spacing w:line="360" w:lineRule="auto"/>
        <w:jc w:val="both"/>
        <w:rPr>
          <w:rFonts w:asciiTheme="majorHAnsi" w:hAnsiTheme="majorHAnsi" w:cs="Arial"/>
        </w:rPr>
      </w:pPr>
    </w:p>
    <w:p w:rsidR="00552BB2" w:rsidRDefault="00552BB2" w:rsidP="006E0684">
      <w:pPr>
        <w:spacing w:line="360" w:lineRule="auto"/>
        <w:jc w:val="both"/>
        <w:rPr>
          <w:rFonts w:asciiTheme="majorHAnsi" w:hAnsiTheme="majorHAnsi" w:cs="Arial"/>
        </w:rPr>
      </w:pPr>
    </w:p>
    <w:p w:rsidR="00552BB2" w:rsidRDefault="00552BB2" w:rsidP="006E0684">
      <w:pPr>
        <w:spacing w:line="360" w:lineRule="auto"/>
        <w:jc w:val="both"/>
        <w:rPr>
          <w:rFonts w:asciiTheme="majorHAnsi" w:hAnsiTheme="majorHAnsi" w:cs="Arial"/>
        </w:rPr>
      </w:pPr>
    </w:p>
    <w:p w:rsidR="00552BB2" w:rsidRDefault="00552BB2" w:rsidP="006E0684">
      <w:pPr>
        <w:spacing w:line="360" w:lineRule="auto"/>
        <w:jc w:val="both"/>
        <w:rPr>
          <w:rFonts w:asciiTheme="majorHAnsi" w:hAnsiTheme="majorHAnsi" w:cs="Arial"/>
        </w:rPr>
      </w:pPr>
    </w:p>
    <w:p w:rsidR="00552BB2" w:rsidRDefault="00552BB2" w:rsidP="006E0684">
      <w:pPr>
        <w:spacing w:line="360" w:lineRule="auto"/>
        <w:jc w:val="both"/>
        <w:rPr>
          <w:rFonts w:asciiTheme="majorHAnsi" w:hAnsiTheme="majorHAnsi" w:cs="Arial"/>
        </w:rPr>
      </w:pPr>
    </w:p>
    <w:p w:rsidR="00467AF6" w:rsidRDefault="00467AF6" w:rsidP="006E0684">
      <w:pPr>
        <w:spacing w:line="360" w:lineRule="auto"/>
        <w:jc w:val="both"/>
        <w:rPr>
          <w:rFonts w:asciiTheme="majorHAnsi" w:hAnsiTheme="majorHAnsi" w:cs="Arial"/>
        </w:rPr>
      </w:pPr>
    </w:p>
    <w:p w:rsidR="0080346D" w:rsidRDefault="0080346D" w:rsidP="006E0684">
      <w:pPr>
        <w:spacing w:line="360" w:lineRule="auto"/>
        <w:jc w:val="both"/>
        <w:rPr>
          <w:rFonts w:asciiTheme="majorHAnsi" w:hAnsiTheme="majorHAnsi" w:cs="Arial"/>
        </w:rPr>
      </w:pPr>
    </w:p>
    <w:p w:rsidR="00467AF6" w:rsidRDefault="00467AF6" w:rsidP="006E0684">
      <w:pPr>
        <w:spacing w:line="360" w:lineRule="auto"/>
        <w:jc w:val="both"/>
        <w:rPr>
          <w:rFonts w:asciiTheme="majorHAnsi" w:hAnsiTheme="majorHAnsi" w:cs="Arial"/>
        </w:rPr>
      </w:pPr>
    </w:p>
    <w:p w:rsidR="00467AF6" w:rsidRDefault="00467AF6" w:rsidP="006E0684">
      <w:pPr>
        <w:spacing w:line="360" w:lineRule="auto"/>
        <w:jc w:val="both"/>
        <w:rPr>
          <w:rFonts w:asciiTheme="majorHAnsi" w:hAnsiTheme="majorHAnsi" w:cs="Arial"/>
        </w:rPr>
      </w:pPr>
    </w:p>
    <w:p w:rsidR="00552BB2" w:rsidRPr="009D339B" w:rsidRDefault="009D339B" w:rsidP="009D339B">
      <w:pPr>
        <w:spacing w:line="360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lastRenderedPageBreak/>
        <w:t xml:space="preserve">                        </w:t>
      </w:r>
      <w:r w:rsidR="00552BB2" w:rsidRPr="00AF694B">
        <w:rPr>
          <w:rFonts w:ascii="Times New Roman" w:hAnsi="Times New Roman" w:cs="Times New Roman"/>
          <w:b/>
          <w:sz w:val="28"/>
          <w:szCs w:val="28"/>
          <w:u w:val="single"/>
        </w:rPr>
        <w:t>FILOSOFÍA ORGANIZACIONAL</w:t>
      </w:r>
      <w:r w:rsidR="00A21DF4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UGDA.</w:t>
      </w:r>
    </w:p>
    <w:p w:rsidR="00552BB2" w:rsidRPr="003E6F6D" w:rsidRDefault="00552BB2" w:rsidP="00552BB2">
      <w:pPr>
        <w:rPr>
          <w:rFonts w:asciiTheme="majorHAnsi" w:hAnsiTheme="majorHAnsi"/>
          <w:b/>
          <w:u w:val="single"/>
        </w:rPr>
      </w:pPr>
    </w:p>
    <w:p w:rsidR="00552BB2" w:rsidRPr="009D339B" w:rsidRDefault="00552BB2" w:rsidP="00552BB2">
      <w:pPr>
        <w:tabs>
          <w:tab w:val="left" w:pos="156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9D339B">
        <w:rPr>
          <w:rFonts w:ascii="Times New Roman" w:hAnsi="Times New Roman" w:cs="Times New Roman"/>
          <w:b/>
          <w:sz w:val="28"/>
          <w:szCs w:val="28"/>
        </w:rPr>
        <w:t>Misión</w:t>
      </w:r>
      <w:r w:rsidRPr="009D339B">
        <w:rPr>
          <w:rFonts w:ascii="Times New Roman" w:hAnsi="Times New Roman" w:cs="Times New Roman"/>
          <w:b/>
          <w:sz w:val="28"/>
          <w:szCs w:val="28"/>
        </w:rPr>
        <w:tab/>
      </w:r>
    </w:p>
    <w:p w:rsidR="00552BB2" w:rsidRPr="00D3484F" w:rsidRDefault="00552BB2" w:rsidP="00552B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84F">
        <w:rPr>
          <w:rFonts w:ascii="Times New Roman" w:hAnsi="Times New Roman" w:cs="Times New Roman"/>
          <w:sz w:val="24"/>
          <w:szCs w:val="24"/>
        </w:rPr>
        <w:t>Proteger l</w:t>
      </w:r>
      <w:r w:rsidR="00A21DF4">
        <w:rPr>
          <w:rFonts w:ascii="Times New Roman" w:hAnsi="Times New Roman" w:cs="Times New Roman"/>
          <w:sz w:val="24"/>
          <w:szCs w:val="24"/>
        </w:rPr>
        <w:t>a</w:t>
      </w:r>
      <w:r w:rsidRPr="00D3484F">
        <w:rPr>
          <w:rFonts w:ascii="Times New Roman" w:hAnsi="Times New Roman" w:cs="Times New Roman"/>
          <w:sz w:val="24"/>
          <w:szCs w:val="24"/>
        </w:rPr>
        <w:t xml:space="preserve"> </w:t>
      </w:r>
      <w:r w:rsidR="00A21DF4">
        <w:rPr>
          <w:rFonts w:ascii="Times New Roman" w:hAnsi="Times New Roman" w:cs="Times New Roman"/>
          <w:sz w:val="24"/>
          <w:szCs w:val="24"/>
        </w:rPr>
        <w:t>doc</w:t>
      </w:r>
      <w:r w:rsidR="00A21DF4" w:rsidRPr="00D3484F">
        <w:rPr>
          <w:rFonts w:ascii="Times New Roman" w:hAnsi="Times New Roman" w:cs="Times New Roman"/>
          <w:sz w:val="24"/>
          <w:szCs w:val="24"/>
        </w:rPr>
        <w:t>umenta</w:t>
      </w:r>
      <w:r w:rsidR="00A21DF4">
        <w:rPr>
          <w:rFonts w:ascii="Times New Roman" w:hAnsi="Times New Roman" w:cs="Times New Roman"/>
          <w:sz w:val="24"/>
          <w:szCs w:val="24"/>
        </w:rPr>
        <w:t>ción producida por las diferentes unidades</w:t>
      </w:r>
      <w:r w:rsidRPr="00D3484F">
        <w:rPr>
          <w:rFonts w:ascii="Times New Roman" w:hAnsi="Times New Roman" w:cs="Times New Roman"/>
          <w:sz w:val="24"/>
          <w:szCs w:val="24"/>
        </w:rPr>
        <w:t xml:space="preserve"> de la municipalidad mediante la gestión documental con el p</w:t>
      </w:r>
      <w:r w:rsidR="009D339B">
        <w:rPr>
          <w:rFonts w:ascii="Times New Roman" w:hAnsi="Times New Roman" w:cs="Times New Roman"/>
          <w:sz w:val="24"/>
          <w:szCs w:val="24"/>
        </w:rPr>
        <w:t>ropósito de garantizar</w:t>
      </w:r>
      <w:r w:rsidRPr="00D3484F">
        <w:rPr>
          <w:rFonts w:ascii="Times New Roman" w:hAnsi="Times New Roman" w:cs="Times New Roman"/>
          <w:sz w:val="24"/>
          <w:szCs w:val="24"/>
        </w:rPr>
        <w:t xml:space="preserve">, la conservación, organización, </w:t>
      </w:r>
      <w:r w:rsidR="009D339B">
        <w:rPr>
          <w:rFonts w:ascii="Times New Roman" w:hAnsi="Times New Roman" w:cs="Times New Roman"/>
          <w:sz w:val="24"/>
          <w:szCs w:val="24"/>
        </w:rPr>
        <w:t>de los documentos</w:t>
      </w:r>
      <w:r w:rsidRPr="00D3484F">
        <w:rPr>
          <w:rFonts w:ascii="Times New Roman" w:hAnsi="Times New Roman" w:cs="Times New Roman"/>
          <w:sz w:val="24"/>
          <w:szCs w:val="24"/>
        </w:rPr>
        <w:t xml:space="preserve"> </w:t>
      </w:r>
      <w:r w:rsidR="00A21DF4">
        <w:rPr>
          <w:rFonts w:ascii="Times New Roman" w:hAnsi="Times New Roman" w:cs="Times New Roman"/>
          <w:sz w:val="24"/>
          <w:szCs w:val="24"/>
        </w:rPr>
        <w:t>en poder de la</w:t>
      </w:r>
      <w:r w:rsidRPr="00D3484F">
        <w:rPr>
          <w:rFonts w:ascii="Times New Roman" w:hAnsi="Times New Roman" w:cs="Times New Roman"/>
          <w:sz w:val="24"/>
          <w:szCs w:val="24"/>
        </w:rPr>
        <w:t xml:space="preserve"> administración</w:t>
      </w:r>
      <w:r w:rsidR="00A21DF4">
        <w:rPr>
          <w:rFonts w:ascii="Times New Roman" w:hAnsi="Times New Roman" w:cs="Times New Roman"/>
          <w:sz w:val="24"/>
          <w:szCs w:val="24"/>
        </w:rPr>
        <w:t xml:space="preserve"> </w:t>
      </w:r>
      <w:r w:rsidRPr="00D3484F">
        <w:rPr>
          <w:rFonts w:ascii="Times New Roman" w:hAnsi="Times New Roman" w:cs="Times New Roman"/>
          <w:sz w:val="24"/>
          <w:szCs w:val="24"/>
        </w:rPr>
        <w:t>con el propósito de ofrecer mejores servicios</w:t>
      </w:r>
      <w:r w:rsidR="009D339B">
        <w:rPr>
          <w:rFonts w:ascii="Times New Roman" w:hAnsi="Times New Roman" w:cs="Times New Roman"/>
          <w:sz w:val="24"/>
          <w:szCs w:val="24"/>
        </w:rPr>
        <w:t xml:space="preserve"> a la Población</w:t>
      </w:r>
      <w:r w:rsidRPr="00D3484F">
        <w:rPr>
          <w:rFonts w:ascii="Times New Roman" w:hAnsi="Times New Roman" w:cs="Times New Roman"/>
          <w:sz w:val="24"/>
          <w:szCs w:val="24"/>
        </w:rPr>
        <w:t xml:space="preserve"> y así fortalecer una administración pública</w:t>
      </w:r>
      <w:r w:rsidR="009D339B">
        <w:rPr>
          <w:rFonts w:ascii="Times New Roman" w:hAnsi="Times New Roman" w:cs="Times New Roman"/>
          <w:sz w:val="24"/>
          <w:szCs w:val="24"/>
        </w:rPr>
        <w:t xml:space="preserve"> y </w:t>
      </w:r>
      <w:r w:rsidRPr="00D3484F">
        <w:rPr>
          <w:rFonts w:ascii="Times New Roman" w:hAnsi="Times New Roman" w:cs="Times New Roman"/>
          <w:sz w:val="24"/>
          <w:szCs w:val="24"/>
        </w:rPr>
        <w:t>transparente.</w:t>
      </w:r>
    </w:p>
    <w:p w:rsidR="00552BB2" w:rsidRPr="0082528E" w:rsidRDefault="00552BB2" w:rsidP="00552BB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2528E">
        <w:rPr>
          <w:rFonts w:ascii="Times New Roman" w:hAnsi="Times New Roman" w:cs="Times New Roman"/>
          <w:b/>
          <w:sz w:val="28"/>
          <w:szCs w:val="28"/>
        </w:rPr>
        <w:t>Visión</w:t>
      </w:r>
    </w:p>
    <w:p w:rsidR="00552BB2" w:rsidRPr="00D3484F" w:rsidRDefault="00552BB2" w:rsidP="00552BB2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3484F">
        <w:rPr>
          <w:rFonts w:ascii="Times New Roman" w:hAnsi="Times New Roman" w:cs="Times New Roman"/>
          <w:sz w:val="24"/>
          <w:szCs w:val="24"/>
        </w:rPr>
        <w:t xml:space="preserve">Ser una unidad </w:t>
      </w:r>
      <w:r w:rsidR="004365A5">
        <w:rPr>
          <w:rFonts w:ascii="Times New Roman" w:hAnsi="Times New Roman" w:cs="Times New Roman"/>
          <w:sz w:val="24"/>
          <w:szCs w:val="24"/>
        </w:rPr>
        <w:t>con</w:t>
      </w:r>
      <w:r w:rsidR="0082528E" w:rsidRPr="0082528E">
        <w:rPr>
          <w:rFonts w:ascii="Times New Roman" w:hAnsi="Times New Roman" w:cs="Times New Roman"/>
          <w:sz w:val="24"/>
          <w:szCs w:val="24"/>
        </w:rPr>
        <w:t xml:space="preserve"> </w:t>
      </w:r>
      <w:r w:rsidR="0082528E" w:rsidRPr="00D3484F">
        <w:rPr>
          <w:rFonts w:ascii="Times New Roman" w:hAnsi="Times New Roman" w:cs="Times New Roman"/>
          <w:sz w:val="24"/>
          <w:szCs w:val="24"/>
        </w:rPr>
        <w:t>capacidad</w:t>
      </w:r>
      <w:r w:rsidR="0082528E">
        <w:rPr>
          <w:rFonts w:ascii="Times New Roman" w:hAnsi="Times New Roman" w:cs="Times New Roman"/>
          <w:sz w:val="24"/>
          <w:szCs w:val="24"/>
        </w:rPr>
        <w:t xml:space="preserve"> </w:t>
      </w:r>
      <w:r w:rsidR="004365A5">
        <w:rPr>
          <w:rFonts w:ascii="Times New Roman" w:hAnsi="Times New Roman" w:cs="Times New Roman"/>
          <w:sz w:val="24"/>
          <w:szCs w:val="24"/>
        </w:rPr>
        <w:t xml:space="preserve">y manejo </w:t>
      </w:r>
      <w:r w:rsidRPr="00D3484F">
        <w:rPr>
          <w:rFonts w:ascii="Times New Roman" w:hAnsi="Times New Roman" w:cs="Times New Roman"/>
          <w:sz w:val="24"/>
          <w:szCs w:val="24"/>
        </w:rPr>
        <w:t>de los proce</w:t>
      </w:r>
      <w:r w:rsidR="0082528E">
        <w:rPr>
          <w:rFonts w:ascii="Times New Roman" w:hAnsi="Times New Roman" w:cs="Times New Roman"/>
          <w:sz w:val="24"/>
          <w:szCs w:val="24"/>
        </w:rPr>
        <w:t xml:space="preserve">sos archivísticos, </w:t>
      </w:r>
      <w:r w:rsidR="004365A5">
        <w:rPr>
          <w:rFonts w:ascii="Times New Roman" w:hAnsi="Times New Roman" w:cs="Times New Roman"/>
          <w:sz w:val="24"/>
          <w:szCs w:val="24"/>
        </w:rPr>
        <w:t>para mantener un archivo actualizado</w:t>
      </w:r>
      <w:r w:rsidRPr="00D3484F">
        <w:rPr>
          <w:rFonts w:ascii="Times New Roman" w:hAnsi="Times New Roman" w:cs="Times New Roman"/>
          <w:sz w:val="24"/>
          <w:szCs w:val="24"/>
        </w:rPr>
        <w:t>.</w:t>
      </w:r>
    </w:p>
    <w:p w:rsidR="00552BB2" w:rsidRPr="00195B98" w:rsidRDefault="00552BB2" w:rsidP="00552BB2">
      <w:pPr>
        <w:rPr>
          <w:rFonts w:ascii="Times New Roman" w:hAnsi="Times New Roman" w:cs="Times New Roman"/>
          <w:b/>
          <w:sz w:val="28"/>
          <w:szCs w:val="28"/>
        </w:rPr>
      </w:pPr>
      <w:r w:rsidRPr="00195B98">
        <w:rPr>
          <w:rFonts w:ascii="Times New Roman" w:hAnsi="Times New Roman" w:cs="Times New Roman"/>
          <w:b/>
          <w:sz w:val="28"/>
          <w:szCs w:val="28"/>
        </w:rPr>
        <w:t>Valores</w:t>
      </w:r>
    </w:p>
    <w:p w:rsidR="00552BB2" w:rsidRPr="001129C4" w:rsidRDefault="00552BB2" w:rsidP="001129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9C4">
        <w:rPr>
          <w:rFonts w:ascii="Times New Roman" w:hAnsi="Times New Roman" w:cs="Times New Roman"/>
          <w:b/>
          <w:sz w:val="24"/>
          <w:szCs w:val="24"/>
        </w:rPr>
        <w:t>Disponibilidad</w:t>
      </w:r>
      <w:r w:rsidRPr="001129C4">
        <w:rPr>
          <w:rFonts w:ascii="Times New Roman" w:hAnsi="Times New Roman" w:cs="Times New Roman"/>
          <w:sz w:val="24"/>
          <w:szCs w:val="24"/>
        </w:rPr>
        <w:t xml:space="preserve">: </w:t>
      </w:r>
      <w:r w:rsidR="004365A5">
        <w:rPr>
          <w:rFonts w:ascii="Times New Roman" w:hAnsi="Times New Roman" w:cs="Times New Roman"/>
          <w:sz w:val="24"/>
          <w:szCs w:val="24"/>
        </w:rPr>
        <w:t>Respetar</w:t>
      </w:r>
      <w:r w:rsidR="00195B98" w:rsidRPr="001129C4">
        <w:rPr>
          <w:rFonts w:ascii="Times New Roman" w:hAnsi="Times New Roman" w:cs="Times New Roman"/>
          <w:sz w:val="24"/>
          <w:szCs w:val="24"/>
        </w:rPr>
        <w:t xml:space="preserve"> el Horario que </w:t>
      </w:r>
      <w:r w:rsidR="0080346D" w:rsidRPr="001129C4">
        <w:rPr>
          <w:rFonts w:ascii="Times New Roman" w:hAnsi="Times New Roman" w:cs="Times New Roman"/>
          <w:sz w:val="24"/>
          <w:szCs w:val="24"/>
        </w:rPr>
        <w:t>está</w:t>
      </w:r>
      <w:r w:rsidR="00195B98" w:rsidRPr="001129C4">
        <w:rPr>
          <w:rFonts w:ascii="Times New Roman" w:hAnsi="Times New Roman" w:cs="Times New Roman"/>
          <w:sz w:val="24"/>
          <w:szCs w:val="24"/>
        </w:rPr>
        <w:t xml:space="preserve"> señal</w:t>
      </w:r>
      <w:r w:rsidR="004365A5">
        <w:rPr>
          <w:rFonts w:ascii="Times New Roman" w:hAnsi="Times New Roman" w:cs="Times New Roman"/>
          <w:sz w:val="24"/>
          <w:szCs w:val="24"/>
        </w:rPr>
        <w:t>ado</w:t>
      </w:r>
      <w:r w:rsidR="00195B98" w:rsidRPr="001129C4">
        <w:rPr>
          <w:rFonts w:ascii="Times New Roman" w:hAnsi="Times New Roman" w:cs="Times New Roman"/>
          <w:sz w:val="24"/>
          <w:szCs w:val="24"/>
        </w:rPr>
        <w:t xml:space="preserve"> a </w:t>
      </w:r>
      <w:r w:rsidRPr="001129C4">
        <w:rPr>
          <w:rFonts w:ascii="Times New Roman" w:hAnsi="Times New Roman" w:cs="Times New Roman"/>
          <w:sz w:val="24"/>
          <w:szCs w:val="24"/>
        </w:rPr>
        <w:t xml:space="preserve">la información </w:t>
      </w:r>
      <w:r w:rsidR="00195B98" w:rsidRPr="001129C4">
        <w:rPr>
          <w:rFonts w:ascii="Times New Roman" w:hAnsi="Times New Roman" w:cs="Times New Roman"/>
          <w:sz w:val="24"/>
          <w:szCs w:val="24"/>
        </w:rPr>
        <w:t xml:space="preserve">que </w:t>
      </w:r>
      <w:r w:rsidRPr="001129C4">
        <w:rPr>
          <w:rFonts w:ascii="Times New Roman" w:hAnsi="Times New Roman" w:cs="Times New Roman"/>
          <w:sz w:val="24"/>
          <w:szCs w:val="24"/>
        </w:rPr>
        <w:t>debe</w:t>
      </w:r>
      <w:r w:rsidR="00195B98" w:rsidRPr="001129C4">
        <w:rPr>
          <w:rFonts w:ascii="Times New Roman" w:hAnsi="Times New Roman" w:cs="Times New Roman"/>
          <w:sz w:val="24"/>
          <w:szCs w:val="24"/>
        </w:rPr>
        <w:t xml:space="preserve"> de estar al alcance de la población.</w:t>
      </w:r>
    </w:p>
    <w:p w:rsidR="00552BB2" w:rsidRPr="001129C4" w:rsidRDefault="00552BB2" w:rsidP="001129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9C4">
        <w:rPr>
          <w:rFonts w:ascii="Times New Roman" w:hAnsi="Times New Roman" w:cs="Times New Roman"/>
          <w:b/>
          <w:sz w:val="24"/>
          <w:szCs w:val="24"/>
        </w:rPr>
        <w:t>Prontitud</w:t>
      </w:r>
      <w:r w:rsidR="0015368E">
        <w:rPr>
          <w:rFonts w:ascii="Times New Roman" w:hAnsi="Times New Roman" w:cs="Times New Roman"/>
          <w:sz w:val="24"/>
          <w:szCs w:val="24"/>
        </w:rPr>
        <w:t xml:space="preserve">: </w:t>
      </w:r>
      <w:r w:rsidR="0015368E" w:rsidRPr="001129C4">
        <w:rPr>
          <w:rFonts w:ascii="Times New Roman" w:hAnsi="Times New Roman" w:cs="Times New Roman"/>
          <w:sz w:val="24"/>
          <w:szCs w:val="24"/>
        </w:rPr>
        <w:t>la</w:t>
      </w:r>
      <w:r w:rsidRPr="001129C4">
        <w:rPr>
          <w:rFonts w:ascii="Times New Roman" w:hAnsi="Times New Roman" w:cs="Times New Roman"/>
          <w:sz w:val="24"/>
          <w:szCs w:val="24"/>
        </w:rPr>
        <w:t xml:space="preserve"> información deb</w:t>
      </w:r>
      <w:r w:rsidR="001129C4">
        <w:rPr>
          <w:rFonts w:ascii="Times New Roman" w:hAnsi="Times New Roman" w:cs="Times New Roman"/>
          <w:sz w:val="24"/>
          <w:szCs w:val="24"/>
        </w:rPr>
        <w:t>e ser suministrada con agilidad y puntualidad.</w:t>
      </w:r>
    </w:p>
    <w:p w:rsidR="00552BB2" w:rsidRPr="0015368E" w:rsidRDefault="00552BB2" w:rsidP="0015368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68E">
        <w:rPr>
          <w:rFonts w:ascii="Times New Roman" w:hAnsi="Times New Roman" w:cs="Times New Roman"/>
          <w:b/>
          <w:sz w:val="24"/>
          <w:szCs w:val="24"/>
        </w:rPr>
        <w:t>Integridad</w:t>
      </w:r>
      <w:r w:rsidR="0015368E">
        <w:rPr>
          <w:rFonts w:ascii="Times New Roman" w:hAnsi="Times New Roman" w:cs="Times New Roman"/>
          <w:sz w:val="24"/>
          <w:szCs w:val="24"/>
        </w:rPr>
        <w:t xml:space="preserve">: </w:t>
      </w:r>
      <w:r w:rsidR="0015368E" w:rsidRPr="0015368E">
        <w:rPr>
          <w:rFonts w:ascii="Times New Roman" w:hAnsi="Times New Roman" w:cs="Times New Roman"/>
          <w:sz w:val="24"/>
          <w:szCs w:val="24"/>
        </w:rPr>
        <w:t>la</w:t>
      </w:r>
      <w:r w:rsidRPr="0015368E">
        <w:rPr>
          <w:rFonts w:ascii="Times New Roman" w:hAnsi="Times New Roman" w:cs="Times New Roman"/>
          <w:sz w:val="24"/>
          <w:szCs w:val="24"/>
        </w:rPr>
        <w:t xml:space="preserve"> información debe ser completa, fidedigna y veraz.</w:t>
      </w:r>
    </w:p>
    <w:p w:rsidR="00552BB2" w:rsidRPr="0015368E" w:rsidRDefault="00552BB2" w:rsidP="0015368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68E">
        <w:rPr>
          <w:rFonts w:ascii="Times New Roman" w:hAnsi="Times New Roman" w:cs="Times New Roman"/>
          <w:b/>
          <w:sz w:val="24"/>
          <w:szCs w:val="24"/>
        </w:rPr>
        <w:t>Igualdad</w:t>
      </w:r>
      <w:r w:rsidRPr="0015368E">
        <w:rPr>
          <w:rFonts w:ascii="Times New Roman" w:hAnsi="Times New Roman" w:cs="Times New Roman"/>
          <w:sz w:val="24"/>
          <w:szCs w:val="24"/>
        </w:rPr>
        <w:t>: la información debe ser bri</w:t>
      </w:r>
      <w:r w:rsidR="0015368E">
        <w:rPr>
          <w:rFonts w:ascii="Times New Roman" w:hAnsi="Times New Roman" w:cs="Times New Roman"/>
          <w:sz w:val="24"/>
          <w:szCs w:val="24"/>
        </w:rPr>
        <w:t xml:space="preserve">ndada </w:t>
      </w:r>
      <w:r w:rsidR="004365A5">
        <w:rPr>
          <w:rFonts w:ascii="Times New Roman" w:hAnsi="Times New Roman" w:cs="Times New Roman"/>
          <w:sz w:val="24"/>
          <w:szCs w:val="24"/>
        </w:rPr>
        <w:t>de manera imparcial.</w:t>
      </w:r>
      <w:r w:rsidR="001536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2BB2" w:rsidRPr="0015368E" w:rsidRDefault="00552BB2" w:rsidP="0015368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68E">
        <w:rPr>
          <w:rFonts w:ascii="Times New Roman" w:hAnsi="Times New Roman" w:cs="Times New Roman"/>
          <w:b/>
          <w:sz w:val="24"/>
          <w:szCs w:val="24"/>
        </w:rPr>
        <w:t>Sencillez</w:t>
      </w:r>
      <w:r w:rsidRPr="0015368E">
        <w:rPr>
          <w:rFonts w:ascii="Times New Roman" w:hAnsi="Times New Roman" w:cs="Times New Roman"/>
          <w:sz w:val="24"/>
          <w:szCs w:val="24"/>
        </w:rPr>
        <w:t>: los procedimientos para la entrega de la información deben ser simples y expeditos.</w:t>
      </w:r>
      <w:r w:rsidR="004365A5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4365A5">
        <w:rPr>
          <w:rFonts w:ascii="Times New Roman" w:hAnsi="Times New Roman" w:cs="Times New Roman"/>
          <w:sz w:val="24"/>
          <w:szCs w:val="24"/>
        </w:rPr>
        <w:t xml:space="preserve">( </w:t>
      </w:r>
      <w:r w:rsidR="0080346D">
        <w:rPr>
          <w:rFonts w:ascii="Times New Roman" w:hAnsi="Times New Roman" w:cs="Times New Roman"/>
          <w:sz w:val="24"/>
          <w:szCs w:val="24"/>
        </w:rPr>
        <w:t>Formato</w:t>
      </w:r>
      <w:proofErr w:type="gramEnd"/>
      <w:r w:rsidR="004365A5">
        <w:rPr>
          <w:rFonts w:ascii="Times New Roman" w:hAnsi="Times New Roman" w:cs="Times New Roman"/>
          <w:sz w:val="24"/>
          <w:szCs w:val="24"/>
        </w:rPr>
        <w:t xml:space="preserve"> propio de la unidad)</w:t>
      </w:r>
    </w:p>
    <w:p w:rsidR="00552BB2" w:rsidRPr="00997647" w:rsidRDefault="00552BB2" w:rsidP="00552BB2">
      <w:pPr>
        <w:jc w:val="both"/>
        <w:rPr>
          <w:rFonts w:asciiTheme="majorHAnsi" w:hAnsiTheme="majorHAnsi"/>
          <w:b/>
        </w:rPr>
      </w:pPr>
    </w:p>
    <w:p w:rsidR="006E0684" w:rsidRDefault="00552BB2" w:rsidP="006E0684">
      <w:pPr>
        <w:tabs>
          <w:tab w:val="left" w:pos="288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50C22" w:rsidRDefault="00750C22" w:rsidP="006E0684">
      <w:pPr>
        <w:tabs>
          <w:tab w:val="left" w:pos="2880"/>
        </w:tabs>
        <w:rPr>
          <w:sz w:val="28"/>
          <w:szCs w:val="28"/>
        </w:rPr>
      </w:pPr>
    </w:p>
    <w:p w:rsidR="00750C22" w:rsidRDefault="00750C22" w:rsidP="006E0684">
      <w:pPr>
        <w:tabs>
          <w:tab w:val="left" w:pos="2880"/>
        </w:tabs>
        <w:rPr>
          <w:sz w:val="28"/>
          <w:szCs w:val="28"/>
        </w:rPr>
      </w:pPr>
    </w:p>
    <w:p w:rsidR="00750C22" w:rsidRDefault="00750C22" w:rsidP="006E0684">
      <w:pPr>
        <w:tabs>
          <w:tab w:val="left" w:pos="2880"/>
        </w:tabs>
        <w:rPr>
          <w:sz w:val="28"/>
          <w:szCs w:val="28"/>
        </w:rPr>
      </w:pPr>
    </w:p>
    <w:p w:rsidR="00750C22" w:rsidRDefault="00750C22" w:rsidP="006E0684">
      <w:pPr>
        <w:tabs>
          <w:tab w:val="left" w:pos="2880"/>
        </w:tabs>
        <w:rPr>
          <w:sz w:val="28"/>
          <w:szCs w:val="28"/>
        </w:rPr>
      </w:pPr>
    </w:p>
    <w:p w:rsidR="0080346D" w:rsidRDefault="0080346D" w:rsidP="006E0684">
      <w:pPr>
        <w:tabs>
          <w:tab w:val="left" w:pos="2880"/>
        </w:tabs>
        <w:rPr>
          <w:sz w:val="28"/>
          <w:szCs w:val="28"/>
        </w:rPr>
      </w:pPr>
    </w:p>
    <w:p w:rsidR="0080346D" w:rsidRDefault="0080346D" w:rsidP="006E0684">
      <w:pPr>
        <w:tabs>
          <w:tab w:val="left" w:pos="2880"/>
        </w:tabs>
        <w:rPr>
          <w:sz w:val="28"/>
          <w:szCs w:val="28"/>
        </w:rPr>
      </w:pPr>
    </w:p>
    <w:p w:rsidR="0080346D" w:rsidRDefault="0080346D" w:rsidP="006E0684">
      <w:pPr>
        <w:tabs>
          <w:tab w:val="left" w:pos="2880"/>
        </w:tabs>
        <w:rPr>
          <w:sz w:val="28"/>
          <w:szCs w:val="28"/>
        </w:rPr>
      </w:pPr>
    </w:p>
    <w:p w:rsidR="00E875B1" w:rsidRDefault="000032AD" w:rsidP="000032AD">
      <w:pPr>
        <w:tabs>
          <w:tab w:val="left" w:pos="2880"/>
        </w:tabs>
        <w:rPr>
          <w:noProof/>
          <w:lang w:eastAsia="es-ES"/>
        </w:rPr>
      </w:pPr>
      <w:r>
        <w:rPr>
          <w:sz w:val="28"/>
          <w:szCs w:val="28"/>
        </w:rPr>
        <w:lastRenderedPageBreak/>
        <w:t xml:space="preserve">    </w:t>
      </w:r>
    </w:p>
    <w:p w:rsidR="00750C22" w:rsidRPr="000032AD" w:rsidRDefault="000032AD" w:rsidP="000032AD">
      <w:pPr>
        <w:tabs>
          <w:tab w:val="left" w:pos="2880"/>
        </w:tabs>
        <w:rPr>
          <w:sz w:val="28"/>
          <w:szCs w:val="28"/>
        </w:rPr>
      </w:pPr>
      <w:r>
        <w:rPr>
          <w:noProof/>
          <w:lang w:eastAsia="es-ES"/>
        </w:rPr>
        <w:t xml:space="preserve"> </w:t>
      </w:r>
      <w:r w:rsidR="00750C22">
        <w:rPr>
          <w:noProof/>
          <w:lang w:eastAsia="es-ES"/>
        </w:rPr>
        <w:t xml:space="preserve"> </w:t>
      </w:r>
      <w:r w:rsidR="00750C22" w:rsidRPr="00170EDF">
        <w:rPr>
          <w:rFonts w:ascii="Times New Roman" w:hAnsi="Times New Roman" w:cs="Times New Roman"/>
          <w:b/>
          <w:sz w:val="28"/>
          <w:szCs w:val="28"/>
          <w:u w:val="single"/>
        </w:rPr>
        <w:t>Base Legal</w:t>
      </w:r>
    </w:p>
    <w:p w:rsidR="00750C22" w:rsidRDefault="00750C22" w:rsidP="00750C22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70EDF">
        <w:rPr>
          <w:rFonts w:ascii="Times New Roman" w:hAnsi="Times New Roman" w:cs="Times New Roman"/>
          <w:sz w:val="24"/>
          <w:szCs w:val="24"/>
        </w:rPr>
        <w:t xml:space="preserve">Constitución de la Republica </w:t>
      </w:r>
      <w:r>
        <w:rPr>
          <w:rFonts w:ascii="Times New Roman" w:hAnsi="Times New Roman" w:cs="Times New Roman"/>
          <w:sz w:val="24"/>
          <w:szCs w:val="24"/>
        </w:rPr>
        <w:t>Art. 86</w:t>
      </w:r>
    </w:p>
    <w:p w:rsidR="00750C22" w:rsidRDefault="00750C22" w:rsidP="00750C22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Ley de acceso a la información publica</w:t>
      </w:r>
    </w:p>
    <w:p w:rsidR="00750C22" w:rsidRDefault="00750C22" w:rsidP="00750C22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Código Municipal</w:t>
      </w:r>
    </w:p>
    <w:p w:rsidR="00750C22" w:rsidRPr="00170EDF" w:rsidRDefault="00750C22" w:rsidP="00750C22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70EDF"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  <w:t>Lineamientos de GDA</w:t>
      </w:r>
    </w:p>
    <w:p w:rsidR="00750C22" w:rsidRDefault="00750C22" w:rsidP="00750C22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50C22" w:rsidRPr="00D3484F" w:rsidRDefault="00750C22" w:rsidP="00334275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3484F">
        <w:rPr>
          <w:rFonts w:ascii="Times New Roman" w:hAnsi="Times New Roman" w:cs="Times New Roman"/>
          <w:b/>
          <w:sz w:val="28"/>
          <w:szCs w:val="28"/>
          <w:u w:val="single"/>
        </w:rPr>
        <w:t>MARCO NORMATIVO</w:t>
      </w:r>
    </w:p>
    <w:p w:rsidR="00750C22" w:rsidRPr="00D3484F" w:rsidRDefault="00750C22" w:rsidP="0033427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es-ES"/>
        </w:rPr>
      </w:pPr>
      <w:r w:rsidRPr="00D3484F">
        <w:rPr>
          <w:rFonts w:ascii="Times New Roman" w:eastAsia="Arial" w:hAnsi="Times New Roman" w:cs="Times New Roman"/>
          <w:b/>
          <w:color w:val="000000"/>
          <w:sz w:val="24"/>
          <w:szCs w:val="24"/>
          <w:lang w:eastAsia="es-ES"/>
        </w:rPr>
        <w:t>LEY DE ACCESO A LA INFORMACIÓN PÚBLICA</w:t>
      </w:r>
      <w:r w:rsidRPr="00D3484F">
        <w:rPr>
          <w:rFonts w:ascii="Times New Roman" w:eastAsia="Arial" w:hAnsi="Times New Roman" w:cs="Times New Roman"/>
          <w:color w:val="000000"/>
          <w:sz w:val="24"/>
          <w:szCs w:val="24"/>
          <w:lang w:eastAsia="es-ES"/>
        </w:rPr>
        <w:t xml:space="preserve"> </w:t>
      </w:r>
    </w:p>
    <w:p w:rsidR="00750C22" w:rsidRPr="00D3484F" w:rsidRDefault="00750C22" w:rsidP="0033427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es-ES"/>
        </w:rPr>
      </w:pPr>
      <w:r w:rsidRPr="00D3484F">
        <w:rPr>
          <w:rFonts w:ascii="Times New Roman" w:eastAsia="Arial" w:hAnsi="Times New Roman" w:cs="Times New Roman"/>
          <w:color w:val="000000"/>
          <w:sz w:val="24"/>
          <w:szCs w:val="24"/>
          <w:lang w:eastAsia="es-ES"/>
        </w:rPr>
        <w:t xml:space="preserve">Título IV: “Administración de Archivos”; </w:t>
      </w:r>
    </w:p>
    <w:p w:rsidR="00750C22" w:rsidRPr="00D3484F" w:rsidRDefault="00750C22" w:rsidP="0033427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es-ES"/>
        </w:rPr>
      </w:pPr>
      <w:r w:rsidRPr="00D3484F">
        <w:rPr>
          <w:rFonts w:ascii="Times New Roman" w:eastAsia="Arial" w:hAnsi="Times New Roman" w:cs="Times New Roman"/>
          <w:color w:val="000000"/>
          <w:sz w:val="24"/>
          <w:szCs w:val="24"/>
          <w:lang w:eastAsia="es-ES"/>
        </w:rPr>
        <w:t>Artículos 42, 43, 44, 63 (párrafo dos).</w:t>
      </w:r>
    </w:p>
    <w:p w:rsidR="00750C22" w:rsidRPr="003E6F6D" w:rsidRDefault="00750C22" w:rsidP="00334275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="Arial" w:hAnsiTheme="majorHAnsi" w:cs="Arial"/>
          <w:b/>
          <w:color w:val="000000"/>
          <w:lang w:eastAsia="es-ES"/>
        </w:rPr>
      </w:pPr>
    </w:p>
    <w:p w:rsidR="00750C22" w:rsidRPr="00D3484F" w:rsidRDefault="00750C22" w:rsidP="0033427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8"/>
          <w:szCs w:val="28"/>
          <w:lang w:eastAsia="es-ES"/>
        </w:rPr>
      </w:pPr>
      <w:r w:rsidRPr="00D3484F">
        <w:rPr>
          <w:rFonts w:ascii="Times New Roman" w:eastAsia="Arial" w:hAnsi="Times New Roman" w:cs="Times New Roman"/>
          <w:b/>
          <w:color w:val="000000"/>
          <w:sz w:val="28"/>
          <w:szCs w:val="28"/>
          <w:lang w:eastAsia="es-ES"/>
        </w:rPr>
        <w:t>Título IV “De la creación, organización y gobierno de los municipios”.</w:t>
      </w:r>
    </w:p>
    <w:p w:rsidR="00750C22" w:rsidRPr="00D3484F" w:rsidRDefault="00750C22" w:rsidP="0033427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8"/>
          <w:szCs w:val="28"/>
          <w:lang w:eastAsia="es-ES"/>
        </w:rPr>
      </w:pPr>
      <w:r w:rsidRPr="00D3484F">
        <w:rPr>
          <w:rFonts w:ascii="Times New Roman" w:eastAsia="Arial" w:hAnsi="Times New Roman" w:cs="Times New Roman"/>
          <w:b/>
          <w:color w:val="000000"/>
          <w:sz w:val="28"/>
          <w:szCs w:val="28"/>
          <w:lang w:eastAsia="es-ES"/>
        </w:rPr>
        <w:t xml:space="preserve">Capítulo III “De la Transparencia”. </w:t>
      </w:r>
    </w:p>
    <w:p w:rsidR="00750C22" w:rsidRPr="006A08D4" w:rsidRDefault="00750C22" w:rsidP="00334275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="Arial" w:hAnsiTheme="majorHAnsi" w:cs="Arial"/>
          <w:b/>
          <w:color w:val="000000"/>
          <w:lang w:eastAsia="es-ES"/>
        </w:rPr>
      </w:pPr>
    </w:p>
    <w:p w:rsidR="00750C22" w:rsidRDefault="00750C22" w:rsidP="0033427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val="es-SV" w:eastAsia="es-ES"/>
        </w:rPr>
      </w:pPr>
      <w:r w:rsidRPr="00D3484F">
        <w:rPr>
          <w:rFonts w:ascii="Times New Roman" w:eastAsia="Arial" w:hAnsi="Times New Roman" w:cs="Times New Roman"/>
          <w:b/>
          <w:color w:val="000000"/>
          <w:sz w:val="24"/>
          <w:szCs w:val="24"/>
          <w:lang w:val="es-SV" w:eastAsia="es-ES"/>
        </w:rPr>
        <w:t>Art. 125-A. (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lang w:val="es-SV" w:eastAsia="es-ES"/>
        </w:rPr>
        <w:t>C</w:t>
      </w:r>
      <w:r w:rsidRPr="00D3484F">
        <w:rPr>
          <w:rFonts w:ascii="Times New Roman" w:eastAsia="Arial" w:hAnsi="Times New Roman" w:cs="Times New Roman"/>
          <w:b/>
          <w:color w:val="000000"/>
          <w:sz w:val="24"/>
          <w:szCs w:val="24"/>
          <w:lang w:val="es-SV" w:eastAsia="es-ES"/>
        </w:rPr>
        <w:t>ódigo Municipal)</w:t>
      </w:r>
    </w:p>
    <w:p w:rsidR="00750C22" w:rsidRPr="00D3484F" w:rsidRDefault="00750C22" w:rsidP="0033427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es-ES"/>
        </w:rPr>
      </w:pPr>
      <w:r w:rsidRPr="00D3484F"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  <w:t>Se entenderá por transparencia en la gestión municipal a las políticas y mecanismos que permiten el acceso público a la información sobre la administración municipal.</w:t>
      </w:r>
    </w:p>
    <w:p w:rsidR="00750C22" w:rsidRPr="00D3484F" w:rsidRDefault="00750C22" w:rsidP="0033427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es-ES"/>
        </w:rPr>
      </w:pPr>
    </w:p>
    <w:p w:rsidR="00750C22" w:rsidRDefault="00750C22" w:rsidP="0033427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val="es-SV" w:eastAsia="es-ES"/>
        </w:rPr>
      </w:pPr>
      <w:r w:rsidRPr="00D3484F">
        <w:rPr>
          <w:rFonts w:ascii="Times New Roman" w:eastAsia="Arial" w:hAnsi="Times New Roman" w:cs="Times New Roman"/>
          <w:b/>
          <w:color w:val="000000"/>
          <w:sz w:val="24"/>
          <w:szCs w:val="24"/>
          <w:lang w:val="es-SV" w:eastAsia="es-ES"/>
        </w:rPr>
        <w:t>Art. 125-B.</w:t>
      </w:r>
      <w:r w:rsidRPr="00D3484F">
        <w:rPr>
          <w:rFonts w:ascii="Times New Roman" w:hAnsi="Times New Roman" w:cs="Times New Roman"/>
          <w:sz w:val="24"/>
          <w:szCs w:val="24"/>
        </w:rPr>
        <w:t xml:space="preserve"> </w:t>
      </w:r>
      <w:r w:rsidRPr="00D3484F">
        <w:rPr>
          <w:rFonts w:ascii="Times New Roman" w:eastAsia="Arial" w:hAnsi="Times New Roman" w:cs="Times New Roman"/>
          <w:b/>
          <w:color w:val="000000"/>
          <w:sz w:val="24"/>
          <w:szCs w:val="24"/>
          <w:lang w:val="es-SV" w:eastAsia="es-ES"/>
        </w:rPr>
        <w:t>(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lang w:val="es-SV" w:eastAsia="es-ES"/>
        </w:rPr>
        <w:t>C</w:t>
      </w:r>
      <w:r w:rsidRPr="00D3484F">
        <w:rPr>
          <w:rFonts w:ascii="Times New Roman" w:eastAsia="Arial" w:hAnsi="Times New Roman" w:cs="Times New Roman"/>
          <w:b/>
          <w:color w:val="000000"/>
          <w:sz w:val="24"/>
          <w:szCs w:val="24"/>
          <w:lang w:val="es-SV" w:eastAsia="es-ES"/>
        </w:rPr>
        <w:t>ódigo Municipal)</w:t>
      </w:r>
    </w:p>
    <w:p w:rsidR="00750C22" w:rsidRPr="00D3484F" w:rsidRDefault="00750C22" w:rsidP="0033427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</w:pPr>
      <w:r w:rsidRPr="00D3484F"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  <w:t xml:space="preserve"> Todos los ciudadanos domiciliados en el municipio tienen derecho a:</w:t>
      </w:r>
    </w:p>
    <w:p w:rsidR="00750C22" w:rsidRPr="00D3484F" w:rsidRDefault="00750C22" w:rsidP="0033427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es-ES"/>
        </w:rPr>
      </w:pPr>
      <w:r w:rsidRPr="00D3484F"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  <w:t>Solicitar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  <w:t xml:space="preserve"> información por escrito a los Concejos M</w:t>
      </w:r>
      <w:r w:rsidRPr="00D3484F"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  <w:t>unicipales y a recibir respuesta de manera clara y oportuna.</w:t>
      </w:r>
    </w:p>
    <w:p w:rsidR="00750C22" w:rsidRPr="00D3484F" w:rsidRDefault="00750C22" w:rsidP="00334275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</w:pPr>
      <w:r w:rsidRPr="00D3484F"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  <w:t xml:space="preserve">b) 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  <w:t xml:space="preserve">  </w:t>
      </w:r>
      <w:r w:rsidRPr="00D3484F"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  <w:t xml:space="preserve">Ser informados de las decisiones gubernamentales 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  <w:t>que afecten al desarrollo local.</w:t>
      </w:r>
    </w:p>
    <w:p w:rsidR="00750C22" w:rsidRPr="00D3484F" w:rsidRDefault="00750C22" w:rsidP="00334275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</w:pPr>
      <w:r w:rsidRPr="00D3484F"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  <w:t>c) Conocer el funcionamiento del Gobierno Municipal y del manejo de su administración;</w:t>
      </w:r>
    </w:p>
    <w:p w:rsidR="00750C22" w:rsidRPr="00D3484F" w:rsidRDefault="00750C22" w:rsidP="00334275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</w:pPr>
      <w:r w:rsidRPr="00D3484F"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  <w:t>d) Ser tomados en cuenta por las autoridades municipales en la aplicación de las políticas públicas locales;</w:t>
      </w:r>
    </w:p>
    <w:p w:rsidR="00750C22" w:rsidRDefault="00750C22" w:rsidP="00334275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</w:pPr>
      <w:r w:rsidRPr="00D3484F"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  <w:t>e) Recibir informe anual de rendición de cuentas y ejercer contraloría a través del comité respectivo, en la ejecución de obras de infraestructura.</w:t>
      </w:r>
    </w:p>
    <w:p w:rsidR="00E875B1" w:rsidRDefault="00E875B1" w:rsidP="00334275">
      <w:pPr>
        <w:autoSpaceDE w:val="0"/>
        <w:autoSpaceDN w:val="0"/>
        <w:adjustRightInd w:val="0"/>
        <w:spacing w:after="0" w:line="360" w:lineRule="auto"/>
        <w:jc w:val="both"/>
        <w:rPr>
          <w:noProof/>
          <w:lang w:eastAsia="es-ES"/>
        </w:rPr>
      </w:pPr>
    </w:p>
    <w:p w:rsidR="003F2CFE" w:rsidRPr="00D3484F" w:rsidRDefault="00630BBF" w:rsidP="0033427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val="es-SV" w:eastAsia="es-ES"/>
        </w:rPr>
      </w:pPr>
      <w:r>
        <w:rPr>
          <w:noProof/>
          <w:lang w:eastAsia="es-ES"/>
        </w:rPr>
        <w:t xml:space="preserve">     </w:t>
      </w:r>
      <w:r w:rsidR="00093445">
        <w:rPr>
          <w:noProof/>
          <w:lang w:eastAsia="es-ES"/>
        </w:rPr>
        <w:t xml:space="preserve"> </w:t>
      </w:r>
      <w:r w:rsidR="003F2CFE" w:rsidRPr="00D3484F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val="es-SV" w:eastAsia="es-ES"/>
        </w:rPr>
        <w:t xml:space="preserve">Art. 125-C. </w:t>
      </w:r>
      <w:r w:rsidR="003F2CFE" w:rsidRPr="00D3484F">
        <w:rPr>
          <w:rFonts w:ascii="Times New Roman" w:eastAsia="Arial" w:hAnsi="Times New Roman" w:cs="Times New Roman"/>
          <w:b/>
          <w:color w:val="000000"/>
          <w:sz w:val="24"/>
          <w:szCs w:val="24"/>
          <w:lang w:val="es-SV" w:eastAsia="es-ES"/>
        </w:rPr>
        <w:t>(</w:t>
      </w:r>
      <w:r w:rsidR="003F2CFE">
        <w:rPr>
          <w:rFonts w:ascii="Times New Roman" w:eastAsia="Arial" w:hAnsi="Times New Roman" w:cs="Times New Roman"/>
          <w:b/>
          <w:color w:val="000000"/>
          <w:sz w:val="24"/>
          <w:szCs w:val="24"/>
          <w:lang w:val="es-SV" w:eastAsia="es-ES"/>
        </w:rPr>
        <w:t>C</w:t>
      </w:r>
      <w:r w:rsidR="003F2CFE" w:rsidRPr="00D3484F">
        <w:rPr>
          <w:rFonts w:ascii="Times New Roman" w:eastAsia="Arial" w:hAnsi="Times New Roman" w:cs="Times New Roman"/>
          <w:b/>
          <w:color w:val="000000"/>
          <w:sz w:val="24"/>
          <w:szCs w:val="24"/>
          <w:lang w:val="es-SV" w:eastAsia="es-ES"/>
        </w:rPr>
        <w:t>ódigo Municipal)</w:t>
      </w:r>
    </w:p>
    <w:p w:rsidR="003F2CFE" w:rsidRPr="00D3484F" w:rsidRDefault="00630BBF" w:rsidP="0033427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  <w:t xml:space="preserve">       </w:t>
      </w:r>
      <w:r w:rsidR="003F2CFE" w:rsidRPr="00D3484F"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  <w:t>La municipalidad tiene la obligación de:</w:t>
      </w:r>
    </w:p>
    <w:p w:rsidR="003F2CFE" w:rsidRPr="00D3484F" w:rsidRDefault="003F2CFE" w:rsidP="00630BBF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</w:pPr>
      <w:r w:rsidRPr="00D3484F"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  <w:lastRenderedPageBreak/>
        <w:t>a) Garantizar el ejercicio de los derechos a que se refiere el Art. 125-B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  <w:t xml:space="preserve"> del código Municipal</w:t>
      </w:r>
      <w:r w:rsidRPr="00D3484F"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  <w:t>;</w:t>
      </w:r>
    </w:p>
    <w:p w:rsidR="003F2CFE" w:rsidRPr="00D3484F" w:rsidRDefault="003F2CFE" w:rsidP="00630BBF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</w:pPr>
      <w:r w:rsidRPr="00D3484F"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  <w:t xml:space="preserve">b) Informar a los ciudadanos de su comprensión lo pertinente a la administración municipal, </w:t>
      </w:r>
      <w:proofErr w:type="gramStart"/>
      <w:r w:rsidRPr="00D3484F"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  <w:t>¡</w:t>
      </w:r>
      <w:proofErr w:type="gramEnd"/>
      <w:r w:rsidRPr="00D3484F"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  <w:t>en forma clara, oportuna y actualizada;</w:t>
      </w:r>
    </w:p>
    <w:p w:rsidR="003F2CFE" w:rsidRDefault="003F2CFE" w:rsidP="00630BB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</w:pPr>
    </w:p>
    <w:p w:rsidR="003F2CFE" w:rsidRPr="00D3484F" w:rsidRDefault="003F2CFE" w:rsidP="00630BBF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</w:pPr>
      <w:r w:rsidRPr="00D3484F"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  <w:t>c) Proporcionar la información requerida por los ciudadanos cuando sea procedente de acuerdo a este Código</w:t>
      </w:r>
    </w:p>
    <w:p w:rsidR="003F2CFE" w:rsidRDefault="003F2CFE" w:rsidP="00630BB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val="es-SV" w:eastAsia="es-ES"/>
        </w:rPr>
      </w:pPr>
    </w:p>
    <w:p w:rsidR="003F2CFE" w:rsidRPr="00D3484F" w:rsidRDefault="003F2CFE" w:rsidP="00630BB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val="es-SV" w:eastAsia="es-ES"/>
        </w:rPr>
      </w:pPr>
      <w:r w:rsidRPr="00D3484F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val="es-SV" w:eastAsia="es-ES"/>
        </w:rPr>
        <w:t xml:space="preserve">Art. 125-D. </w:t>
      </w:r>
      <w:r w:rsidRPr="00D3484F">
        <w:rPr>
          <w:rFonts w:ascii="Times New Roman" w:eastAsia="Arial" w:hAnsi="Times New Roman" w:cs="Times New Roman"/>
          <w:b/>
          <w:color w:val="000000"/>
          <w:sz w:val="24"/>
          <w:szCs w:val="24"/>
          <w:lang w:val="es-SV" w:eastAsia="es-ES"/>
        </w:rPr>
        <w:t>(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lang w:val="es-SV" w:eastAsia="es-ES"/>
        </w:rPr>
        <w:t>C</w:t>
      </w:r>
      <w:r w:rsidRPr="00D3484F">
        <w:rPr>
          <w:rFonts w:ascii="Times New Roman" w:eastAsia="Arial" w:hAnsi="Times New Roman" w:cs="Times New Roman"/>
          <w:b/>
          <w:color w:val="000000"/>
          <w:sz w:val="24"/>
          <w:szCs w:val="24"/>
          <w:lang w:val="es-SV" w:eastAsia="es-ES"/>
        </w:rPr>
        <w:t>ódigo Municipal)</w:t>
      </w:r>
    </w:p>
    <w:p w:rsidR="003F2CFE" w:rsidRPr="00D3484F" w:rsidRDefault="003F2CFE" w:rsidP="00630BB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</w:pPr>
      <w:r w:rsidRPr="00D3484F"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  <w:t xml:space="preserve">La información de acceso público a que se refiere el presente Capítulo, será la contenida en los documentos siguientes: </w:t>
      </w:r>
    </w:p>
    <w:p w:rsidR="003F2CFE" w:rsidRPr="00D3484F" w:rsidRDefault="003F2CFE" w:rsidP="00630BBF">
      <w:pPr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</w:pPr>
      <w:r w:rsidRPr="00D3484F"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  <w:t>a) Ordenanzas municipales y sus proyectos;</w:t>
      </w:r>
    </w:p>
    <w:p w:rsidR="003F2CFE" w:rsidRPr="00D3484F" w:rsidRDefault="003F2CFE" w:rsidP="00630BBF">
      <w:pPr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</w:pPr>
      <w:r w:rsidRPr="00D3484F"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  <w:t>b) Reglamentos;</w:t>
      </w:r>
    </w:p>
    <w:p w:rsidR="003F2CFE" w:rsidRPr="00D3484F" w:rsidRDefault="003F2CFE" w:rsidP="00630BBF">
      <w:pPr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</w:pPr>
      <w:r w:rsidRPr="00D3484F"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  <w:t>c) Presupuesto Municipal;</w:t>
      </w:r>
    </w:p>
    <w:p w:rsidR="003F2CFE" w:rsidRPr="00D3484F" w:rsidRDefault="003F2CFE" w:rsidP="00630BBF">
      <w:pPr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</w:pPr>
      <w:r w:rsidRPr="00D3484F"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  <w:t>d) Planes municipales;</w:t>
      </w:r>
    </w:p>
    <w:p w:rsidR="003F2CFE" w:rsidRPr="00D3484F" w:rsidRDefault="003F2CFE" w:rsidP="00630BBF">
      <w:pPr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</w:pPr>
      <w:r w:rsidRPr="00D3484F"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  <w:t>e) Valúo de bienes a adquirir o vender;</w:t>
      </w:r>
    </w:p>
    <w:p w:rsidR="003F2CFE" w:rsidRPr="00D3484F" w:rsidRDefault="003F2CFE" w:rsidP="00630BBF">
      <w:pPr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</w:pPr>
      <w:r w:rsidRPr="00D3484F"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  <w:t>f) Fotografías, grabaciones y filmes de actos públicos;</w:t>
      </w:r>
    </w:p>
    <w:p w:rsidR="003F2CFE" w:rsidRPr="00D3484F" w:rsidRDefault="003F2CFE" w:rsidP="00630BBF">
      <w:pPr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</w:pPr>
      <w:r w:rsidRPr="00D3484F"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  <w:t>g) Actas del Concejo Municipal;</w:t>
      </w:r>
    </w:p>
    <w:p w:rsidR="003F2CFE" w:rsidRPr="00D3484F" w:rsidRDefault="003F2CFE" w:rsidP="00630BBF">
      <w:pPr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</w:pPr>
      <w:r w:rsidRPr="00D3484F"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  <w:t>h) Informes finales de auditoría.</w:t>
      </w:r>
    </w:p>
    <w:p w:rsidR="003F2CFE" w:rsidRPr="00D3484F" w:rsidRDefault="003F2CFE" w:rsidP="00630BBF">
      <w:pPr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</w:pPr>
      <w:r w:rsidRPr="00D3484F"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  <w:t>Para los efectos del inciso anterior, la documentación deberá permanecer archivada como mínimo por un período de cinco años.</w:t>
      </w:r>
    </w:p>
    <w:p w:rsidR="003F2CFE" w:rsidRPr="00D3484F" w:rsidRDefault="003F2CFE" w:rsidP="00630BBF">
      <w:pPr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</w:pPr>
      <w:r w:rsidRPr="00D3484F"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  <w:t>En el caso de los acuerdos municipales, tendrán acceso a la información contenida en ellos, aquellos ciudadanos que directamente resulten afectados por los mismos.</w:t>
      </w:r>
    </w:p>
    <w:p w:rsidR="003F2CFE" w:rsidRPr="003E6F6D" w:rsidRDefault="003F2CFE" w:rsidP="00630BBF">
      <w:pPr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Theme="majorHAnsi" w:eastAsia="Arial" w:hAnsiTheme="majorHAnsi" w:cs="Arial"/>
          <w:b/>
          <w:color w:val="000000"/>
          <w:lang w:eastAsia="es-ES"/>
        </w:rPr>
      </w:pPr>
    </w:p>
    <w:p w:rsidR="006D69C4" w:rsidRDefault="006D69C4" w:rsidP="00630BB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8"/>
          <w:szCs w:val="28"/>
          <w:lang w:eastAsia="es-ES"/>
        </w:rPr>
      </w:pPr>
    </w:p>
    <w:p w:rsidR="003F2CFE" w:rsidRDefault="006D69C4" w:rsidP="003F2C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8"/>
          <w:szCs w:val="28"/>
          <w:lang w:eastAsia="es-ES"/>
        </w:rPr>
      </w:pPr>
      <w:r>
        <w:rPr>
          <w:rFonts w:ascii="Times New Roman" w:eastAsia="Arial" w:hAnsi="Times New Roman" w:cs="Times New Roman"/>
          <w:b/>
          <w:color w:val="000000"/>
          <w:sz w:val="28"/>
          <w:szCs w:val="28"/>
          <w:lang w:eastAsia="es-ES"/>
        </w:rPr>
        <w:t xml:space="preserve">          </w:t>
      </w:r>
      <w:r w:rsidR="003F2CFE" w:rsidRPr="00D3484F">
        <w:rPr>
          <w:rFonts w:ascii="Times New Roman" w:eastAsia="Arial" w:hAnsi="Times New Roman" w:cs="Times New Roman"/>
          <w:b/>
          <w:color w:val="000000"/>
          <w:sz w:val="28"/>
          <w:szCs w:val="28"/>
          <w:lang w:eastAsia="es-ES"/>
        </w:rPr>
        <w:t>Capítulo IV. “De la Contabilidad y Auditoría</w:t>
      </w:r>
    </w:p>
    <w:p w:rsidR="003F2CFE" w:rsidRDefault="006D69C4" w:rsidP="003F2CF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es-SV" w:eastAsia="es-SV"/>
        </w:rPr>
      </w:pPr>
      <w:r>
        <w:rPr>
          <w:rFonts w:ascii="Times New Roman" w:eastAsia="Arial" w:hAnsi="Times New Roman" w:cs="Times New Roman"/>
          <w:b/>
          <w:color w:val="000000"/>
          <w:sz w:val="28"/>
          <w:szCs w:val="28"/>
          <w:lang w:eastAsia="es-ES"/>
        </w:rPr>
        <w:t xml:space="preserve">          </w:t>
      </w:r>
      <w:r w:rsidR="003F2CFE" w:rsidRPr="00D3484F">
        <w:rPr>
          <w:rFonts w:ascii="Times New Roman" w:eastAsia="Calibri" w:hAnsi="Times New Roman" w:cs="Times New Roman"/>
          <w:b/>
          <w:color w:val="000000"/>
          <w:kern w:val="24"/>
          <w:sz w:val="24"/>
          <w:szCs w:val="24"/>
          <w:lang w:val="es-SV" w:eastAsia="es-SV"/>
        </w:rPr>
        <w:t xml:space="preserve">Artículo 105 </w:t>
      </w:r>
      <w:r w:rsidR="003F2CFE" w:rsidRPr="00D3484F">
        <w:rPr>
          <w:rFonts w:ascii="Times New Roman" w:eastAsia="Arial" w:hAnsi="Times New Roman" w:cs="Times New Roman"/>
          <w:b/>
          <w:color w:val="000000"/>
          <w:sz w:val="24"/>
          <w:szCs w:val="24"/>
          <w:lang w:val="es-SV" w:eastAsia="es-ES"/>
        </w:rPr>
        <w:t>(</w:t>
      </w:r>
      <w:r w:rsidR="003F2CFE">
        <w:rPr>
          <w:rFonts w:ascii="Times New Roman" w:eastAsia="Arial" w:hAnsi="Times New Roman" w:cs="Times New Roman"/>
          <w:b/>
          <w:color w:val="000000"/>
          <w:sz w:val="24"/>
          <w:szCs w:val="24"/>
          <w:lang w:val="es-SV" w:eastAsia="es-ES"/>
        </w:rPr>
        <w:t>C</w:t>
      </w:r>
      <w:r w:rsidR="003F2CFE" w:rsidRPr="00D3484F">
        <w:rPr>
          <w:rFonts w:ascii="Times New Roman" w:eastAsia="Arial" w:hAnsi="Times New Roman" w:cs="Times New Roman"/>
          <w:b/>
          <w:color w:val="000000"/>
          <w:sz w:val="24"/>
          <w:szCs w:val="24"/>
          <w:lang w:val="es-SV" w:eastAsia="es-ES"/>
        </w:rPr>
        <w:t>ódigo Municipal)</w:t>
      </w:r>
      <w:r w:rsidRPr="006D69C4">
        <w:rPr>
          <w:noProof/>
          <w:lang w:eastAsia="es-ES"/>
        </w:rPr>
        <w:t xml:space="preserve"> </w:t>
      </w:r>
    </w:p>
    <w:p w:rsidR="006D69C4" w:rsidRPr="00D3484F" w:rsidRDefault="006D69C4" w:rsidP="006D69C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SV" w:eastAsia="es-SV"/>
        </w:rPr>
      </w:pPr>
      <w:r w:rsidRPr="00D3484F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es-SV" w:eastAsia="es-SV"/>
        </w:rPr>
        <w:t xml:space="preserve">Los municipios conservarán, en forma debidamente ordenada, todos los documentos, acuerdos del Concejo, registros, comunicaciones y cualesquiera otros documentos pertinentes a la actividad financiera y que respalde las rendiciones de cuentas o información contable para los efectos de revisión con las unidades de auditoria interna respectivas y para el cumplimiento de las funciones fiscalizadoras de la Corte de Cuentas de la República. </w:t>
      </w:r>
    </w:p>
    <w:p w:rsidR="006D69C4" w:rsidRPr="00D3484F" w:rsidRDefault="006D69C4" w:rsidP="006D69C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es-SV" w:eastAsia="es-SV"/>
        </w:rPr>
      </w:pPr>
      <w:r w:rsidRPr="00D3484F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es-SV" w:eastAsia="es-SV"/>
        </w:rPr>
        <w:lastRenderedPageBreak/>
        <w:t xml:space="preserve">Todos los documentos relativos a una transacción específica serán archivados juntos o correctamente referenciados. La documentación deberá permanecer archivada como mínimo por un período de cinco años y los registros contables durante diez años, excepto aquellos documentos que contengan información necesaria al municipio para comprobar el cumplimiento de otro tipo de obligaciones. </w:t>
      </w:r>
    </w:p>
    <w:p w:rsidR="006D69C4" w:rsidRPr="00D3484F" w:rsidRDefault="006D69C4" w:rsidP="006D69C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SV" w:eastAsia="es-SV"/>
        </w:rPr>
      </w:pPr>
      <w:r w:rsidRPr="00D3484F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es-SV" w:eastAsia="es-SV"/>
        </w:rPr>
        <w:t>Los archivos de documentación financiera son propiedad de cada municipalidad y no podrán ser removidos de las oficinas correspondientes sino con orden escrita del Concejo Municipal.</w:t>
      </w:r>
    </w:p>
    <w:p w:rsidR="006D69C4" w:rsidRDefault="006D69C4" w:rsidP="006D69C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  <w:lang w:val="es-SV" w:eastAsia="es-ES"/>
        </w:rPr>
      </w:pPr>
    </w:p>
    <w:p w:rsidR="006D69C4" w:rsidRPr="00D3484F" w:rsidRDefault="006D69C4" w:rsidP="006D69C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8"/>
          <w:szCs w:val="28"/>
          <w:u w:val="single"/>
          <w:lang w:val="es-SV" w:eastAsia="es-ES"/>
        </w:rPr>
      </w:pPr>
      <w:r w:rsidRPr="00D3484F">
        <w:rPr>
          <w:rFonts w:ascii="Times New Roman" w:eastAsia="Arial" w:hAnsi="Times New Roman" w:cs="Times New Roman"/>
          <w:b/>
          <w:color w:val="000000"/>
          <w:sz w:val="28"/>
          <w:szCs w:val="28"/>
          <w:u w:val="single"/>
          <w:lang w:val="es-SV" w:eastAsia="es-ES"/>
        </w:rPr>
        <w:t>LINEAMIENTOS DE GESTIÓN DOCUMENTAL Y ARCHIVO, PARA LA ELABORACIÓN DEL MANUAL.</w:t>
      </w:r>
    </w:p>
    <w:p w:rsidR="006D69C4" w:rsidRPr="003E6F6D" w:rsidRDefault="006D69C4" w:rsidP="006D69C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HAnsi" w:eastAsia="Arial" w:hAnsiTheme="majorHAnsi" w:cs="Arial"/>
          <w:color w:val="000000"/>
          <w:lang w:val="es-SV" w:eastAsia="es-ES"/>
        </w:rPr>
      </w:pPr>
      <w:r>
        <w:rPr>
          <w:rFonts w:asciiTheme="majorHAnsi" w:eastAsia="Arial" w:hAnsiTheme="majorHAnsi" w:cs="Arial"/>
          <w:color w:val="000000"/>
          <w:lang w:val="es-SV" w:eastAsia="es-ES"/>
        </w:rPr>
        <w:t xml:space="preserve"> </w:t>
      </w:r>
    </w:p>
    <w:p w:rsidR="006D69C4" w:rsidRPr="00D3484F" w:rsidRDefault="006D69C4" w:rsidP="006D69C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</w:pPr>
      <w:r w:rsidRPr="00D3484F">
        <w:rPr>
          <w:rFonts w:ascii="Times New Roman" w:eastAsia="Arial" w:hAnsi="Times New Roman" w:cs="Times New Roman"/>
          <w:b/>
          <w:color w:val="000000"/>
          <w:sz w:val="24"/>
          <w:szCs w:val="24"/>
          <w:lang w:val="es-SV" w:eastAsia="es-ES"/>
        </w:rPr>
        <w:t>Lineamiento 1, artículo 6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lang w:val="es-SV" w:eastAsia="es-ES"/>
        </w:rPr>
        <w:t xml:space="preserve"> (Lineamientos de GDA)</w:t>
      </w:r>
      <w:r w:rsidRPr="00D3484F">
        <w:rPr>
          <w:rFonts w:ascii="Times New Roman" w:eastAsia="Arial" w:hAnsi="Times New Roman" w:cs="Times New Roman"/>
          <w:b/>
          <w:color w:val="000000"/>
          <w:sz w:val="24"/>
          <w:szCs w:val="24"/>
          <w:lang w:val="es-SV" w:eastAsia="es-ES"/>
        </w:rPr>
        <w:t xml:space="preserve">: </w:t>
      </w:r>
      <w:r w:rsidRPr="00D3484F"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  <w:t xml:space="preserve">El archivo central tiene la función de resguardar la documentación en su fase semiactiva, transferida por los archivos de gestión de toda la institución, y desarrollar los tratamientos archivísticos: organizar el fondo documental acumulado; crear instrumentos de control y consulta; proporcionar documentos solicitados por las unidades productoras o generadoras y atender las consultas directa; llevar a cabo el proceso de eliminación de documentos; y, colaborar en la capacitación para los funcionarios de la institución en la administración de los archivos de gestión, manejo del archivo histórico y otras actividades archivísticas, según lineamientos de la UGDA. </w:t>
      </w:r>
    </w:p>
    <w:p w:rsidR="006D69C4" w:rsidRPr="00D3484F" w:rsidRDefault="006D69C4" w:rsidP="006D69C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</w:pPr>
      <w:r w:rsidRPr="00D3484F"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  <w:t>Los archivos centrales pueden concentrar dentro o en depósitos de archivo especiales los documentos históricos, de acuerdo a sus capacidades y en virtud de lo que establezca la ley del Archivo General de la Nación sobre el particular.</w:t>
      </w:r>
    </w:p>
    <w:p w:rsidR="006D69C4" w:rsidRPr="00D3484F" w:rsidRDefault="006D69C4" w:rsidP="006D69C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val="es-SV" w:eastAsia="es-ES"/>
        </w:rPr>
      </w:pPr>
    </w:p>
    <w:p w:rsidR="006E43CE" w:rsidRPr="00D3484F" w:rsidRDefault="006E43CE" w:rsidP="006E43C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</w:pPr>
      <w:r w:rsidRPr="00D3484F">
        <w:rPr>
          <w:rFonts w:ascii="Times New Roman" w:eastAsia="Arial" w:hAnsi="Times New Roman" w:cs="Times New Roman"/>
          <w:b/>
          <w:color w:val="000000"/>
          <w:sz w:val="24"/>
          <w:szCs w:val="24"/>
          <w:lang w:val="es-SV" w:eastAsia="es-ES"/>
        </w:rPr>
        <w:t>Lineamiento 4, artículo 4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lang w:val="es-SV" w:eastAsia="es-ES"/>
        </w:rPr>
        <w:t xml:space="preserve"> (Lineamientos de GDA)</w:t>
      </w:r>
      <w:r w:rsidRPr="00D3484F">
        <w:rPr>
          <w:rFonts w:ascii="Times New Roman" w:eastAsia="Arial" w:hAnsi="Times New Roman" w:cs="Times New Roman"/>
          <w:b/>
          <w:color w:val="000000"/>
          <w:sz w:val="24"/>
          <w:szCs w:val="24"/>
          <w:lang w:val="es-SV" w:eastAsia="es-ES"/>
        </w:rPr>
        <w:t xml:space="preserve">: </w:t>
      </w:r>
      <w:r w:rsidRPr="00D3484F"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  <w:t>Las unidades productoras o generadoras deberán instalar las series documentales en el archivo central de acuerdo al orden de transferencia, sin alterar la organización original de los documentos, asignándole a cada caja un número consecutivo. Deberá contarse con el recurso informático para llevar el respectivo control de las transferencias.</w:t>
      </w:r>
    </w:p>
    <w:p w:rsidR="006E43CE" w:rsidRDefault="006E43CE" w:rsidP="006E43C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  <w:lang w:val="es-SV" w:eastAsia="es-ES"/>
        </w:rPr>
      </w:pPr>
    </w:p>
    <w:p w:rsidR="006E43CE" w:rsidRPr="00D3484F" w:rsidRDefault="006E43CE" w:rsidP="006E43C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</w:pPr>
      <w:r w:rsidRPr="00D3484F">
        <w:rPr>
          <w:rFonts w:ascii="Times New Roman" w:eastAsia="Arial" w:hAnsi="Times New Roman" w:cs="Times New Roman"/>
          <w:b/>
          <w:color w:val="000000"/>
          <w:sz w:val="24"/>
          <w:szCs w:val="24"/>
          <w:lang w:val="es-SV" w:eastAsia="es-ES"/>
        </w:rPr>
        <w:t>Lineamiento 4, artículo 5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lang w:val="es-SV" w:eastAsia="es-ES"/>
        </w:rPr>
        <w:t xml:space="preserve"> (Lineamientos de GDA)</w:t>
      </w:r>
      <w:r w:rsidRPr="00D3484F">
        <w:rPr>
          <w:rFonts w:ascii="Times New Roman" w:eastAsia="Arial" w:hAnsi="Times New Roman" w:cs="Times New Roman"/>
          <w:b/>
          <w:color w:val="000000"/>
          <w:sz w:val="24"/>
          <w:szCs w:val="24"/>
          <w:lang w:val="es-SV" w:eastAsia="es-ES"/>
        </w:rPr>
        <w:t xml:space="preserve">: </w:t>
      </w:r>
      <w:r w:rsidRPr="00D3484F"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  <w:t>La UGDA deberá elaborar un plan de descripción documental gradual, estableciendo los siguientes instrumentos de descripción:</w:t>
      </w:r>
      <w:r w:rsidRPr="00D3484F"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  <w:br/>
      </w:r>
    </w:p>
    <w:p w:rsidR="006E43CE" w:rsidRPr="00D3484F" w:rsidRDefault="006E43CE" w:rsidP="006E43C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</w:pPr>
      <w:r w:rsidRPr="00D3484F"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  <w:t>Inventarios para los archivos de gestión;</w:t>
      </w:r>
    </w:p>
    <w:p w:rsidR="006E43CE" w:rsidRPr="00D3484F" w:rsidRDefault="006E43CE" w:rsidP="006E43C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</w:pPr>
      <w:r w:rsidRPr="00D3484F"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  <w:lastRenderedPageBreak/>
        <w:t>Índices y catálogos para el archivo central e histórico, basados en las normas internacionales de descripción archivística ISAD (G), ISAAR (CPF) e ISDF.</w:t>
      </w:r>
    </w:p>
    <w:p w:rsidR="006E43CE" w:rsidRPr="00D3484F" w:rsidRDefault="006E43CE" w:rsidP="006E43C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</w:pPr>
    </w:p>
    <w:p w:rsidR="006E43CE" w:rsidRPr="00D3484F" w:rsidRDefault="006E43CE" w:rsidP="006E43C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</w:pPr>
      <w:r w:rsidRPr="00D3484F">
        <w:rPr>
          <w:rFonts w:ascii="Times New Roman" w:eastAsia="Arial" w:hAnsi="Times New Roman" w:cs="Times New Roman"/>
          <w:b/>
          <w:color w:val="000000"/>
          <w:sz w:val="24"/>
          <w:szCs w:val="24"/>
          <w:lang w:val="es-SV" w:eastAsia="es-ES"/>
        </w:rPr>
        <w:t>Lineamiento 6, artículo 1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lang w:val="es-SV" w:eastAsia="es-ES"/>
        </w:rPr>
        <w:t xml:space="preserve"> (Lineamientos de GDA)</w:t>
      </w:r>
      <w:r w:rsidRPr="00D3484F">
        <w:rPr>
          <w:rFonts w:ascii="Times New Roman" w:eastAsia="Arial" w:hAnsi="Times New Roman" w:cs="Times New Roman"/>
          <w:b/>
          <w:color w:val="000000"/>
          <w:sz w:val="24"/>
          <w:szCs w:val="24"/>
          <w:lang w:val="es-SV" w:eastAsia="es-ES"/>
        </w:rPr>
        <w:t xml:space="preserve">: </w:t>
      </w:r>
      <w:r w:rsidRPr="00D3484F"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  <w:t>Los entes obligados deberán establecer el Comité Institucional de Selección y Eliminación de Documentos, conocido por sus siglas como CISED; el cual deberá estar compuesto por el Oficial de la Unidad de Gestión Documental y Archivos; el encargado de archivo central y periférico, según sea el caso; un delegado del área jurídica; el jefe de la unidad productora de la serie a valorar y su encargado de archivo especializado; y, un auditor como observador del proceso. Además, pueden integrar este Comité: un representante del área administrativa y solicitar el apoyo externo de un historiador o investigador social para determinar los valores histórico-culturales de la información.</w:t>
      </w:r>
    </w:p>
    <w:p w:rsidR="006E43CE" w:rsidRPr="00D3484F" w:rsidRDefault="006E43CE" w:rsidP="006E43C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</w:pPr>
      <w:r w:rsidRPr="00D3484F"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  <w:t>Este Comité deberá ser nombrado por Acuerdo o Resolución administrativa emitida por el titular de la institución, para garantizar su estabilidad y competencias.</w:t>
      </w:r>
    </w:p>
    <w:p w:rsidR="006E43CE" w:rsidRPr="00D3484F" w:rsidRDefault="006E43CE" w:rsidP="006E43C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val="es-SV" w:eastAsia="es-ES"/>
        </w:rPr>
      </w:pPr>
    </w:p>
    <w:p w:rsidR="006E43CE" w:rsidRPr="00D3484F" w:rsidRDefault="006E43CE" w:rsidP="006E43C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</w:pPr>
      <w:r w:rsidRPr="00D3484F">
        <w:rPr>
          <w:rFonts w:ascii="Times New Roman" w:eastAsia="Arial" w:hAnsi="Times New Roman" w:cs="Times New Roman"/>
          <w:b/>
          <w:color w:val="000000"/>
          <w:sz w:val="24"/>
          <w:szCs w:val="24"/>
          <w:lang w:val="es-SV" w:eastAsia="es-ES"/>
        </w:rPr>
        <w:t>Lineamiento 6, artículo 7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lang w:val="es-SV" w:eastAsia="es-ES"/>
        </w:rPr>
        <w:t xml:space="preserve"> (Lineamientos de GDA)</w:t>
      </w:r>
      <w:r w:rsidRPr="00D3484F">
        <w:rPr>
          <w:rFonts w:ascii="Times New Roman" w:eastAsia="Arial" w:hAnsi="Times New Roman" w:cs="Times New Roman"/>
          <w:b/>
          <w:color w:val="000000"/>
          <w:sz w:val="24"/>
          <w:szCs w:val="24"/>
          <w:lang w:val="es-SV" w:eastAsia="es-ES"/>
        </w:rPr>
        <w:t xml:space="preserve">: </w:t>
      </w:r>
      <w:r w:rsidRPr="00D3484F"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  <w:t>Determinar en la política sobre el uso del correo electrónico el tipo de mensajes que pueden ser resguardados, únicamente en los casos que dicha herramienta complemente o sea parte del sustento de una actividad. En este caso, deberá definirse cuáles procesos pueden quedar evidenciados por este medio, siempre y cuando tenga validez y fiabilidad.</w:t>
      </w:r>
    </w:p>
    <w:p w:rsidR="00441B95" w:rsidRDefault="00441B95" w:rsidP="00441B9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val="es-SV" w:eastAsia="es-ES"/>
        </w:rPr>
      </w:pPr>
      <w:r>
        <w:rPr>
          <w:noProof/>
          <w:lang w:eastAsia="es-ES"/>
        </w:rPr>
        <w:t xml:space="preserve">  </w:t>
      </w:r>
    </w:p>
    <w:p w:rsidR="00441B95" w:rsidRPr="00D3484F" w:rsidRDefault="00441B95" w:rsidP="00441B9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val="es-SV" w:eastAsia="es-ES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  <w:lang w:val="es-SV" w:eastAsia="es-ES"/>
        </w:rPr>
        <w:t xml:space="preserve"> </w:t>
      </w:r>
      <w:r w:rsidRPr="00D3484F">
        <w:rPr>
          <w:rFonts w:ascii="Times New Roman" w:eastAsia="Arial" w:hAnsi="Times New Roman" w:cs="Times New Roman"/>
          <w:b/>
          <w:color w:val="000000"/>
          <w:sz w:val="24"/>
          <w:szCs w:val="24"/>
          <w:lang w:val="es-SV" w:eastAsia="es-ES"/>
        </w:rPr>
        <w:t>Lineamiento 6, artículo 8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lang w:val="es-SV" w:eastAsia="es-ES"/>
        </w:rPr>
        <w:t xml:space="preserve"> (Lineamientos de GDA)</w:t>
      </w:r>
      <w:r w:rsidRPr="00D3484F">
        <w:rPr>
          <w:rFonts w:ascii="Times New Roman" w:eastAsia="Arial" w:hAnsi="Times New Roman" w:cs="Times New Roman"/>
          <w:b/>
          <w:color w:val="000000"/>
          <w:sz w:val="24"/>
          <w:szCs w:val="24"/>
          <w:lang w:val="es-SV" w:eastAsia="es-ES"/>
        </w:rPr>
        <w:t xml:space="preserve">: </w:t>
      </w:r>
      <w:r w:rsidRPr="00D3484F"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  <w:t xml:space="preserve">La unidad productora o generadora de documentos deberá identificar y seleccionar las fracciones de series y </w:t>
      </w:r>
      <w:r w:rsidR="003D0F2E" w:rsidRPr="00D3484F"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  <w:t>subsidies</w:t>
      </w:r>
      <w:r w:rsidRPr="00D3484F"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  <w:t xml:space="preserve"> a transferir y comprobar el orden de los documentos dentro de los expedientes, realizando las siguientes acciones:</w:t>
      </w:r>
    </w:p>
    <w:p w:rsidR="00441B95" w:rsidRPr="003D0F2E" w:rsidRDefault="00441B95" w:rsidP="003D0F2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val="es-SV" w:eastAsia="es-ES"/>
        </w:rPr>
      </w:pPr>
      <w:r w:rsidRPr="00D3484F"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  <w:t>Colocar la documentación a transferir en carpetas y cajas normalizadas, documentando en un formulario normalizado de transferencia cada remisión al archivo central.</w:t>
      </w:r>
    </w:p>
    <w:p w:rsidR="00441B95" w:rsidRPr="00D3484F" w:rsidRDefault="00441B95" w:rsidP="00441B9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val="es-SV" w:eastAsia="es-ES"/>
        </w:rPr>
      </w:pPr>
      <w:r w:rsidRPr="00D3484F"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  <w:t>Transferir documentos electrónicos con su debido registro, clasificación, adición de metadatos y correcto almacenamiento.</w:t>
      </w:r>
    </w:p>
    <w:p w:rsidR="00441B95" w:rsidRPr="00D3484F" w:rsidRDefault="00441B95" w:rsidP="00441B9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val="es-SV" w:eastAsia="es-ES"/>
        </w:rPr>
      </w:pPr>
      <w:r w:rsidRPr="00D3484F"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  <w:t>Elaborar el manual respectivo sobre las transferencias documentales.</w:t>
      </w:r>
    </w:p>
    <w:p w:rsidR="00441B95" w:rsidRPr="00D3484F" w:rsidRDefault="00441B95" w:rsidP="00441B9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val="es-SV" w:eastAsia="es-ES"/>
        </w:rPr>
      </w:pPr>
      <w:r w:rsidRPr="00D3484F"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  <w:t>Capacitar a todo el personal de la institución sobre este proceso.</w:t>
      </w:r>
    </w:p>
    <w:p w:rsidR="00441B95" w:rsidRPr="00D3484F" w:rsidRDefault="00441B95" w:rsidP="00441B9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val="es-SV" w:eastAsia="es-ES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  <w:lang w:val="es-SV" w:eastAsia="es-ES"/>
        </w:rPr>
        <w:t xml:space="preserve"> </w:t>
      </w:r>
    </w:p>
    <w:p w:rsidR="00441B95" w:rsidRPr="00D3484F" w:rsidRDefault="00441B95" w:rsidP="00441B9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</w:pPr>
      <w:r w:rsidRPr="00D3484F">
        <w:rPr>
          <w:rFonts w:ascii="Times New Roman" w:eastAsia="Arial" w:hAnsi="Times New Roman" w:cs="Times New Roman"/>
          <w:b/>
          <w:color w:val="000000"/>
          <w:sz w:val="24"/>
          <w:szCs w:val="24"/>
          <w:lang w:val="es-SV" w:eastAsia="es-ES"/>
        </w:rPr>
        <w:t>Lineamiento 7, artículo 4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lang w:val="es-SV" w:eastAsia="es-ES"/>
        </w:rPr>
        <w:t xml:space="preserve"> (Lineamientos de GDA)</w:t>
      </w:r>
      <w:r w:rsidRPr="00D3484F">
        <w:rPr>
          <w:rFonts w:ascii="Times New Roman" w:eastAsia="Arial" w:hAnsi="Times New Roman" w:cs="Times New Roman"/>
          <w:b/>
          <w:color w:val="000000"/>
          <w:sz w:val="24"/>
          <w:szCs w:val="24"/>
          <w:lang w:val="es-SV" w:eastAsia="es-ES"/>
        </w:rPr>
        <w:t xml:space="preserve">: </w:t>
      </w:r>
      <w:r w:rsidRPr="00D3484F"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  <w:t>Es indispensable que los depósitos documentales cumplan con los siguientes requisitos:</w:t>
      </w:r>
    </w:p>
    <w:p w:rsidR="00441B95" w:rsidRPr="00D3484F" w:rsidRDefault="00441B95" w:rsidP="00441B9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val="es-SV" w:eastAsia="es-ES"/>
        </w:rPr>
      </w:pPr>
      <w:r w:rsidRPr="00D3484F"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  <w:lastRenderedPageBreak/>
        <w:t>Conservar los documentos en instalaciones que cumplan normas y estándares archivísticos, tomando en cuenta la Ley General de Prevención de Riesgos en los Lugares de Trabajo y cualquier otra normativa que fuere aplicable.</w:t>
      </w:r>
    </w:p>
    <w:p w:rsidR="00441B95" w:rsidRPr="00D3484F" w:rsidRDefault="00441B95" w:rsidP="00441B9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val="es-SV" w:eastAsia="es-ES"/>
        </w:rPr>
      </w:pPr>
      <w:r w:rsidRPr="00D3484F"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  <w:t>Eliminar los factores de riesgo que la ubicación y construcción de las instalaciones plantean para el personal y los documentos.</w:t>
      </w:r>
    </w:p>
    <w:p w:rsidR="00441B95" w:rsidRPr="00D3484F" w:rsidRDefault="00441B95" w:rsidP="00441B9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val="es-SV" w:eastAsia="es-ES"/>
        </w:rPr>
      </w:pPr>
      <w:r w:rsidRPr="00D3484F"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  <w:t>Dotar los depósitos documentales con mesas de trabajo, sillas ergonómicas, estantería metálica, cajas normalizadas de archivo, escalera de dos bandas, carro transportador, planeras o planotecas para planos y mapas y estantería cerrada para fotografías y casetes.</w:t>
      </w:r>
    </w:p>
    <w:p w:rsidR="00441B95" w:rsidRPr="00D3484F" w:rsidRDefault="00441B95" w:rsidP="00441B9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val="es-SV" w:eastAsia="es-ES"/>
        </w:rPr>
      </w:pPr>
      <w:r w:rsidRPr="00D3484F"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  <w:t>Dotar al personal con el equipo e insumos adecuados de protección para prevenir enfermedades y accidentes laborales, tomando en cuenta la Ley General de Prevención de Riesgos en los Lugares de Trabajo y demás normas aplicables.</w:t>
      </w:r>
    </w:p>
    <w:p w:rsidR="00441B95" w:rsidRPr="00D3484F" w:rsidRDefault="00441B95" w:rsidP="00441B9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val="es-SV" w:eastAsia="es-ES"/>
        </w:rPr>
      </w:pPr>
      <w:r w:rsidRPr="00D3484F"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  <w:t>Disponer de un sistema de detección de incendios y extintores de polvo químico seco con carga vigente.</w:t>
      </w:r>
    </w:p>
    <w:p w:rsidR="00441B95" w:rsidRPr="00D3484F" w:rsidRDefault="00441B95" w:rsidP="00441B9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val="es-SV" w:eastAsia="es-ES"/>
        </w:rPr>
      </w:pPr>
    </w:p>
    <w:p w:rsidR="00327229" w:rsidRPr="00DD025B" w:rsidRDefault="00327229" w:rsidP="00DD025B">
      <w:pPr>
        <w:tabs>
          <w:tab w:val="left" w:pos="2880"/>
        </w:tabs>
        <w:rPr>
          <w:sz w:val="28"/>
          <w:szCs w:val="28"/>
        </w:rPr>
      </w:pPr>
      <w:r w:rsidRPr="00D3484F">
        <w:rPr>
          <w:rFonts w:ascii="Times New Roman" w:eastAsia="Arial" w:hAnsi="Times New Roman" w:cs="Times New Roman"/>
          <w:b/>
          <w:color w:val="000000"/>
          <w:sz w:val="24"/>
          <w:szCs w:val="24"/>
          <w:lang w:val="es-SV" w:eastAsia="es-ES"/>
        </w:rPr>
        <w:t>Lineamiento 7, artículo 5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lang w:val="es-SV" w:eastAsia="es-ES"/>
        </w:rPr>
        <w:t xml:space="preserve"> (Lineamientos de GDA)</w:t>
      </w:r>
      <w:r w:rsidRPr="00D3484F">
        <w:rPr>
          <w:rFonts w:ascii="Times New Roman" w:eastAsia="Arial" w:hAnsi="Times New Roman" w:cs="Times New Roman"/>
          <w:b/>
          <w:color w:val="000000"/>
          <w:sz w:val="24"/>
          <w:szCs w:val="24"/>
          <w:lang w:val="es-SV" w:eastAsia="es-ES"/>
        </w:rPr>
        <w:t xml:space="preserve">: </w:t>
      </w:r>
      <w:r w:rsidRPr="00D3484F"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  <w:t>Para lograr el control medioambiental de los depósitos documentales se requiere:</w:t>
      </w:r>
    </w:p>
    <w:p w:rsidR="00327229" w:rsidRPr="00D3484F" w:rsidRDefault="00327229" w:rsidP="0032722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val="es-SV" w:eastAsia="es-ES"/>
        </w:rPr>
      </w:pPr>
      <w:r w:rsidRPr="00D3484F"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  <w:t>Ventilar adecuadamente los depósitos.</w:t>
      </w:r>
    </w:p>
    <w:p w:rsidR="00327229" w:rsidRPr="00D3484F" w:rsidRDefault="00327229" w:rsidP="0032722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val="es-SV" w:eastAsia="es-ES"/>
        </w:rPr>
      </w:pPr>
      <w:r w:rsidRPr="00D3484F"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  <w:t>Mantener estable la temperatura y la humedad relativa: no mayor de 25 grados centígrados y del 30 al 50% de humedad relativa. Para ello, deberán emplearse tecnologías eficientes y económicamente viables para lograr la conservación preventiva de los documentos y proteger la salud de las personas que laboran en el depósito documental.</w:t>
      </w:r>
    </w:p>
    <w:p w:rsidR="00327229" w:rsidRPr="009F7478" w:rsidRDefault="00327229" w:rsidP="0032722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val="es-SV" w:eastAsia="es-ES"/>
        </w:rPr>
      </w:pPr>
      <w:r w:rsidRPr="00D3484F"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  <w:t>Realizar inspecciones preventivas del edificio para mantener su funcionalidad y con ello evitar filtraciones.</w:t>
      </w:r>
    </w:p>
    <w:p w:rsidR="00327229" w:rsidRPr="00D3484F" w:rsidRDefault="00327229" w:rsidP="0032722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val="es-SV" w:eastAsia="es-ES"/>
        </w:rPr>
      </w:pPr>
      <w:r w:rsidRPr="00D3484F"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  <w:t>Emplear iluminación fluorescente con filtros para la radiación UV o luminarias con tecnología LED.</w:t>
      </w:r>
    </w:p>
    <w:p w:rsidR="00327229" w:rsidRPr="00D3484F" w:rsidRDefault="00327229" w:rsidP="0032722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val="es-SV" w:eastAsia="es-ES"/>
        </w:rPr>
      </w:pPr>
      <w:r w:rsidRPr="00D3484F"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  <w:t>Filtrar la luz solar con el uso de persianas o cristales polarizados.</w:t>
      </w:r>
    </w:p>
    <w:p w:rsidR="00327229" w:rsidRPr="00D3484F" w:rsidRDefault="00327229" w:rsidP="0032722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val="es-SV" w:eastAsia="es-ES"/>
        </w:rPr>
      </w:pPr>
      <w:r w:rsidRPr="00D3484F"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  <w:t>Evitar el ingreso de elementos contaminantes: alimentos, fotocopiadoras, pinturas, smog y polvo.</w:t>
      </w:r>
    </w:p>
    <w:p w:rsidR="00327229" w:rsidRPr="00D3484F" w:rsidRDefault="00327229" w:rsidP="0032722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val="es-SV" w:eastAsia="es-ES"/>
        </w:rPr>
      </w:pPr>
      <w:r w:rsidRPr="00D3484F"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  <w:t>Controlar el biodeterioro: evitar la presencia de microorganismos, insectos, roedores, aves, hongos y bacterias aplicando las medidas de control medioambiental, manejo de los depósitos y conservación documental que establece el presente lineamiento y con ello evitar la fumigación que afecta negativamente a la salud del personal y a los documentos.</w:t>
      </w:r>
    </w:p>
    <w:p w:rsidR="00327229" w:rsidRPr="00D3484F" w:rsidRDefault="00327229" w:rsidP="0032722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val="es-SV" w:eastAsia="es-ES"/>
        </w:rPr>
      </w:pPr>
      <w:r w:rsidRPr="00D3484F"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  <w:lastRenderedPageBreak/>
        <w:t>Establecer un programa de limpieza permanente y periódico para los documentos, áreas de trabajo y depósitos documentales.</w:t>
      </w:r>
    </w:p>
    <w:p w:rsidR="00327229" w:rsidRPr="00D3484F" w:rsidRDefault="00327229" w:rsidP="0032722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contextualSpacing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val="es-SV" w:eastAsia="es-ES"/>
        </w:rPr>
      </w:pPr>
    </w:p>
    <w:p w:rsidR="00327229" w:rsidRDefault="00327229" w:rsidP="0032722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</w:pPr>
      <w:r w:rsidRPr="00D3484F">
        <w:rPr>
          <w:rFonts w:ascii="Times New Roman" w:eastAsia="Arial" w:hAnsi="Times New Roman" w:cs="Times New Roman"/>
          <w:b/>
          <w:color w:val="000000"/>
          <w:sz w:val="24"/>
          <w:szCs w:val="24"/>
          <w:lang w:val="es-SV" w:eastAsia="es-ES"/>
        </w:rPr>
        <w:t>Lineamiento 7, artículo 6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lang w:val="es-SV" w:eastAsia="es-ES"/>
        </w:rPr>
        <w:t xml:space="preserve"> (Lineamientos de GDA)</w:t>
      </w:r>
      <w:r w:rsidRPr="00D3484F">
        <w:rPr>
          <w:rFonts w:ascii="Times New Roman" w:eastAsia="Arial" w:hAnsi="Times New Roman" w:cs="Times New Roman"/>
          <w:b/>
          <w:color w:val="000000"/>
          <w:sz w:val="24"/>
          <w:szCs w:val="24"/>
          <w:lang w:val="es-SV" w:eastAsia="es-ES"/>
        </w:rPr>
        <w:t xml:space="preserve">: </w:t>
      </w:r>
      <w:r w:rsidRPr="00D3484F"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  <w:t>Ante los desastres que pueden ser accidentes menores, desastres moderados, desastres mayores o catástrofes provocadas por inundaciones, fuego, vandalismo, conflictos sociales/ armados, fenómenos naturales; asimismo, para las mudanzas, traslados o remodelaciones que afecten a los archivos, el ente obligado debe minimizar los riesgos del Sistema Institucional de Gestión Documental y Archivos, cumpliendo los siguientes procedimientos:</w:t>
      </w:r>
    </w:p>
    <w:p w:rsidR="009476EA" w:rsidRPr="009476EA" w:rsidRDefault="009476EA" w:rsidP="009476E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contextualSpacing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val="es-SV" w:eastAsia="es-ES"/>
        </w:rPr>
      </w:pPr>
    </w:p>
    <w:p w:rsidR="00327229" w:rsidRPr="009476EA" w:rsidRDefault="00327229" w:rsidP="009476E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val="es-SV" w:eastAsia="es-ES"/>
        </w:rPr>
      </w:pPr>
      <w:r w:rsidRPr="009476EA"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  <w:t>Coordinar con el Comité de Seguridad y Salud Ocupacional, los protocolos de actuación para la protección del patrimonio documental institucional.</w:t>
      </w:r>
    </w:p>
    <w:p w:rsidR="007F5C5C" w:rsidRPr="00D3484F" w:rsidRDefault="00327229" w:rsidP="007F5C5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val="es-SV" w:eastAsia="es-ES"/>
        </w:rPr>
      </w:pPr>
      <w:r>
        <w:rPr>
          <w:sz w:val="28"/>
          <w:szCs w:val="28"/>
        </w:rPr>
        <w:t xml:space="preserve"> </w:t>
      </w:r>
      <w:r w:rsidR="007F5C5C" w:rsidRPr="00D3484F"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  <w:t>Elaborar un plan de gestión de desastres y plasmar en él todas las acciones del presente lineamiento y otras que se estimen necesarias.</w:t>
      </w:r>
    </w:p>
    <w:p w:rsidR="007F5C5C" w:rsidRPr="00D3484F" w:rsidRDefault="007F5C5C" w:rsidP="007F5C5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val="es-SV" w:eastAsia="es-ES"/>
        </w:rPr>
      </w:pPr>
      <w:r w:rsidRPr="00D3484F"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  <w:t>Activar las medidas y los protocolos planificados tras el desastre.</w:t>
      </w:r>
    </w:p>
    <w:p w:rsidR="007F5C5C" w:rsidRPr="00D3484F" w:rsidRDefault="007F5C5C" w:rsidP="007F5C5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val="es-SV" w:eastAsia="es-ES"/>
        </w:rPr>
      </w:pPr>
      <w:r w:rsidRPr="00D3484F"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  <w:t>Estabilizar el ambiente y los materiales después del desastre.</w:t>
      </w:r>
    </w:p>
    <w:p w:rsidR="007F5C5C" w:rsidRPr="00D3484F" w:rsidRDefault="007F5C5C" w:rsidP="007F5C5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val="es-SV" w:eastAsia="es-ES"/>
        </w:rPr>
      </w:pPr>
      <w:r w:rsidRPr="00D3484F"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  <w:t>Evacuar y tratar los fondos documentales afectados por el desastre basado en normas nacionales e internacionales.</w:t>
      </w:r>
    </w:p>
    <w:p w:rsidR="007F5C5C" w:rsidRPr="007F5C5C" w:rsidRDefault="007F5C5C" w:rsidP="007F5C5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val="es-SV" w:eastAsia="es-ES"/>
        </w:rPr>
      </w:pPr>
      <w:r w:rsidRPr="00D3484F"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  <w:t>Elaborar actas y/o inventarios de documentos afectados o desaparecidos a causa del desastre.</w:t>
      </w:r>
    </w:p>
    <w:p w:rsidR="009476EA" w:rsidRDefault="009476EA" w:rsidP="007F5C5C">
      <w:pPr>
        <w:pStyle w:val="Ttulo1"/>
        <w:rPr>
          <w:rFonts w:ascii="Times New Roman" w:hAnsi="Times New Roman" w:cs="Times New Roman"/>
          <w:sz w:val="28"/>
          <w:szCs w:val="28"/>
          <w:u w:val="single"/>
        </w:rPr>
      </w:pPr>
    </w:p>
    <w:p w:rsidR="007F5C5C" w:rsidRPr="00D3484F" w:rsidRDefault="007F5C5C" w:rsidP="007F5C5C">
      <w:pPr>
        <w:pStyle w:val="Ttulo1"/>
        <w:rPr>
          <w:rFonts w:ascii="Times New Roman" w:hAnsi="Times New Roman" w:cs="Times New Roman"/>
          <w:sz w:val="28"/>
          <w:szCs w:val="28"/>
          <w:u w:val="single"/>
        </w:rPr>
      </w:pPr>
      <w:r w:rsidRPr="00D3484F">
        <w:rPr>
          <w:rFonts w:ascii="Times New Roman" w:hAnsi="Times New Roman" w:cs="Times New Roman"/>
          <w:sz w:val="28"/>
          <w:szCs w:val="28"/>
          <w:u w:val="single"/>
        </w:rPr>
        <w:t>PARTE I: GENERALIDADES</w:t>
      </w:r>
    </w:p>
    <w:p w:rsidR="007F5C5C" w:rsidRPr="009F7478" w:rsidRDefault="007F5C5C" w:rsidP="007F5C5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7478">
        <w:rPr>
          <w:rFonts w:ascii="Times New Roman" w:hAnsi="Times New Roman" w:cs="Times New Roman"/>
          <w:b/>
          <w:sz w:val="24"/>
          <w:szCs w:val="24"/>
        </w:rPr>
        <w:t xml:space="preserve">Archivo Central: </w:t>
      </w:r>
    </w:p>
    <w:p w:rsidR="007F5C5C" w:rsidRPr="009F7478" w:rsidRDefault="00B53C55" w:rsidP="007F5C5C">
      <w:pPr>
        <w:pStyle w:val="Ttulo1"/>
        <w:jc w:val="both"/>
        <w:rPr>
          <w:rFonts w:ascii="Times New Roman" w:hAnsi="Times New Roman" w:cs="Times New Roman"/>
          <w:b w:val="0"/>
          <w:lang w:val="es-ES"/>
        </w:rPr>
      </w:pPr>
      <w:r w:rsidRPr="009F7478">
        <w:rPr>
          <w:rFonts w:ascii="Times New Roman" w:hAnsi="Times New Roman" w:cs="Times New Roman"/>
          <w:b w:val="0"/>
          <w:lang w:val="es-ES"/>
        </w:rPr>
        <w:t>Es</w:t>
      </w:r>
      <w:r>
        <w:rPr>
          <w:rFonts w:ascii="Times New Roman" w:hAnsi="Times New Roman" w:cs="Times New Roman"/>
          <w:b w:val="0"/>
          <w:lang w:val="es-ES"/>
        </w:rPr>
        <w:t>tá</w:t>
      </w:r>
      <w:r w:rsidR="007F5C5C" w:rsidRPr="009F7478">
        <w:rPr>
          <w:rFonts w:ascii="Times New Roman" w:hAnsi="Times New Roman" w:cs="Times New Roman"/>
          <w:b w:val="0"/>
          <w:lang w:val="es-ES"/>
        </w:rPr>
        <w:t xml:space="preserve"> ubicado en </w:t>
      </w:r>
      <w:r>
        <w:rPr>
          <w:rFonts w:ascii="Times New Roman" w:hAnsi="Times New Roman" w:cs="Times New Roman"/>
          <w:b w:val="0"/>
          <w:lang w:val="es-ES"/>
        </w:rPr>
        <w:t xml:space="preserve">el edificio de </w:t>
      </w:r>
      <w:r w:rsidR="007F5C5C" w:rsidRPr="009F7478">
        <w:rPr>
          <w:rFonts w:ascii="Times New Roman" w:hAnsi="Times New Roman" w:cs="Times New Roman"/>
          <w:b w:val="0"/>
          <w:lang w:val="es-ES"/>
        </w:rPr>
        <w:t xml:space="preserve">la Municipalidad de </w:t>
      </w:r>
      <w:r w:rsidR="00EA5846">
        <w:rPr>
          <w:rFonts w:ascii="Times New Roman" w:hAnsi="Times New Roman" w:cs="Times New Roman"/>
          <w:b w:val="0"/>
          <w:lang w:val="es-ES"/>
        </w:rPr>
        <w:t xml:space="preserve">San Rafael Cedros </w:t>
      </w:r>
      <w:r w:rsidR="007F5C5C">
        <w:rPr>
          <w:rFonts w:ascii="Times New Roman" w:hAnsi="Times New Roman" w:cs="Times New Roman"/>
          <w:b w:val="0"/>
          <w:lang w:val="es-ES"/>
        </w:rPr>
        <w:t>que cont</w:t>
      </w:r>
      <w:r>
        <w:rPr>
          <w:rFonts w:ascii="Times New Roman" w:hAnsi="Times New Roman" w:cs="Times New Roman"/>
          <w:b w:val="0"/>
          <w:lang w:val="es-ES"/>
        </w:rPr>
        <w:t>iene</w:t>
      </w:r>
      <w:r w:rsidR="007F5C5C" w:rsidRPr="009F7478">
        <w:rPr>
          <w:rFonts w:ascii="Times New Roman" w:hAnsi="Times New Roman" w:cs="Times New Roman"/>
          <w:b w:val="0"/>
          <w:lang w:val="es-ES"/>
        </w:rPr>
        <w:t xml:space="preserve"> la documentación que </w:t>
      </w:r>
      <w:r>
        <w:rPr>
          <w:rFonts w:ascii="Times New Roman" w:hAnsi="Times New Roman" w:cs="Times New Roman"/>
          <w:b w:val="0"/>
          <w:lang w:val="es-ES"/>
        </w:rPr>
        <w:t>es</w:t>
      </w:r>
      <w:r w:rsidR="00EA5846">
        <w:rPr>
          <w:rFonts w:ascii="Times New Roman" w:hAnsi="Times New Roman" w:cs="Times New Roman"/>
          <w:b w:val="0"/>
          <w:lang w:val="es-ES"/>
        </w:rPr>
        <w:t xml:space="preserve"> transferida por las distintas Unidades</w:t>
      </w:r>
      <w:r>
        <w:rPr>
          <w:rFonts w:ascii="Times New Roman" w:hAnsi="Times New Roman" w:cs="Times New Roman"/>
          <w:b w:val="0"/>
          <w:lang w:val="es-ES"/>
        </w:rPr>
        <w:t xml:space="preserve"> productivas</w:t>
      </w:r>
      <w:r w:rsidR="00EA5846">
        <w:rPr>
          <w:rFonts w:ascii="Times New Roman" w:hAnsi="Times New Roman" w:cs="Times New Roman"/>
          <w:b w:val="0"/>
          <w:lang w:val="es-ES"/>
        </w:rPr>
        <w:t xml:space="preserve">. </w:t>
      </w:r>
    </w:p>
    <w:p w:rsidR="007F5C5C" w:rsidRDefault="007F5C5C" w:rsidP="007F5C5C">
      <w:pPr>
        <w:rPr>
          <w:rFonts w:asciiTheme="majorHAnsi" w:hAnsiTheme="majorHAnsi"/>
          <w:b/>
        </w:rPr>
      </w:pPr>
    </w:p>
    <w:p w:rsidR="007F5C5C" w:rsidRPr="009F7478" w:rsidRDefault="007F5C5C" w:rsidP="007F5C5C">
      <w:pPr>
        <w:rPr>
          <w:rFonts w:ascii="Times New Roman" w:hAnsi="Times New Roman" w:cs="Times New Roman"/>
          <w:b/>
          <w:sz w:val="24"/>
          <w:szCs w:val="24"/>
        </w:rPr>
      </w:pPr>
      <w:r w:rsidRPr="009F7478">
        <w:rPr>
          <w:rFonts w:ascii="Times New Roman" w:hAnsi="Times New Roman" w:cs="Times New Roman"/>
          <w:b/>
          <w:sz w:val="24"/>
          <w:szCs w:val="24"/>
        </w:rPr>
        <w:t>Funciones del Archivo Central.</w:t>
      </w:r>
    </w:p>
    <w:p w:rsidR="007F5C5C" w:rsidRPr="009F7478" w:rsidRDefault="007F5C5C" w:rsidP="007F5C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478">
        <w:rPr>
          <w:rFonts w:ascii="Times New Roman" w:hAnsi="Times New Roman" w:cs="Times New Roman"/>
          <w:b/>
          <w:sz w:val="24"/>
          <w:szCs w:val="24"/>
        </w:rPr>
        <w:t>Objetivo:</w:t>
      </w:r>
      <w:r w:rsidRPr="009F7478">
        <w:rPr>
          <w:rFonts w:ascii="Times New Roman" w:hAnsi="Times New Roman" w:cs="Times New Roman"/>
          <w:sz w:val="24"/>
          <w:szCs w:val="24"/>
        </w:rPr>
        <w:t xml:space="preserve"> Administrar y custodiar la información docu</w:t>
      </w:r>
      <w:r w:rsidR="00CB7DC2">
        <w:rPr>
          <w:rFonts w:ascii="Times New Roman" w:hAnsi="Times New Roman" w:cs="Times New Roman"/>
          <w:sz w:val="24"/>
          <w:szCs w:val="24"/>
        </w:rPr>
        <w:t>mental, luego de recibirla de las distinta</w:t>
      </w:r>
      <w:r w:rsidRPr="009F7478">
        <w:rPr>
          <w:rFonts w:ascii="Times New Roman" w:hAnsi="Times New Roman" w:cs="Times New Roman"/>
          <w:sz w:val="24"/>
          <w:szCs w:val="24"/>
        </w:rPr>
        <w:t xml:space="preserve">s </w:t>
      </w:r>
      <w:r w:rsidR="00912C46">
        <w:rPr>
          <w:rFonts w:ascii="Times New Roman" w:hAnsi="Times New Roman" w:cs="Times New Roman"/>
          <w:sz w:val="24"/>
          <w:szCs w:val="24"/>
        </w:rPr>
        <w:t xml:space="preserve">unidades </w:t>
      </w:r>
      <w:r w:rsidR="00B53C55">
        <w:rPr>
          <w:rFonts w:ascii="Times New Roman" w:hAnsi="Times New Roman" w:cs="Times New Roman"/>
          <w:sz w:val="24"/>
          <w:szCs w:val="24"/>
        </w:rPr>
        <w:t>productoras que conforman la municipalidad.</w:t>
      </w:r>
    </w:p>
    <w:p w:rsidR="007F5C5C" w:rsidRPr="009F7478" w:rsidRDefault="007F5C5C" w:rsidP="007F5C5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F7478">
        <w:rPr>
          <w:rFonts w:ascii="Times New Roman" w:hAnsi="Times New Roman" w:cs="Times New Roman"/>
          <w:b/>
          <w:sz w:val="24"/>
          <w:szCs w:val="24"/>
        </w:rPr>
        <w:t xml:space="preserve">Funciones: </w:t>
      </w:r>
    </w:p>
    <w:p w:rsidR="007F5C5C" w:rsidRPr="009F7478" w:rsidRDefault="007F5C5C" w:rsidP="007F5C5C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478">
        <w:rPr>
          <w:rFonts w:ascii="Times New Roman" w:hAnsi="Times New Roman" w:cs="Times New Roman"/>
          <w:sz w:val="24"/>
          <w:szCs w:val="24"/>
        </w:rPr>
        <w:t>Ordenar la documentación, facilitando el acceso y dando seguimiento a los Artículo 42 y 44 de la Ley de Acceso a la Información Pública -LAIP.</w:t>
      </w:r>
    </w:p>
    <w:p w:rsidR="007F5C5C" w:rsidRPr="009F7478" w:rsidRDefault="007F5C5C" w:rsidP="007F5C5C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478">
        <w:rPr>
          <w:rFonts w:ascii="Times New Roman" w:hAnsi="Times New Roman" w:cs="Times New Roman"/>
          <w:sz w:val="24"/>
          <w:szCs w:val="24"/>
        </w:rPr>
        <w:lastRenderedPageBreak/>
        <w:t xml:space="preserve">Resguardar el fondo documental de la municipalidad de compuesto de las transferencias documentales provenientes de las </w:t>
      </w:r>
      <w:r w:rsidR="00B53C55">
        <w:rPr>
          <w:rFonts w:ascii="Times New Roman" w:hAnsi="Times New Roman" w:cs="Times New Roman"/>
          <w:sz w:val="24"/>
          <w:szCs w:val="24"/>
        </w:rPr>
        <w:t>uni</w:t>
      </w:r>
      <w:r w:rsidR="0027455E">
        <w:rPr>
          <w:rFonts w:ascii="Times New Roman" w:hAnsi="Times New Roman" w:cs="Times New Roman"/>
          <w:sz w:val="24"/>
          <w:szCs w:val="24"/>
        </w:rPr>
        <w:t>dades</w:t>
      </w:r>
      <w:r w:rsidRPr="009F7478">
        <w:rPr>
          <w:rFonts w:ascii="Times New Roman" w:hAnsi="Times New Roman" w:cs="Times New Roman"/>
          <w:sz w:val="24"/>
          <w:szCs w:val="24"/>
        </w:rPr>
        <w:t xml:space="preserve"> productoras de la institución.</w:t>
      </w:r>
    </w:p>
    <w:p w:rsidR="007F5C5C" w:rsidRPr="009F7478" w:rsidRDefault="007F5C5C" w:rsidP="007F5C5C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478">
        <w:rPr>
          <w:rFonts w:ascii="Times New Roman" w:hAnsi="Times New Roman" w:cs="Times New Roman"/>
          <w:sz w:val="24"/>
          <w:szCs w:val="24"/>
        </w:rPr>
        <w:t>Atender la consulta mediante procedimientos establecidos.</w:t>
      </w:r>
    </w:p>
    <w:p w:rsidR="007F5C5C" w:rsidRPr="009F7478" w:rsidRDefault="007F5C5C" w:rsidP="007F5C5C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478">
        <w:rPr>
          <w:rFonts w:ascii="Times New Roman" w:hAnsi="Times New Roman" w:cs="Times New Roman"/>
          <w:sz w:val="24"/>
          <w:szCs w:val="24"/>
        </w:rPr>
        <w:t>Formar parte del proceso de valoración y selección documental.</w:t>
      </w:r>
    </w:p>
    <w:p w:rsidR="007F5C5C" w:rsidRPr="009F7478" w:rsidRDefault="007F5C5C" w:rsidP="007F5C5C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478">
        <w:rPr>
          <w:rFonts w:ascii="Times New Roman" w:hAnsi="Times New Roman" w:cs="Times New Roman"/>
          <w:sz w:val="24"/>
          <w:szCs w:val="24"/>
        </w:rPr>
        <w:t>Formar parte del plan integrado de conservación del SIGDA.</w:t>
      </w:r>
    </w:p>
    <w:p w:rsidR="00604C37" w:rsidRDefault="007F5C5C" w:rsidP="00193498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478">
        <w:rPr>
          <w:rFonts w:ascii="Times New Roman" w:hAnsi="Times New Roman" w:cs="Times New Roman"/>
          <w:sz w:val="24"/>
          <w:szCs w:val="24"/>
        </w:rPr>
        <w:t>Dar recepción a los documentos transferidos por los Archivos de Gestión de las Unidades Organizativas, siempre y cuando</w:t>
      </w:r>
      <w:r w:rsidR="00193498" w:rsidRPr="00193498">
        <w:rPr>
          <w:rFonts w:ascii="Times New Roman" w:hAnsi="Times New Roman" w:cs="Times New Roman"/>
          <w:sz w:val="24"/>
          <w:szCs w:val="24"/>
        </w:rPr>
        <w:t xml:space="preserve"> </w:t>
      </w:r>
      <w:r w:rsidR="00193498" w:rsidRPr="009F7478">
        <w:rPr>
          <w:rFonts w:ascii="Times New Roman" w:hAnsi="Times New Roman" w:cs="Times New Roman"/>
          <w:sz w:val="24"/>
          <w:szCs w:val="24"/>
        </w:rPr>
        <w:t xml:space="preserve">sean entregados debidamente identificados, ordenados, </w:t>
      </w:r>
    </w:p>
    <w:p w:rsidR="00193498" w:rsidRPr="009F7478" w:rsidRDefault="00193498" w:rsidP="00604C37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7478">
        <w:rPr>
          <w:rFonts w:ascii="Times New Roman" w:hAnsi="Times New Roman" w:cs="Times New Roman"/>
          <w:sz w:val="24"/>
          <w:szCs w:val="24"/>
        </w:rPr>
        <w:t>clasificados</w:t>
      </w:r>
      <w:proofErr w:type="gramEnd"/>
      <w:r w:rsidRPr="009F7478">
        <w:rPr>
          <w:rFonts w:ascii="Times New Roman" w:hAnsi="Times New Roman" w:cs="Times New Roman"/>
          <w:sz w:val="24"/>
          <w:szCs w:val="24"/>
        </w:rPr>
        <w:t xml:space="preserve"> en la respectiva </w:t>
      </w:r>
      <w:r w:rsidR="00604C37">
        <w:rPr>
          <w:rFonts w:ascii="Times New Roman" w:hAnsi="Times New Roman" w:cs="Times New Roman"/>
          <w:sz w:val="24"/>
          <w:szCs w:val="24"/>
        </w:rPr>
        <w:t>Hoja de transferencia</w:t>
      </w:r>
      <w:r w:rsidRPr="009F7478">
        <w:rPr>
          <w:rFonts w:ascii="Times New Roman" w:hAnsi="Times New Roman" w:cs="Times New Roman"/>
          <w:sz w:val="24"/>
          <w:szCs w:val="24"/>
        </w:rPr>
        <w:t xml:space="preserve"> Documental; no pudiendo ser recibido de llegar a faltar anotar algún documento u otra especificación adicional.</w:t>
      </w:r>
    </w:p>
    <w:p w:rsidR="00193498" w:rsidRPr="009F7478" w:rsidRDefault="00193498" w:rsidP="00193498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478">
        <w:rPr>
          <w:rFonts w:ascii="Times New Roman" w:hAnsi="Times New Roman" w:cs="Times New Roman"/>
          <w:sz w:val="24"/>
          <w:szCs w:val="24"/>
        </w:rPr>
        <w:t>Hacer efectiva la transferencia de archivos mediante la recepción de memorándum adjunto firmado por el jefe de la Unidad Organizativa.</w:t>
      </w:r>
    </w:p>
    <w:p w:rsidR="00193498" w:rsidRPr="00860886" w:rsidRDefault="00193498" w:rsidP="00193498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478">
        <w:rPr>
          <w:rFonts w:ascii="Times New Roman" w:hAnsi="Times New Roman" w:cs="Times New Roman"/>
          <w:sz w:val="24"/>
          <w:szCs w:val="24"/>
        </w:rPr>
        <w:t>Mantener la limpieza y garantizar el buen estado de los documentos institucionales.</w:t>
      </w:r>
    </w:p>
    <w:p w:rsidR="00193498" w:rsidRPr="00604C37" w:rsidRDefault="00193498" w:rsidP="00193498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478">
        <w:rPr>
          <w:rFonts w:ascii="Times New Roman" w:hAnsi="Times New Roman" w:cs="Times New Roman"/>
          <w:sz w:val="24"/>
          <w:szCs w:val="24"/>
        </w:rPr>
        <w:t xml:space="preserve">Coordinar y dar seguimiento al </w:t>
      </w:r>
      <w:r>
        <w:rPr>
          <w:rFonts w:ascii="Times New Roman" w:hAnsi="Times New Roman" w:cs="Times New Roman"/>
          <w:sz w:val="24"/>
          <w:szCs w:val="24"/>
        </w:rPr>
        <w:t xml:space="preserve">Comité Institucional de Selección y Eliminación de Documentos CISED nombrados </w:t>
      </w:r>
      <w:r w:rsidRPr="009F7478">
        <w:rPr>
          <w:rFonts w:ascii="Times New Roman" w:hAnsi="Times New Roman" w:cs="Times New Roman"/>
          <w:sz w:val="24"/>
          <w:szCs w:val="24"/>
        </w:rPr>
        <w:t xml:space="preserve">por el Concejo Municipal. </w:t>
      </w:r>
      <w:r w:rsidRPr="00604C37">
        <w:rPr>
          <w:rFonts w:ascii="Times New Roman" w:hAnsi="Times New Roman" w:cs="Times New Roman"/>
          <w:sz w:val="24"/>
          <w:szCs w:val="24"/>
        </w:rPr>
        <w:t xml:space="preserve">Acuerdo número veinte, Acta veintiséis. De 18 de noviembre de 2019. </w:t>
      </w:r>
    </w:p>
    <w:p w:rsidR="00193498" w:rsidRPr="009F7478" w:rsidRDefault="00193498" w:rsidP="00193498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478">
        <w:rPr>
          <w:rFonts w:ascii="Times New Roman" w:hAnsi="Times New Roman" w:cs="Times New Roman"/>
          <w:sz w:val="24"/>
          <w:szCs w:val="24"/>
        </w:rPr>
        <w:t>Atender las solicitudes de documentos al Archivo por orden de llegada, sin excepciones; debiendo dar respuesta en un plazo máximo de 5 días hábiles, debiendo ser recibidas por medio de las Hojas de Préstamos de Documentos.</w:t>
      </w:r>
    </w:p>
    <w:p w:rsidR="00193498" w:rsidRPr="009F7478" w:rsidRDefault="00193498" w:rsidP="001934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SV"/>
        </w:rPr>
      </w:pPr>
    </w:p>
    <w:p w:rsidR="00193498" w:rsidRPr="009F7478" w:rsidRDefault="00193498" w:rsidP="0019349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  <w:lang w:val="es-SV" w:eastAsia="es-ES"/>
        </w:rPr>
      </w:pPr>
      <w:r w:rsidRPr="009F7478">
        <w:rPr>
          <w:rFonts w:ascii="Times New Roman" w:eastAsia="Arial" w:hAnsi="Times New Roman" w:cs="Times New Roman"/>
          <w:b/>
          <w:color w:val="000000"/>
          <w:sz w:val="24"/>
          <w:szCs w:val="24"/>
          <w:lang w:val="es-SV" w:eastAsia="es-ES"/>
        </w:rPr>
        <w:t>Servicios del Archivo Central.</w:t>
      </w:r>
    </w:p>
    <w:p w:rsidR="00193498" w:rsidRDefault="00193498" w:rsidP="0019349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SV" w:eastAsia="es-SV"/>
        </w:rPr>
      </w:pPr>
    </w:p>
    <w:p w:rsidR="00193498" w:rsidRPr="009F7478" w:rsidRDefault="00193498" w:rsidP="0019349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SV" w:eastAsia="es-SV"/>
        </w:rPr>
      </w:pPr>
      <w:r w:rsidRPr="009F7478">
        <w:rPr>
          <w:rFonts w:ascii="Times New Roman" w:eastAsia="Times New Roman" w:hAnsi="Times New Roman" w:cs="Times New Roman"/>
          <w:sz w:val="24"/>
          <w:szCs w:val="24"/>
          <w:lang w:val="es-SV" w:eastAsia="es-SV"/>
        </w:rPr>
        <w:t>El Archivo Central está al servicio de la Administración y de los ciudadanos.</w:t>
      </w:r>
    </w:p>
    <w:p w:rsidR="00193498" w:rsidRPr="009F7478" w:rsidRDefault="00193498" w:rsidP="0019349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SV" w:eastAsia="es-SV"/>
        </w:rPr>
      </w:pPr>
      <w:r w:rsidRPr="009F7478">
        <w:rPr>
          <w:rFonts w:ascii="Times New Roman" w:eastAsia="Times New Roman" w:hAnsi="Times New Roman" w:cs="Times New Roman"/>
          <w:sz w:val="24"/>
          <w:szCs w:val="24"/>
          <w:lang w:val="es-SV" w:eastAsia="es-SV"/>
        </w:rPr>
        <w:t xml:space="preserve">En el caso de la Administración, la municipalidad de </w:t>
      </w:r>
      <w:r w:rsidR="000D2706">
        <w:rPr>
          <w:rFonts w:ascii="Times New Roman" w:eastAsia="Times New Roman" w:hAnsi="Times New Roman" w:cs="Times New Roman"/>
          <w:sz w:val="24"/>
          <w:szCs w:val="24"/>
          <w:lang w:val="es-SV" w:eastAsia="es-SV"/>
        </w:rPr>
        <w:t>San Rafael Cedros</w:t>
      </w:r>
      <w:r w:rsidRPr="009F7478">
        <w:rPr>
          <w:rFonts w:ascii="Times New Roman" w:eastAsia="Times New Roman" w:hAnsi="Times New Roman" w:cs="Times New Roman"/>
          <w:sz w:val="24"/>
          <w:szCs w:val="24"/>
          <w:lang w:val="es-SV" w:eastAsia="es-SV"/>
        </w:rPr>
        <w:t xml:space="preserve"> es su principal usuario. El Archivo proporciona los siguientes servicios a los archivos de gestión de la municipalidad de </w:t>
      </w:r>
      <w:r w:rsidR="000D2706">
        <w:rPr>
          <w:rFonts w:ascii="Times New Roman" w:eastAsia="Times New Roman" w:hAnsi="Times New Roman" w:cs="Times New Roman"/>
          <w:sz w:val="24"/>
          <w:szCs w:val="24"/>
          <w:lang w:val="es-SV" w:eastAsia="es-SV"/>
        </w:rPr>
        <w:t>San Rafael Cedros</w:t>
      </w:r>
      <w:r w:rsidRPr="009F7478">
        <w:rPr>
          <w:rFonts w:ascii="Times New Roman" w:eastAsia="Times New Roman" w:hAnsi="Times New Roman" w:cs="Times New Roman"/>
          <w:sz w:val="24"/>
          <w:szCs w:val="24"/>
          <w:lang w:val="es-SV" w:eastAsia="es-SV"/>
        </w:rPr>
        <w:t>, gestión de transferencias de documentos; préstamo administrativo de expedientes a las unidades que previamente los han transferido; y cuantos trabajos archivísticos sea necesario abordar.</w:t>
      </w:r>
    </w:p>
    <w:p w:rsidR="00193498" w:rsidRPr="009F7478" w:rsidRDefault="00193498" w:rsidP="0019349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SV" w:eastAsia="es-SV"/>
        </w:rPr>
      </w:pPr>
      <w:r w:rsidRPr="009F7478">
        <w:rPr>
          <w:rFonts w:ascii="Times New Roman" w:eastAsia="Times New Roman" w:hAnsi="Times New Roman" w:cs="Times New Roman"/>
          <w:sz w:val="24"/>
          <w:szCs w:val="24"/>
          <w:lang w:val="es-SV" w:eastAsia="es-SV"/>
        </w:rPr>
        <w:t>El Archivo Central proporciona información, búsqueda, consulta y reproducción, en su caso, de documentos producidos por la municipalidad.</w:t>
      </w:r>
    </w:p>
    <w:p w:rsidR="00193498" w:rsidRPr="009F7478" w:rsidRDefault="00193498" w:rsidP="0019349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SV" w:eastAsia="es-SV"/>
        </w:rPr>
      </w:pPr>
    </w:p>
    <w:p w:rsidR="0080346D" w:rsidRDefault="00193498" w:rsidP="008034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SV" w:eastAsia="es-SV"/>
        </w:rPr>
      </w:pPr>
      <w:r w:rsidRPr="009F7478">
        <w:rPr>
          <w:rFonts w:ascii="Times New Roman" w:eastAsia="Times New Roman" w:hAnsi="Times New Roman" w:cs="Times New Roman"/>
          <w:sz w:val="24"/>
          <w:szCs w:val="24"/>
          <w:lang w:val="es-SV" w:eastAsia="es-SV"/>
        </w:rPr>
        <w:t xml:space="preserve">Por último, el Archivo Central presta servicio de acceso y consulta de documentos tanto a los ciudadanos en general para el ejercicio de derechos, aportación de documentos a otros procedimientos o para localizar información sobre ellos mismos o sus familiares, como </w:t>
      </w:r>
      <w:r w:rsidRPr="009F7478">
        <w:rPr>
          <w:rFonts w:ascii="Times New Roman" w:eastAsia="Times New Roman" w:hAnsi="Times New Roman" w:cs="Times New Roman"/>
          <w:sz w:val="24"/>
          <w:szCs w:val="24"/>
          <w:lang w:val="es-SV" w:eastAsia="es-SV"/>
        </w:rPr>
        <w:lastRenderedPageBreak/>
        <w:t>investigadores nacionales o extranjeros que realizan estudios académicos y proyectos relacionados con los fondos documentales que conserva la municipalidad.</w:t>
      </w:r>
    </w:p>
    <w:p w:rsidR="0080346D" w:rsidRDefault="0080346D" w:rsidP="008034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SV" w:eastAsia="es-SV"/>
        </w:rPr>
      </w:pPr>
    </w:p>
    <w:p w:rsidR="000D2706" w:rsidRPr="0080346D" w:rsidRDefault="000D2706" w:rsidP="008034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SV" w:eastAsia="es-SV"/>
        </w:rPr>
      </w:pPr>
      <w:r w:rsidRPr="009F7478">
        <w:rPr>
          <w:rFonts w:ascii="Times New Roman" w:eastAsia="Arial" w:hAnsi="Times New Roman" w:cs="Times New Roman"/>
          <w:b/>
          <w:color w:val="000000"/>
          <w:sz w:val="28"/>
          <w:szCs w:val="28"/>
          <w:u w:val="single"/>
          <w:lang w:val="es-SV" w:eastAsia="es-ES"/>
        </w:rPr>
        <w:t>PARTE II: PROCESOS ARCHIVISTICOS DEL ARCHIVO CENTRAL</w:t>
      </w:r>
    </w:p>
    <w:p w:rsidR="000D2706" w:rsidRPr="009F7478" w:rsidRDefault="000D2706" w:rsidP="000D270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  <w:lang w:val="es-SV" w:eastAsia="es-ES"/>
        </w:rPr>
      </w:pPr>
      <w:r w:rsidRPr="009F7478">
        <w:rPr>
          <w:rFonts w:ascii="Times New Roman" w:eastAsia="Arial" w:hAnsi="Times New Roman" w:cs="Times New Roman"/>
          <w:b/>
          <w:color w:val="000000"/>
          <w:sz w:val="24"/>
          <w:szCs w:val="24"/>
          <w:lang w:val="es-SV" w:eastAsia="es-ES"/>
        </w:rPr>
        <w:t>Transferencia.</w:t>
      </w:r>
    </w:p>
    <w:p w:rsidR="000D2706" w:rsidRPr="009F7478" w:rsidRDefault="000D2706" w:rsidP="000D270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</w:pPr>
      <w:r w:rsidRPr="009F7478"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  <w:t>La conservación de archivos se realizará con la finalidad de asegurar la preservación de información; mediante la determinación de plazos de permanencia de los documentos de archivo, lo que constituirá la Vigencia Documental o período durante el cual un documento de archivo mantiene su valor administrativo, legal, fiscal o contable.</w:t>
      </w:r>
    </w:p>
    <w:p w:rsidR="000D2706" w:rsidRPr="009F7478" w:rsidRDefault="000D2706" w:rsidP="000D270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</w:pPr>
    </w:p>
    <w:p w:rsidR="000D2706" w:rsidRPr="009F7478" w:rsidRDefault="000D2706" w:rsidP="000D270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</w:pPr>
      <w:r w:rsidRPr="009F7478"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  <w:t>Los plazos de conservación documental serán establecidos</w:t>
      </w:r>
      <w:r w:rsidR="004F1872"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  <w:t>,</w:t>
      </w:r>
      <w:r w:rsidRPr="009F7478"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  <w:t xml:space="preserve"> </w:t>
      </w:r>
      <w:r w:rsidR="00F72EFC"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  <w:t>e</w:t>
      </w:r>
      <w:r w:rsidRPr="009F7478"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  <w:t>valuando el uso y consulta de los documentos en cada Unidad Organizativa, debiendo ser de conformidad con las disposiciones jurídicas aplicables y las características o condiciones administrativas, legales, fiscales o contables</w:t>
      </w:r>
      <w:r w:rsidR="004F1872"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  <w:t>.</w:t>
      </w:r>
    </w:p>
    <w:p w:rsidR="000D2706" w:rsidRPr="009F7478" w:rsidRDefault="000D2706" w:rsidP="000D270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</w:pPr>
    </w:p>
    <w:p w:rsidR="000D2706" w:rsidRPr="009F7478" w:rsidRDefault="000D2706" w:rsidP="000D270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</w:pPr>
      <w:r w:rsidRPr="009F7478"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  <w:t>La vigencia documental de los archivos se establecerá con el propósito de determinar los tiempos máximos de conservación, facilitando el flujo de archivos y evitando acumulación innecesaria en los Archivos de Gestión.</w:t>
      </w:r>
    </w:p>
    <w:p w:rsidR="000D2706" w:rsidRPr="009F7478" w:rsidRDefault="000D2706" w:rsidP="000D270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</w:pPr>
      <w:r w:rsidRPr="009F7478"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  <w:t xml:space="preserve">Coordinar con la Unidad productora la preparación de los documentos para una mejor conservación, de la siguiente manera: </w:t>
      </w:r>
    </w:p>
    <w:p w:rsidR="000D2706" w:rsidRDefault="000D2706" w:rsidP="000D270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</w:pPr>
    </w:p>
    <w:p w:rsidR="000D2706" w:rsidRPr="009F7478" w:rsidRDefault="000D2706" w:rsidP="000D270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</w:pPr>
      <w:r w:rsidRPr="009F7478"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  <w:t>Retiro de materiales metálicos y adheridos.</w:t>
      </w:r>
    </w:p>
    <w:p w:rsidR="000D2706" w:rsidRPr="009F7478" w:rsidRDefault="000D2706" w:rsidP="000D270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</w:pPr>
      <w:r w:rsidRPr="009F7478"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  <w:t>Utilización de la carpeta.</w:t>
      </w:r>
    </w:p>
    <w:p w:rsidR="000D2706" w:rsidRPr="009F7478" w:rsidRDefault="000D2706" w:rsidP="000D270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</w:pPr>
      <w:r w:rsidRPr="009F7478"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  <w:t>Instalación en la caja.</w:t>
      </w:r>
    </w:p>
    <w:p w:rsidR="000D2706" w:rsidRDefault="000D2706" w:rsidP="000D270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</w:pPr>
      <w:r w:rsidRPr="009F7478"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  <w:t>Registro de los documentos en la relación de entrega.</w:t>
      </w:r>
    </w:p>
    <w:p w:rsidR="000D2706" w:rsidRPr="009F7478" w:rsidRDefault="000D2706" w:rsidP="000D270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</w:pPr>
    </w:p>
    <w:p w:rsidR="00327229" w:rsidRDefault="000D2706" w:rsidP="00334275">
      <w:pPr>
        <w:tabs>
          <w:tab w:val="left" w:pos="2880"/>
        </w:tabs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</w:pPr>
      <w:r w:rsidRPr="009F7478"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  <w:t>La transferencia se documentará por medio de una relación de entrega que contendrá los datos y justificación en que se realizará el proceso, así como la información que permita tener control y constancia de los documentos entregados</w:t>
      </w:r>
    </w:p>
    <w:p w:rsidR="004F1872" w:rsidRPr="009F7478" w:rsidRDefault="004F1872" w:rsidP="0033427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val="es-SV" w:eastAsia="es-ES"/>
        </w:rPr>
      </w:pPr>
      <w:r w:rsidRPr="009F7478">
        <w:rPr>
          <w:rFonts w:ascii="Times New Roman" w:eastAsia="Arial" w:hAnsi="Times New Roman" w:cs="Times New Roman"/>
          <w:b/>
          <w:color w:val="000000"/>
          <w:sz w:val="24"/>
          <w:szCs w:val="24"/>
          <w:lang w:val="es-SV" w:eastAsia="es-ES"/>
        </w:rPr>
        <w:t>Documentos NO transferibles:</w:t>
      </w:r>
    </w:p>
    <w:p w:rsidR="00A2399B" w:rsidRDefault="001407A5" w:rsidP="00334275">
      <w:pPr>
        <w:tabs>
          <w:tab w:val="left" w:pos="2880"/>
        </w:tabs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</w:pPr>
      <w:r w:rsidRPr="009F7478"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  <w:t>Los documentos por transferir</w:t>
      </w:r>
      <w:r w:rsidR="004F1872" w:rsidRPr="009F7478"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  <w:t xml:space="preserve"> deben estar previamente seleccionados; no serán transferidos a los archivos lo que no constituye parte del expediente o que carece de relevancia para los diferentes usuarios de los documentos; en tal sentido, no serán transferidos bajo ningún criterio:</w:t>
      </w:r>
    </w:p>
    <w:p w:rsidR="00A2399B" w:rsidRPr="009F7478" w:rsidRDefault="00A2399B" w:rsidP="0033427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</w:pPr>
      <w:r w:rsidRPr="009F7478"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  <w:t>Fotocopias de originales o documentos duplicados. </w:t>
      </w:r>
    </w:p>
    <w:p w:rsidR="00A2399B" w:rsidRPr="009F7478" w:rsidRDefault="00A2399B" w:rsidP="0033427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</w:pPr>
      <w:r w:rsidRPr="009F7478"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  <w:lastRenderedPageBreak/>
        <w:t>Borradores reemplazados por los documentos definitivos.</w:t>
      </w:r>
    </w:p>
    <w:p w:rsidR="00A2399B" w:rsidRPr="00860886" w:rsidRDefault="00A2399B" w:rsidP="0033427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</w:pPr>
      <w:r w:rsidRPr="009F7478"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  <w:t>Anotaciones inservibles, notas marginales, manuscritos o formatos sin diligenciar.</w:t>
      </w:r>
    </w:p>
    <w:p w:rsidR="00A2399B" w:rsidRPr="009F7478" w:rsidRDefault="00A2399B" w:rsidP="0033427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</w:pPr>
      <w:r w:rsidRPr="009F7478"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  <w:t>Sobres de correo, ganchos de grapadora, clips, autoadhesivos, cinta pegante o  elementos que puedan causar deterioro físico. </w:t>
      </w:r>
    </w:p>
    <w:p w:rsidR="00A2399B" w:rsidRPr="009F7478" w:rsidRDefault="00A2399B" w:rsidP="0033427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</w:pPr>
      <w:r w:rsidRPr="009F7478"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  <w:t>Fotocopias de boletines, leyes, recortes de prensa, material bibliográfico o cualquier otro documento de referencia que hayan sido empleado con fines informativos durante la elaboración o tramitación.</w:t>
      </w:r>
    </w:p>
    <w:p w:rsidR="00A2399B" w:rsidRDefault="00A2399B" w:rsidP="0033427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val="es-SV" w:eastAsia="es-ES"/>
        </w:rPr>
      </w:pPr>
    </w:p>
    <w:p w:rsidR="00A2399B" w:rsidRDefault="00A2399B" w:rsidP="0033427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val="es-SV" w:eastAsia="es-ES"/>
        </w:rPr>
      </w:pPr>
      <w:r w:rsidRPr="009F7478">
        <w:rPr>
          <w:rFonts w:ascii="Times New Roman" w:eastAsia="Arial" w:hAnsi="Times New Roman" w:cs="Times New Roman"/>
          <w:b/>
          <w:color w:val="000000"/>
          <w:sz w:val="24"/>
          <w:szCs w:val="24"/>
          <w:lang w:val="es-SV" w:eastAsia="es-ES"/>
        </w:rPr>
        <w:t xml:space="preserve">Organización e instalación   </w:t>
      </w:r>
    </w:p>
    <w:p w:rsidR="00A2399B" w:rsidRPr="009F7478" w:rsidRDefault="00A2399B" w:rsidP="0033427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val="es-SV" w:eastAsia="es-ES"/>
        </w:rPr>
      </w:pPr>
    </w:p>
    <w:p w:rsidR="00A2399B" w:rsidRPr="009F7478" w:rsidRDefault="00A2399B" w:rsidP="0033427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</w:pPr>
      <w:r w:rsidRPr="009F7478"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  <w:t xml:space="preserve">Los documentos se organizarán de acuerdo a las </w:t>
      </w:r>
      <w:r w:rsidR="004F1872"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  <w:t>unidades productoras y áreas</w:t>
      </w:r>
      <w:r w:rsidRPr="009F7478"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  <w:t xml:space="preserve"> documentales, respetando los principios de procedencia y de orden original, lo que significa que su clasificación y ordenación debe ser de acuerdo a la proporcionada por la Unidad productora, siempre y cuando esté en el marco de la organización documental institucional coordinada por la UGDA.  </w:t>
      </w:r>
    </w:p>
    <w:p w:rsidR="00A2399B" w:rsidRPr="009F7478" w:rsidRDefault="00A2399B" w:rsidP="0033427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outlineLvl w:val="0"/>
        <w:rPr>
          <w:rFonts w:ascii="Times New Roman" w:eastAsia="Arial" w:hAnsi="Times New Roman" w:cs="Times New Roman"/>
          <w:b/>
          <w:color w:val="000000"/>
          <w:sz w:val="24"/>
          <w:szCs w:val="24"/>
          <w:lang w:val="es-SV" w:eastAsia="es-ES"/>
        </w:rPr>
      </w:pPr>
    </w:p>
    <w:p w:rsidR="00A2399B" w:rsidRPr="009F7478" w:rsidRDefault="00F75B24" w:rsidP="0033427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  <w:t>Actualización</w:t>
      </w:r>
      <w:r w:rsidR="00A2399B" w:rsidRPr="009F7478"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  <w:t>d</w:t>
      </w:r>
      <w:r w:rsidR="00A2399B" w:rsidRPr="009F7478"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  <w:t xml:space="preserve">el cuadro de clasificación documental 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  <w:t xml:space="preserve">por unidad </w:t>
      </w:r>
      <w:r w:rsidR="00A2399B" w:rsidRPr="009F7478">
        <w:rPr>
          <w:rFonts w:ascii="Times New Roman" w:eastAsia="Arial" w:hAnsi="Times New Roman" w:cs="Times New Roman"/>
          <w:color w:val="111111"/>
          <w:sz w:val="24"/>
          <w:szCs w:val="24"/>
          <w:shd w:val="clear" w:color="auto" w:fill="FFFFFF"/>
          <w:lang w:val="es-SV" w:eastAsia="es-ES"/>
        </w:rPr>
        <w:t xml:space="preserve">ya que sirve de base para realizar el resto de las tareas archivísticas: descripción, valoración, recuperación, difusión, </w:t>
      </w:r>
      <w:r w:rsidRPr="009F7478">
        <w:rPr>
          <w:rFonts w:ascii="Times New Roman" w:eastAsia="Arial" w:hAnsi="Times New Roman" w:cs="Times New Roman"/>
          <w:color w:val="111111"/>
          <w:sz w:val="24"/>
          <w:szCs w:val="24"/>
          <w:shd w:val="clear" w:color="auto" w:fill="FFFFFF"/>
          <w:lang w:val="es-SV" w:eastAsia="es-ES"/>
        </w:rPr>
        <w:t>etc.</w:t>
      </w:r>
      <w:r>
        <w:rPr>
          <w:rFonts w:ascii="Times New Roman" w:eastAsia="Arial" w:hAnsi="Times New Roman" w:cs="Times New Roman"/>
          <w:color w:val="111111"/>
          <w:sz w:val="24"/>
          <w:szCs w:val="24"/>
          <w:shd w:val="clear" w:color="auto" w:fill="FFFFFF"/>
          <w:lang w:val="es-SV" w:eastAsia="es-ES"/>
        </w:rPr>
        <w:t>, el cual se actualizará cuando sea necesario</w:t>
      </w:r>
      <w:r w:rsidR="00A2399B" w:rsidRPr="009F7478">
        <w:rPr>
          <w:rFonts w:ascii="Times New Roman" w:eastAsia="Arial" w:hAnsi="Times New Roman" w:cs="Times New Roman"/>
          <w:color w:val="111111"/>
          <w:sz w:val="24"/>
          <w:szCs w:val="24"/>
          <w:shd w:val="clear" w:color="auto" w:fill="FFFFFF"/>
          <w:lang w:val="es-SV" w:eastAsia="es-ES"/>
        </w:rPr>
        <w:t>.</w:t>
      </w:r>
    </w:p>
    <w:p w:rsidR="00A2399B" w:rsidRPr="009F7478" w:rsidRDefault="00A2399B" w:rsidP="0033427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val="es-SV" w:eastAsia="es-ES"/>
        </w:rPr>
      </w:pPr>
      <w:r w:rsidRPr="009F7478"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  <w:t xml:space="preserve">Los documentos se instalarán dentro de cajas normalizadas que se ubicarán dentro de los anaqueles de la estantería, las cuales contendrán un número correlativo a la caja, sumado al logo institucional como única identificación.  </w:t>
      </w:r>
    </w:p>
    <w:p w:rsidR="00A2399B" w:rsidRDefault="00A2399B" w:rsidP="0033427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</w:pPr>
      <w:r w:rsidRPr="009F7478"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  <w:t xml:space="preserve"> </w:t>
      </w:r>
    </w:p>
    <w:p w:rsidR="00916D68" w:rsidRPr="00396C3D" w:rsidRDefault="00916D68" w:rsidP="0033427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8"/>
          <w:szCs w:val="28"/>
          <w:lang w:val="es-SV" w:eastAsia="es-ES"/>
        </w:rPr>
      </w:pPr>
      <w:r w:rsidRPr="00396C3D">
        <w:rPr>
          <w:rFonts w:ascii="Times New Roman" w:eastAsia="Arial" w:hAnsi="Times New Roman" w:cs="Times New Roman"/>
          <w:b/>
          <w:color w:val="000000"/>
          <w:sz w:val="28"/>
          <w:szCs w:val="28"/>
          <w:lang w:val="es-SV" w:eastAsia="es-ES"/>
        </w:rPr>
        <w:t xml:space="preserve">Descripción  </w:t>
      </w:r>
    </w:p>
    <w:p w:rsidR="00916D68" w:rsidRPr="009F7478" w:rsidRDefault="00916D68" w:rsidP="0033427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val="es-SV" w:eastAsia="es-ES"/>
        </w:rPr>
      </w:pPr>
      <w:r w:rsidRPr="009F7478"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  <w:t xml:space="preserve">Durante la fase de archivo se debe llevar a cabo la descripción archivística de acuerdo a lo definido en un plan integrado de descripción que elabore la UGDA.  </w:t>
      </w:r>
    </w:p>
    <w:p w:rsidR="00916D68" w:rsidRPr="009F7478" w:rsidRDefault="00916D68" w:rsidP="0033427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val="es-SV" w:eastAsia="es-ES"/>
        </w:rPr>
      </w:pPr>
      <w:r w:rsidRPr="009F7478"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  <w:t xml:space="preserve"> </w:t>
      </w:r>
    </w:p>
    <w:p w:rsidR="00916D68" w:rsidRDefault="00916D68" w:rsidP="0033427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val="es-SV" w:eastAsia="es-ES"/>
        </w:rPr>
      </w:pPr>
      <w:r w:rsidRPr="009F7478"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  <w:t>De acuerdo las necesidades y requisitos del plan mencionado, el Archivo Central deberá elaborar instrumentos como inventarios y catálogos de documentos o de series documentales que faciliten la consulta y fomenten la investigación.</w:t>
      </w:r>
    </w:p>
    <w:p w:rsidR="00916D68" w:rsidRDefault="00916D68" w:rsidP="0033427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</w:pPr>
      <w:bookmarkStart w:id="0" w:name="_GoBack"/>
      <w:bookmarkEnd w:id="0"/>
    </w:p>
    <w:p w:rsidR="00396C3D" w:rsidRPr="009F7478" w:rsidRDefault="00F918E6" w:rsidP="0033427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val="es-SV" w:eastAsia="es-ES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  <w:lang w:val="es-SV" w:eastAsia="es-ES"/>
        </w:rPr>
        <w:t xml:space="preserve">  </w:t>
      </w:r>
      <w:r w:rsidR="00396C3D" w:rsidRPr="009F7478">
        <w:rPr>
          <w:rFonts w:ascii="Times New Roman" w:eastAsia="Arial" w:hAnsi="Times New Roman" w:cs="Times New Roman"/>
          <w:b/>
          <w:color w:val="000000"/>
          <w:sz w:val="24"/>
          <w:szCs w:val="24"/>
          <w:lang w:val="es-SV" w:eastAsia="es-ES"/>
        </w:rPr>
        <w:t>Acceso y consulta.</w:t>
      </w:r>
    </w:p>
    <w:p w:rsidR="00396C3D" w:rsidRPr="009F7478" w:rsidRDefault="00F918E6" w:rsidP="0033427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val="es-SV" w:eastAsia="es-ES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  <w:lang w:val="es-SV" w:eastAsia="es-ES"/>
        </w:rPr>
        <w:t xml:space="preserve">  </w:t>
      </w:r>
      <w:r w:rsidR="00396C3D" w:rsidRPr="009F7478">
        <w:rPr>
          <w:rFonts w:ascii="Times New Roman" w:eastAsia="Arial" w:hAnsi="Times New Roman" w:cs="Times New Roman"/>
          <w:b/>
          <w:color w:val="000000"/>
          <w:sz w:val="24"/>
          <w:szCs w:val="24"/>
          <w:lang w:val="es-SV" w:eastAsia="es-ES"/>
        </w:rPr>
        <w:t>Usuario interno</w:t>
      </w:r>
    </w:p>
    <w:p w:rsidR="00396C3D" w:rsidRPr="00F918E6" w:rsidRDefault="00396C3D" w:rsidP="0033427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val="es-SV" w:eastAsia="es-ES"/>
        </w:rPr>
      </w:pPr>
      <w:r w:rsidRPr="00F918E6">
        <w:rPr>
          <w:rFonts w:ascii="Times New Roman" w:eastAsia="Arial" w:hAnsi="Times New Roman" w:cs="Times New Roman"/>
          <w:color w:val="000000"/>
          <w:sz w:val="28"/>
          <w:szCs w:val="28"/>
          <w:lang w:val="es-SV" w:eastAsia="es-ES"/>
        </w:rPr>
        <w:t>Requisitos para el uso y el acceso al Archivo Central</w:t>
      </w:r>
    </w:p>
    <w:p w:rsidR="00396C3D" w:rsidRDefault="00396C3D" w:rsidP="00396C3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</w:pPr>
    </w:p>
    <w:p w:rsidR="00396C3D" w:rsidRDefault="00396C3D" w:rsidP="00396C3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</w:pPr>
      <w:r w:rsidRPr="009F7478"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  <w:t xml:space="preserve">Los empleados de la institución tendrán acceso a la información y/o documentos de archivo, para lo cual harán una solicitud por medio de formulario de préstamo debiendo contener la firma de autorización del </w:t>
      </w:r>
      <w:r w:rsidRPr="009F7478">
        <w:rPr>
          <w:rFonts w:ascii="Times New Roman" w:eastAsia="Arial" w:hAnsi="Times New Roman" w:cs="Times New Roman"/>
          <w:sz w:val="24"/>
          <w:szCs w:val="24"/>
          <w:lang w:val="es-SV" w:eastAsia="es-ES"/>
        </w:rPr>
        <w:t>jefe de la Unidad Organizativa; además, para un mayor control de</w:t>
      </w:r>
      <w:r w:rsidRPr="009F7478"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  <w:t xml:space="preserve"> salida y devolución de documentos podrá contener la firma del </w:t>
      </w:r>
      <w:r w:rsidR="00916D68"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  <w:t>oficial</w:t>
      </w:r>
      <w:r w:rsidRPr="009F7478"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  <w:t xml:space="preserve"> de Gestión </w:t>
      </w:r>
      <w:r w:rsidR="00916D68"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  <w:t>documental</w:t>
      </w:r>
      <w:r w:rsidRPr="009F7478"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  <w:t>.</w:t>
      </w:r>
    </w:p>
    <w:p w:rsidR="00396C3D" w:rsidRDefault="00396C3D" w:rsidP="00396C3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</w:pPr>
    </w:p>
    <w:p w:rsidR="00396C3D" w:rsidRDefault="00396C3D" w:rsidP="00396C3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</w:pPr>
      <w:r w:rsidRPr="009F7478"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  <w:t>La jefatura o persona integrante de la misma podrá solicitarlo vía correo electrónico, en el cual deberá detallar el documento por medio de su código si posee o el título por el cual haya sido transferido según la relación de entrega.</w:t>
      </w:r>
    </w:p>
    <w:p w:rsidR="00F25851" w:rsidRDefault="00F25851" w:rsidP="00396C3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</w:pPr>
    </w:p>
    <w:p w:rsidR="00F25851" w:rsidRPr="009F7478" w:rsidRDefault="00F25851" w:rsidP="00F2585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</w:pPr>
      <w:r w:rsidRPr="009F7478"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  <w:t>El documento no podrá salir de las instalaciones del archivo cen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  <w:t>tral, sin previa autorización del oficial de gestión documental</w:t>
      </w:r>
      <w:r w:rsidRPr="009F7478"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  <w:t>. En este caso, la integridad del documento queda bajo completa responsabilidad de los usuarios que solicitaron, autorizaron y consultaron el documento.</w:t>
      </w:r>
    </w:p>
    <w:p w:rsidR="00F25851" w:rsidRDefault="00F25851" w:rsidP="00396C3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</w:pPr>
    </w:p>
    <w:p w:rsidR="00F25851" w:rsidRPr="009F7478" w:rsidRDefault="00F25851" w:rsidP="00F25851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360" w:lineRule="auto"/>
        <w:outlineLvl w:val="0"/>
        <w:rPr>
          <w:rFonts w:ascii="Times New Roman" w:eastAsia="Arial" w:hAnsi="Times New Roman" w:cs="Times New Roman"/>
          <w:b/>
          <w:color w:val="000000"/>
          <w:sz w:val="28"/>
          <w:szCs w:val="28"/>
          <w:lang w:val="es-SV" w:eastAsia="es-ES"/>
        </w:rPr>
      </w:pPr>
      <w:r w:rsidRPr="009F7478">
        <w:rPr>
          <w:rFonts w:ascii="Times New Roman" w:eastAsia="Arial" w:hAnsi="Times New Roman" w:cs="Times New Roman"/>
          <w:b/>
          <w:color w:val="000000"/>
          <w:sz w:val="28"/>
          <w:szCs w:val="28"/>
          <w:lang w:val="es-SV" w:eastAsia="es-ES"/>
        </w:rPr>
        <w:t>PARTE III: PROGRAMACION DE LA CUSTODIA DOCUMENTAL DEL ARCHIVO CENTRAL.</w:t>
      </w:r>
    </w:p>
    <w:p w:rsidR="00F25851" w:rsidRPr="00192232" w:rsidRDefault="00F25851" w:rsidP="00F25851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360" w:lineRule="auto"/>
        <w:outlineLvl w:val="0"/>
        <w:rPr>
          <w:rFonts w:asciiTheme="majorHAnsi" w:eastAsia="Arial" w:hAnsiTheme="majorHAnsi" w:cs="Arial"/>
          <w:b/>
          <w:color w:val="000000"/>
          <w:lang w:val="es-SV" w:eastAsia="es-ES"/>
        </w:rPr>
      </w:pPr>
    </w:p>
    <w:p w:rsidR="00F25851" w:rsidRPr="009F7478" w:rsidRDefault="00F25851" w:rsidP="00F2585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  <w:lang w:val="es-SV" w:eastAsia="es-ES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  <w:lang w:val="es-SV" w:eastAsia="es-ES"/>
        </w:rPr>
        <w:t xml:space="preserve">Salón de Archivo </w:t>
      </w:r>
    </w:p>
    <w:p w:rsidR="00F25851" w:rsidRPr="009F7478" w:rsidRDefault="00F25851" w:rsidP="00F2585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</w:pPr>
      <w:r w:rsidRPr="009F7478"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  <w:t xml:space="preserve">Deberá contar con una inspección por parte del Comité de Seguridad y Salud Ocupacional para que se determine si cumple con las condiciones adecuadas para el trabajo de acuerdo a la legislación o normativa aplicable.  </w:t>
      </w:r>
    </w:p>
    <w:p w:rsidR="00F25851" w:rsidRDefault="00F25851" w:rsidP="00F2585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Theme="majorHAnsi" w:eastAsia="Arial" w:hAnsiTheme="majorHAnsi" w:cs="Arial"/>
          <w:b/>
          <w:color w:val="000000"/>
          <w:lang w:val="es-SV" w:eastAsia="es-ES"/>
        </w:rPr>
      </w:pPr>
    </w:p>
    <w:p w:rsidR="00F25851" w:rsidRPr="009F7478" w:rsidRDefault="00F25851" w:rsidP="00F2585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  <w:lang w:val="es-SV" w:eastAsia="es-ES"/>
        </w:rPr>
      </w:pPr>
      <w:r w:rsidRPr="009F7478">
        <w:rPr>
          <w:rFonts w:ascii="Times New Roman" w:eastAsia="Arial" w:hAnsi="Times New Roman" w:cs="Times New Roman"/>
          <w:b/>
          <w:color w:val="000000"/>
          <w:sz w:val="24"/>
          <w:szCs w:val="24"/>
          <w:lang w:val="es-SV" w:eastAsia="es-ES"/>
        </w:rPr>
        <w:t>Control del biodeterioro</w:t>
      </w:r>
    </w:p>
    <w:p w:rsidR="00F25851" w:rsidRPr="009F7478" w:rsidRDefault="00F25851" w:rsidP="00F2585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  <w:lang w:val="es-SV" w:eastAsia="es-ES"/>
        </w:rPr>
      </w:pPr>
    </w:p>
    <w:p w:rsidR="00F25851" w:rsidRPr="009F7478" w:rsidRDefault="00F25851" w:rsidP="00F2585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  <w:lang w:val="es-SV" w:eastAsia="es-ES"/>
        </w:rPr>
      </w:pPr>
      <w:r w:rsidRPr="009F7478"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  <w:t xml:space="preserve">1) El Archivo Central deberá contar con mecanismos de control, a través de aire acondicionado, deshumidificador, higrómetro, así como el debido mantenimiento de estos equipos según las especificaciones de los aparatos y de la empresa proveedora de los servicios mencionados.  </w:t>
      </w:r>
    </w:p>
    <w:p w:rsidR="001D7D9C" w:rsidRDefault="001D7D9C" w:rsidP="000D2706">
      <w:pPr>
        <w:tabs>
          <w:tab w:val="left" w:pos="2880"/>
        </w:tabs>
        <w:rPr>
          <w:sz w:val="28"/>
          <w:szCs w:val="28"/>
        </w:rPr>
      </w:pPr>
    </w:p>
    <w:p w:rsidR="001D7D9C" w:rsidRPr="009F7478" w:rsidRDefault="001D7D9C" w:rsidP="001D7D9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</w:pPr>
      <w:r w:rsidRPr="009F7478"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  <w:t xml:space="preserve">2) Se debe mantener un control de los cambios de temperatura y humedad con el objetivo de identificar los periodos del día o del año donde se presentan altos y bajos de estas condiciones a fin de tomar acciones que eviten el cambio brusco; así como las acciones necesarias en caso de daño o suspensión en el funcionamiento de los equipos.  </w:t>
      </w:r>
    </w:p>
    <w:p w:rsidR="00E875B1" w:rsidRDefault="00E875B1" w:rsidP="001D7D9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</w:pPr>
    </w:p>
    <w:p w:rsidR="001D7D9C" w:rsidRDefault="001D7D9C" w:rsidP="001D7D9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</w:pPr>
      <w:r w:rsidRPr="009F7478"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  <w:lastRenderedPageBreak/>
        <w:t xml:space="preserve">3) Se debe elaborar una bitácora de limpieza, procurando que se utilicen los insumos adecuados que </w:t>
      </w:r>
      <w:r w:rsidR="00CE0503"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  <w:t xml:space="preserve">no </w:t>
      </w:r>
      <w:r w:rsidRPr="009F7478"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  <w:t xml:space="preserve">causen alguna contaminación o daño, tales como paño seco, aspiradora; </w:t>
      </w:r>
    </w:p>
    <w:p w:rsidR="001D7D9C" w:rsidRDefault="001D7D9C" w:rsidP="001D7D9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</w:pPr>
    </w:p>
    <w:p w:rsidR="001D7D9C" w:rsidRPr="009F7478" w:rsidRDefault="00203EA7" w:rsidP="001D7D9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</w:pPr>
      <w:r w:rsidRPr="009F7478"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  <w:t>Esto</w:t>
      </w:r>
      <w:r w:rsidR="001D7D9C" w:rsidRPr="009F7478"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  <w:t xml:space="preserve"> incluye la limpieza de los filtros del aire acondicionado, evitar ingreso de alimentos y otros que se estime necesario de acuerdo a las características del depósito, de los documentos y los estándares internacionales</w:t>
      </w:r>
    </w:p>
    <w:p w:rsidR="001D7D9C" w:rsidRPr="009F7478" w:rsidRDefault="001D7D9C" w:rsidP="001D7D9C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360" w:lineRule="auto"/>
        <w:outlineLvl w:val="0"/>
        <w:rPr>
          <w:rFonts w:ascii="Times New Roman" w:eastAsia="Arial" w:hAnsi="Times New Roman" w:cs="Times New Roman"/>
          <w:b/>
          <w:color w:val="000000"/>
          <w:sz w:val="24"/>
          <w:szCs w:val="24"/>
          <w:lang w:val="es-SV" w:eastAsia="es-ES"/>
        </w:rPr>
      </w:pPr>
    </w:p>
    <w:p w:rsidR="001D7D9C" w:rsidRPr="009F7478" w:rsidRDefault="001D7D9C" w:rsidP="001D7D9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  <w:lang w:val="es-SV" w:eastAsia="es-ES"/>
        </w:rPr>
      </w:pPr>
      <w:r w:rsidRPr="009F7478">
        <w:rPr>
          <w:rFonts w:ascii="Times New Roman" w:eastAsia="Arial" w:hAnsi="Times New Roman" w:cs="Times New Roman"/>
          <w:b/>
          <w:color w:val="000000"/>
          <w:sz w:val="24"/>
          <w:szCs w:val="24"/>
          <w:lang w:val="es-SV" w:eastAsia="es-ES"/>
        </w:rPr>
        <w:t>Iluminación</w:t>
      </w:r>
    </w:p>
    <w:p w:rsidR="001D7D9C" w:rsidRPr="009F7478" w:rsidRDefault="001D7D9C" w:rsidP="001D7D9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</w:pPr>
      <w:r w:rsidRPr="009F7478"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  <w:t>El Archivo Central deberá contar con sistema de iluminación fluorescente, con filtros UV, cuya intensidad y exposición de luz sea de ac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  <w:t xml:space="preserve">uerdo con las recomendaciones y </w:t>
      </w:r>
      <w:r w:rsidRPr="009F7478"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  <w:t>normas internacionales sobre el particular. Con estas y otras medidas que se adopten se busca reducir el aparecimiento de agentes biológicos que pongan en riesgo a los documentos, a causa de la humedad y falta de luz.</w:t>
      </w:r>
    </w:p>
    <w:p w:rsidR="001D7D9C" w:rsidRPr="009F7478" w:rsidRDefault="001D7D9C" w:rsidP="001D7D9C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360" w:lineRule="auto"/>
        <w:outlineLvl w:val="0"/>
        <w:rPr>
          <w:rFonts w:ascii="Times New Roman" w:eastAsia="Arial" w:hAnsi="Times New Roman" w:cs="Times New Roman"/>
          <w:b/>
          <w:color w:val="000000"/>
          <w:sz w:val="24"/>
          <w:szCs w:val="24"/>
          <w:lang w:val="es-SV" w:eastAsia="es-ES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  <w:lang w:val="es-SV" w:eastAsia="es-ES"/>
        </w:rPr>
        <w:t xml:space="preserve"> </w:t>
      </w:r>
    </w:p>
    <w:p w:rsidR="001D7D9C" w:rsidRPr="009F7478" w:rsidRDefault="001D7D9C" w:rsidP="001D7D9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  <w:lang w:val="es-SV" w:eastAsia="es-ES"/>
        </w:rPr>
      </w:pPr>
      <w:r w:rsidRPr="009F7478">
        <w:rPr>
          <w:rFonts w:ascii="Times New Roman" w:eastAsia="Arial" w:hAnsi="Times New Roman" w:cs="Times New Roman"/>
          <w:b/>
          <w:color w:val="000000"/>
          <w:sz w:val="24"/>
          <w:szCs w:val="24"/>
          <w:lang w:val="es-SV" w:eastAsia="es-ES"/>
        </w:rPr>
        <w:t>Plan de gestión de riesgos.</w:t>
      </w:r>
    </w:p>
    <w:p w:rsidR="001D7D9C" w:rsidRDefault="001D7D9C" w:rsidP="001D7D9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</w:pPr>
      <w:r w:rsidRPr="009F7478"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  <w:t xml:space="preserve">La UGDA en coordinación con </w:t>
      </w:r>
      <w:r w:rsidR="00CE0503"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  <w:t>e</w:t>
      </w:r>
      <w:r w:rsidRPr="009F7478"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  <w:t xml:space="preserve">l </w:t>
      </w:r>
      <w:r w:rsidR="00CE0503"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  <w:t>Secretario Municipal</w:t>
      </w:r>
      <w:r w:rsidRPr="009F7478"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  <w:t xml:space="preserve"> deberá elaborar un plan de gestión de riesgos, partiendo de una evaluación y elaboración del documento respectivo, a partir del cual se deriven acciones concretas como inspecciones, inversiones, formación del personal entre otros aspectos, de tal manera que se pueda reaccionar y recuperar la información ante eventos como sismos, incendios e inundaciones.</w:t>
      </w:r>
    </w:p>
    <w:p w:rsidR="001D7D9C" w:rsidRDefault="001D7D9C" w:rsidP="001D7D9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es-SV" w:eastAsia="es-ES"/>
        </w:rPr>
      </w:pPr>
    </w:p>
    <w:p w:rsidR="001D7D9C" w:rsidRDefault="001D7D9C" w:rsidP="000D2706">
      <w:pPr>
        <w:tabs>
          <w:tab w:val="left" w:pos="2880"/>
        </w:tabs>
        <w:rPr>
          <w:sz w:val="28"/>
          <w:szCs w:val="28"/>
        </w:rPr>
      </w:pPr>
    </w:p>
    <w:p w:rsidR="001A6F83" w:rsidRDefault="001A6F83" w:rsidP="000D2706">
      <w:pPr>
        <w:tabs>
          <w:tab w:val="left" w:pos="2880"/>
        </w:tabs>
        <w:rPr>
          <w:sz w:val="28"/>
          <w:szCs w:val="28"/>
        </w:rPr>
      </w:pPr>
    </w:p>
    <w:p w:rsidR="001A6F83" w:rsidRDefault="001A6F83" w:rsidP="000D2706">
      <w:pPr>
        <w:tabs>
          <w:tab w:val="left" w:pos="2880"/>
        </w:tabs>
        <w:rPr>
          <w:sz w:val="28"/>
          <w:szCs w:val="28"/>
        </w:rPr>
      </w:pPr>
    </w:p>
    <w:p w:rsidR="00E875B1" w:rsidRDefault="00E875B1" w:rsidP="000D2706">
      <w:pPr>
        <w:tabs>
          <w:tab w:val="left" w:pos="2880"/>
        </w:tabs>
        <w:rPr>
          <w:sz w:val="28"/>
          <w:szCs w:val="28"/>
        </w:rPr>
      </w:pPr>
    </w:p>
    <w:p w:rsidR="00E875B1" w:rsidRDefault="00E875B1" w:rsidP="000D2706">
      <w:pPr>
        <w:tabs>
          <w:tab w:val="left" w:pos="2880"/>
        </w:tabs>
        <w:rPr>
          <w:sz w:val="28"/>
          <w:szCs w:val="28"/>
        </w:rPr>
      </w:pPr>
    </w:p>
    <w:p w:rsidR="00E875B1" w:rsidRDefault="00E875B1" w:rsidP="000D2706">
      <w:pPr>
        <w:tabs>
          <w:tab w:val="left" w:pos="2880"/>
        </w:tabs>
        <w:rPr>
          <w:sz w:val="28"/>
          <w:szCs w:val="28"/>
        </w:rPr>
      </w:pPr>
    </w:p>
    <w:p w:rsidR="00E875B1" w:rsidRDefault="00E875B1" w:rsidP="000D2706">
      <w:pPr>
        <w:tabs>
          <w:tab w:val="left" w:pos="2880"/>
        </w:tabs>
        <w:rPr>
          <w:sz w:val="28"/>
          <w:szCs w:val="28"/>
        </w:rPr>
      </w:pPr>
    </w:p>
    <w:p w:rsidR="00FB2A2D" w:rsidRPr="00FB2A2D" w:rsidRDefault="00FB2A2D" w:rsidP="00FB2A2D">
      <w:pPr>
        <w:tabs>
          <w:tab w:val="left" w:pos="6433"/>
        </w:tabs>
        <w:rPr>
          <w:sz w:val="28"/>
          <w:szCs w:val="28"/>
        </w:rPr>
      </w:pPr>
    </w:p>
    <w:sectPr w:rsidR="00FB2A2D" w:rsidRPr="00FB2A2D" w:rsidSect="006850CA">
      <w:headerReference w:type="default" r:id="rId12"/>
      <w:footerReference w:type="default" r:id="rId13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941" w:rsidRDefault="00673941" w:rsidP="00D62652">
      <w:pPr>
        <w:spacing w:after="0" w:line="240" w:lineRule="auto"/>
      </w:pPr>
      <w:r>
        <w:separator/>
      </w:r>
    </w:p>
  </w:endnote>
  <w:endnote w:type="continuationSeparator" w:id="0">
    <w:p w:rsidR="00673941" w:rsidRDefault="00673941" w:rsidP="00D62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7569691"/>
      <w:docPartObj>
        <w:docPartGallery w:val="Page Numbers (Bottom of Page)"/>
        <w:docPartUnique/>
      </w:docPartObj>
    </w:sdtPr>
    <w:sdtEndPr/>
    <w:sdtContent>
      <w:p w:rsidR="00761A3D" w:rsidRDefault="00761A3D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4275">
          <w:rPr>
            <w:noProof/>
          </w:rPr>
          <w:t>17</w:t>
        </w:r>
        <w:r>
          <w:fldChar w:fldCharType="end"/>
        </w:r>
      </w:p>
    </w:sdtContent>
  </w:sdt>
  <w:p w:rsidR="00761A3D" w:rsidRDefault="00761A3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941" w:rsidRDefault="00673941" w:rsidP="00D62652">
      <w:pPr>
        <w:spacing w:after="0" w:line="240" w:lineRule="auto"/>
      </w:pPr>
      <w:r>
        <w:separator/>
      </w:r>
    </w:p>
  </w:footnote>
  <w:footnote w:type="continuationSeparator" w:id="0">
    <w:p w:rsidR="00673941" w:rsidRDefault="00673941" w:rsidP="00D62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7A5" w:rsidRDefault="001407A5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3230D2CC" wp14:editId="75B2C82E">
          <wp:simplePos x="0" y="0"/>
          <wp:positionH relativeFrom="column">
            <wp:posOffset>5657850</wp:posOffset>
          </wp:positionH>
          <wp:positionV relativeFrom="paragraph">
            <wp:posOffset>-137160</wp:posOffset>
          </wp:positionV>
          <wp:extent cx="342900" cy="342900"/>
          <wp:effectExtent l="0" t="0" r="0" b="0"/>
          <wp:wrapSquare wrapText="bothSides"/>
          <wp:docPr id="26" name="Imagen 26" descr="Ver las imágenes de ori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er las imágenes de orige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7CE74504" wp14:editId="36D7749F">
          <wp:simplePos x="0" y="0"/>
          <wp:positionH relativeFrom="column">
            <wp:posOffset>-85725</wp:posOffset>
          </wp:positionH>
          <wp:positionV relativeFrom="paragraph">
            <wp:posOffset>-105410</wp:posOffset>
          </wp:positionV>
          <wp:extent cx="438150" cy="415925"/>
          <wp:effectExtent l="0" t="0" r="0" b="3175"/>
          <wp:wrapSquare wrapText="bothSides"/>
          <wp:docPr id="25" name="Imagen 25" descr="Resultado de imagen de log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de logo de el salvador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  <w:r w:rsidRPr="001407A5">
      <w:rPr>
        <w:noProof/>
        <w:lang w:eastAsia="es-ES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4A15"/>
      </v:shape>
    </w:pict>
  </w:numPicBullet>
  <w:abstractNum w:abstractNumId="0">
    <w:nsid w:val="141341A6"/>
    <w:multiLevelType w:val="hybridMultilevel"/>
    <w:tmpl w:val="5C6CF48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669B6"/>
    <w:multiLevelType w:val="hybridMultilevel"/>
    <w:tmpl w:val="92C4FB7E"/>
    <w:lvl w:ilvl="0" w:tplc="4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9E67A7"/>
    <w:multiLevelType w:val="hybridMultilevel"/>
    <w:tmpl w:val="8A6E02EC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5162E3"/>
    <w:multiLevelType w:val="hybridMultilevel"/>
    <w:tmpl w:val="ECD2E1C8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C0681B"/>
    <w:multiLevelType w:val="hybridMultilevel"/>
    <w:tmpl w:val="708C4C48"/>
    <w:lvl w:ilvl="0" w:tplc="F062A3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B91304"/>
    <w:multiLevelType w:val="hybridMultilevel"/>
    <w:tmpl w:val="71D20B90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066181"/>
    <w:multiLevelType w:val="hybridMultilevel"/>
    <w:tmpl w:val="AC4EA8E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1167B5"/>
    <w:multiLevelType w:val="hybridMultilevel"/>
    <w:tmpl w:val="55B8FBB4"/>
    <w:lvl w:ilvl="0" w:tplc="BC384388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7072DE"/>
    <w:multiLevelType w:val="hybridMultilevel"/>
    <w:tmpl w:val="F31AE874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E66D90"/>
    <w:multiLevelType w:val="hybridMultilevel"/>
    <w:tmpl w:val="F036E55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AF5734"/>
    <w:multiLevelType w:val="hybridMultilevel"/>
    <w:tmpl w:val="0832E674"/>
    <w:lvl w:ilvl="0" w:tplc="31E81358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1B375D"/>
    <w:multiLevelType w:val="hybridMultilevel"/>
    <w:tmpl w:val="543AC06A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9739E4"/>
    <w:multiLevelType w:val="hybridMultilevel"/>
    <w:tmpl w:val="4E94FC1C"/>
    <w:lvl w:ilvl="0" w:tplc="71ECD64E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cs="Arial" w:hint="default"/>
        <w:b w:val="0"/>
        <w:sz w:val="24"/>
        <w:szCs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20440B"/>
    <w:multiLevelType w:val="hybridMultilevel"/>
    <w:tmpl w:val="5748CC1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E43F5E"/>
    <w:multiLevelType w:val="hybridMultilevel"/>
    <w:tmpl w:val="83327BD6"/>
    <w:lvl w:ilvl="0" w:tplc="C83EA9D4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934DC7"/>
    <w:multiLevelType w:val="hybridMultilevel"/>
    <w:tmpl w:val="2A2E983C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C00EBA"/>
    <w:multiLevelType w:val="hybridMultilevel"/>
    <w:tmpl w:val="3D3C7886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76991F35"/>
    <w:multiLevelType w:val="hybridMultilevel"/>
    <w:tmpl w:val="F33CED8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D14F66"/>
    <w:multiLevelType w:val="hybridMultilevel"/>
    <w:tmpl w:val="830016D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1A2855"/>
    <w:multiLevelType w:val="hybridMultilevel"/>
    <w:tmpl w:val="0FAA3356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7DA27C47"/>
    <w:multiLevelType w:val="hybridMultilevel"/>
    <w:tmpl w:val="1A4083F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E40FC8"/>
    <w:multiLevelType w:val="hybridMultilevel"/>
    <w:tmpl w:val="4F04BE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4"/>
  </w:num>
  <w:num w:numId="4">
    <w:abstractNumId w:val="12"/>
  </w:num>
  <w:num w:numId="5">
    <w:abstractNumId w:val="15"/>
  </w:num>
  <w:num w:numId="6">
    <w:abstractNumId w:val="13"/>
  </w:num>
  <w:num w:numId="7">
    <w:abstractNumId w:val="9"/>
  </w:num>
  <w:num w:numId="8">
    <w:abstractNumId w:val="17"/>
  </w:num>
  <w:num w:numId="9">
    <w:abstractNumId w:val="18"/>
  </w:num>
  <w:num w:numId="10">
    <w:abstractNumId w:val="20"/>
  </w:num>
  <w:num w:numId="11">
    <w:abstractNumId w:val="4"/>
  </w:num>
  <w:num w:numId="12">
    <w:abstractNumId w:val="6"/>
  </w:num>
  <w:num w:numId="13">
    <w:abstractNumId w:val="21"/>
  </w:num>
  <w:num w:numId="14">
    <w:abstractNumId w:val="0"/>
  </w:num>
  <w:num w:numId="15">
    <w:abstractNumId w:val="16"/>
  </w:num>
  <w:num w:numId="16">
    <w:abstractNumId w:val="19"/>
  </w:num>
  <w:num w:numId="17">
    <w:abstractNumId w:val="8"/>
  </w:num>
  <w:num w:numId="18">
    <w:abstractNumId w:val="5"/>
  </w:num>
  <w:num w:numId="19">
    <w:abstractNumId w:val="3"/>
  </w:num>
  <w:num w:numId="20">
    <w:abstractNumId w:val="11"/>
  </w:num>
  <w:num w:numId="21">
    <w:abstractNumId w:val="2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8E9"/>
    <w:rsid w:val="000032AD"/>
    <w:rsid w:val="00007045"/>
    <w:rsid w:val="00040FC6"/>
    <w:rsid w:val="00083BD3"/>
    <w:rsid w:val="00085E19"/>
    <w:rsid w:val="00093445"/>
    <w:rsid w:val="000B2F11"/>
    <w:rsid w:val="000D2706"/>
    <w:rsid w:val="000E58E9"/>
    <w:rsid w:val="001129C4"/>
    <w:rsid w:val="00113BFC"/>
    <w:rsid w:val="00135B67"/>
    <w:rsid w:val="001407A5"/>
    <w:rsid w:val="0014465C"/>
    <w:rsid w:val="0015368E"/>
    <w:rsid w:val="00193498"/>
    <w:rsid w:val="00195B98"/>
    <w:rsid w:val="001A6F83"/>
    <w:rsid w:val="001D735E"/>
    <w:rsid w:val="001D7D9C"/>
    <w:rsid w:val="001E7770"/>
    <w:rsid w:val="001F64C1"/>
    <w:rsid w:val="00203EA7"/>
    <w:rsid w:val="0027455E"/>
    <w:rsid w:val="00314D25"/>
    <w:rsid w:val="00327229"/>
    <w:rsid w:val="00334275"/>
    <w:rsid w:val="00396C3D"/>
    <w:rsid w:val="003D0F2E"/>
    <w:rsid w:val="003F2CFE"/>
    <w:rsid w:val="004365A5"/>
    <w:rsid w:val="00441B95"/>
    <w:rsid w:val="0044533E"/>
    <w:rsid w:val="0046479E"/>
    <w:rsid w:val="00467AF6"/>
    <w:rsid w:val="004F1872"/>
    <w:rsid w:val="00521EB6"/>
    <w:rsid w:val="00525314"/>
    <w:rsid w:val="005515E3"/>
    <w:rsid w:val="00552BB2"/>
    <w:rsid w:val="005C60DB"/>
    <w:rsid w:val="00604C37"/>
    <w:rsid w:val="0061352A"/>
    <w:rsid w:val="00630BBF"/>
    <w:rsid w:val="006559DC"/>
    <w:rsid w:val="00673941"/>
    <w:rsid w:val="006850CA"/>
    <w:rsid w:val="006B3E5F"/>
    <w:rsid w:val="006D6719"/>
    <w:rsid w:val="006D69C4"/>
    <w:rsid w:val="006E0684"/>
    <w:rsid w:val="006E43CE"/>
    <w:rsid w:val="006E7F73"/>
    <w:rsid w:val="007440FE"/>
    <w:rsid w:val="00750C22"/>
    <w:rsid w:val="00761A3D"/>
    <w:rsid w:val="007B3980"/>
    <w:rsid w:val="007C7627"/>
    <w:rsid w:val="007C7FA5"/>
    <w:rsid w:val="007D2BBC"/>
    <w:rsid w:val="007F5C5C"/>
    <w:rsid w:val="0080346D"/>
    <w:rsid w:val="0082528E"/>
    <w:rsid w:val="00830716"/>
    <w:rsid w:val="008B42B4"/>
    <w:rsid w:val="008C08BC"/>
    <w:rsid w:val="008C7620"/>
    <w:rsid w:val="00900D1D"/>
    <w:rsid w:val="00912C46"/>
    <w:rsid w:val="00916D68"/>
    <w:rsid w:val="009343BF"/>
    <w:rsid w:val="009476EA"/>
    <w:rsid w:val="009A11C0"/>
    <w:rsid w:val="009D339B"/>
    <w:rsid w:val="009F6894"/>
    <w:rsid w:val="00A21DF4"/>
    <w:rsid w:val="00A2399B"/>
    <w:rsid w:val="00A36405"/>
    <w:rsid w:val="00A714E1"/>
    <w:rsid w:val="00B35E08"/>
    <w:rsid w:val="00B53C55"/>
    <w:rsid w:val="00B94F9E"/>
    <w:rsid w:val="00BB67C0"/>
    <w:rsid w:val="00BE17BE"/>
    <w:rsid w:val="00C11DD5"/>
    <w:rsid w:val="00C60EF8"/>
    <w:rsid w:val="00C7092D"/>
    <w:rsid w:val="00C7156B"/>
    <w:rsid w:val="00C921BE"/>
    <w:rsid w:val="00CB7DC2"/>
    <w:rsid w:val="00CD3489"/>
    <w:rsid w:val="00CE0503"/>
    <w:rsid w:val="00D2390C"/>
    <w:rsid w:val="00D241AA"/>
    <w:rsid w:val="00D62652"/>
    <w:rsid w:val="00DD025B"/>
    <w:rsid w:val="00DD36F8"/>
    <w:rsid w:val="00DE2146"/>
    <w:rsid w:val="00DF5C41"/>
    <w:rsid w:val="00E03159"/>
    <w:rsid w:val="00E060FA"/>
    <w:rsid w:val="00E875B1"/>
    <w:rsid w:val="00EA5846"/>
    <w:rsid w:val="00F25851"/>
    <w:rsid w:val="00F54E56"/>
    <w:rsid w:val="00F72EFC"/>
    <w:rsid w:val="00F75B24"/>
    <w:rsid w:val="00F918E6"/>
    <w:rsid w:val="00FB2A2D"/>
    <w:rsid w:val="00FB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DBC8D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rsid w:val="00113BFC"/>
    <w:pPr>
      <w:keepNext/>
      <w:keepLines/>
      <w:pBdr>
        <w:top w:val="nil"/>
        <w:left w:val="nil"/>
        <w:bottom w:val="nil"/>
        <w:right w:val="nil"/>
        <w:between w:val="nil"/>
      </w:pBdr>
      <w:spacing w:after="0" w:line="360" w:lineRule="auto"/>
      <w:outlineLvl w:val="0"/>
    </w:pPr>
    <w:rPr>
      <w:rFonts w:ascii="Arial" w:eastAsia="Arial" w:hAnsi="Arial" w:cs="Arial"/>
      <w:b/>
      <w:color w:val="000000"/>
      <w:sz w:val="24"/>
      <w:szCs w:val="24"/>
      <w:lang w:val="es-SV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E5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58E9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113BFC"/>
    <w:rPr>
      <w:rFonts w:ascii="Arial" w:eastAsia="Arial" w:hAnsi="Arial" w:cs="Arial"/>
      <w:b/>
      <w:color w:val="000000"/>
      <w:sz w:val="24"/>
      <w:szCs w:val="24"/>
      <w:lang w:val="es-SV" w:eastAsia="es-ES"/>
    </w:rPr>
  </w:style>
  <w:style w:type="paragraph" w:styleId="Encabezado">
    <w:name w:val="header"/>
    <w:basedOn w:val="Normal"/>
    <w:link w:val="EncabezadoCar"/>
    <w:uiPriority w:val="99"/>
    <w:unhideWhenUsed/>
    <w:rsid w:val="00D62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2652"/>
  </w:style>
  <w:style w:type="paragraph" w:styleId="Piedepgina">
    <w:name w:val="footer"/>
    <w:basedOn w:val="Normal"/>
    <w:link w:val="PiedepginaCar"/>
    <w:uiPriority w:val="99"/>
    <w:unhideWhenUsed/>
    <w:rsid w:val="00D62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2652"/>
  </w:style>
  <w:style w:type="table" w:styleId="Tablaconcuadrcula">
    <w:name w:val="Table Grid"/>
    <w:basedOn w:val="Tablanormal"/>
    <w:uiPriority w:val="59"/>
    <w:rsid w:val="00E03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DC1">
    <w:name w:val="toc 1"/>
    <w:basedOn w:val="Normal"/>
    <w:next w:val="Normal"/>
    <w:autoRedefine/>
    <w:uiPriority w:val="39"/>
    <w:unhideWhenUsed/>
    <w:qFormat/>
    <w:rsid w:val="007C7627"/>
    <w:pPr>
      <w:pBdr>
        <w:top w:val="nil"/>
        <w:left w:val="nil"/>
        <w:bottom w:val="nil"/>
        <w:right w:val="nil"/>
        <w:between w:val="nil"/>
      </w:pBdr>
      <w:spacing w:after="100" w:line="360" w:lineRule="auto"/>
    </w:pPr>
    <w:rPr>
      <w:rFonts w:ascii="Arial" w:eastAsia="Arial" w:hAnsi="Arial" w:cs="Arial"/>
      <w:color w:val="000000"/>
      <w:sz w:val="24"/>
      <w:szCs w:val="24"/>
      <w:lang w:val="es-SV" w:eastAsia="es-ES"/>
    </w:rPr>
  </w:style>
  <w:style w:type="character" w:styleId="Hipervnculo">
    <w:name w:val="Hyperlink"/>
    <w:basedOn w:val="Fuentedeprrafopredeter"/>
    <w:uiPriority w:val="99"/>
    <w:unhideWhenUsed/>
    <w:rsid w:val="007C762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6E0684"/>
    <w:pPr>
      <w:ind w:left="720"/>
      <w:contextualSpacing/>
    </w:pPr>
  </w:style>
  <w:style w:type="paragraph" w:styleId="TtulodeTDC">
    <w:name w:val="TOC Heading"/>
    <w:basedOn w:val="Ttulo1"/>
    <w:next w:val="Normal"/>
    <w:uiPriority w:val="39"/>
    <w:semiHidden/>
    <w:unhideWhenUsed/>
    <w:qFormat/>
    <w:rsid w:val="008C08B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s-ES"/>
    </w:rPr>
  </w:style>
  <w:style w:type="paragraph" w:styleId="TDC2">
    <w:name w:val="toc 2"/>
    <w:basedOn w:val="Normal"/>
    <w:next w:val="Normal"/>
    <w:autoRedefine/>
    <w:uiPriority w:val="39"/>
    <w:semiHidden/>
    <w:unhideWhenUsed/>
    <w:qFormat/>
    <w:rsid w:val="008C08BC"/>
    <w:pPr>
      <w:spacing w:after="100"/>
      <w:ind w:left="220"/>
    </w:pPr>
    <w:rPr>
      <w:rFonts w:eastAsiaTheme="minorEastAsia"/>
      <w:lang w:eastAsia="es-ES"/>
    </w:rPr>
  </w:style>
  <w:style w:type="paragraph" w:styleId="TDC3">
    <w:name w:val="toc 3"/>
    <w:basedOn w:val="Normal"/>
    <w:next w:val="Normal"/>
    <w:autoRedefine/>
    <w:uiPriority w:val="39"/>
    <w:semiHidden/>
    <w:unhideWhenUsed/>
    <w:qFormat/>
    <w:rsid w:val="008C08BC"/>
    <w:pPr>
      <w:spacing w:after="100"/>
      <w:ind w:left="440"/>
    </w:pPr>
    <w:rPr>
      <w:rFonts w:eastAsiaTheme="minorEastAsia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rsid w:val="00113BFC"/>
    <w:pPr>
      <w:keepNext/>
      <w:keepLines/>
      <w:pBdr>
        <w:top w:val="nil"/>
        <w:left w:val="nil"/>
        <w:bottom w:val="nil"/>
        <w:right w:val="nil"/>
        <w:between w:val="nil"/>
      </w:pBdr>
      <w:spacing w:after="0" w:line="360" w:lineRule="auto"/>
      <w:outlineLvl w:val="0"/>
    </w:pPr>
    <w:rPr>
      <w:rFonts w:ascii="Arial" w:eastAsia="Arial" w:hAnsi="Arial" w:cs="Arial"/>
      <w:b/>
      <w:color w:val="000000"/>
      <w:sz w:val="24"/>
      <w:szCs w:val="24"/>
      <w:lang w:val="es-SV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E5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58E9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113BFC"/>
    <w:rPr>
      <w:rFonts w:ascii="Arial" w:eastAsia="Arial" w:hAnsi="Arial" w:cs="Arial"/>
      <w:b/>
      <w:color w:val="000000"/>
      <w:sz w:val="24"/>
      <w:szCs w:val="24"/>
      <w:lang w:val="es-SV" w:eastAsia="es-ES"/>
    </w:rPr>
  </w:style>
  <w:style w:type="paragraph" w:styleId="Encabezado">
    <w:name w:val="header"/>
    <w:basedOn w:val="Normal"/>
    <w:link w:val="EncabezadoCar"/>
    <w:uiPriority w:val="99"/>
    <w:unhideWhenUsed/>
    <w:rsid w:val="00D62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2652"/>
  </w:style>
  <w:style w:type="paragraph" w:styleId="Piedepgina">
    <w:name w:val="footer"/>
    <w:basedOn w:val="Normal"/>
    <w:link w:val="PiedepginaCar"/>
    <w:uiPriority w:val="99"/>
    <w:unhideWhenUsed/>
    <w:rsid w:val="00D62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2652"/>
  </w:style>
  <w:style w:type="table" w:styleId="Tablaconcuadrcula">
    <w:name w:val="Table Grid"/>
    <w:basedOn w:val="Tablanormal"/>
    <w:uiPriority w:val="59"/>
    <w:rsid w:val="00E03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DC1">
    <w:name w:val="toc 1"/>
    <w:basedOn w:val="Normal"/>
    <w:next w:val="Normal"/>
    <w:autoRedefine/>
    <w:uiPriority w:val="39"/>
    <w:unhideWhenUsed/>
    <w:qFormat/>
    <w:rsid w:val="007C7627"/>
    <w:pPr>
      <w:pBdr>
        <w:top w:val="nil"/>
        <w:left w:val="nil"/>
        <w:bottom w:val="nil"/>
        <w:right w:val="nil"/>
        <w:between w:val="nil"/>
      </w:pBdr>
      <w:spacing w:after="100" w:line="360" w:lineRule="auto"/>
    </w:pPr>
    <w:rPr>
      <w:rFonts w:ascii="Arial" w:eastAsia="Arial" w:hAnsi="Arial" w:cs="Arial"/>
      <w:color w:val="000000"/>
      <w:sz w:val="24"/>
      <w:szCs w:val="24"/>
      <w:lang w:val="es-SV" w:eastAsia="es-ES"/>
    </w:rPr>
  </w:style>
  <w:style w:type="character" w:styleId="Hipervnculo">
    <w:name w:val="Hyperlink"/>
    <w:basedOn w:val="Fuentedeprrafopredeter"/>
    <w:uiPriority w:val="99"/>
    <w:unhideWhenUsed/>
    <w:rsid w:val="007C762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6E0684"/>
    <w:pPr>
      <w:ind w:left="720"/>
      <w:contextualSpacing/>
    </w:pPr>
  </w:style>
  <w:style w:type="paragraph" w:styleId="TtulodeTDC">
    <w:name w:val="TOC Heading"/>
    <w:basedOn w:val="Ttulo1"/>
    <w:next w:val="Normal"/>
    <w:uiPriority w:val="39"/>
    <w:semiHidden/>
    <w:unhideWhenUsed/>
    <w:qFormat/>
    <w:rsid w:val="008C08B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s-ES"/>
    </w:rPr>
  </w:style>
  <w:style w:type="paragraph" w:styleId="TDC2">
    <w:name w:val="toc 2"/>
    <w:basedOn w:val="Normal"/>
    <w:next w:val="Normal"/>
    <w:autoRedefine/>
    <w:uiPriority w:val="39"/>
    <w:semiHidden/>
    <w:unhideWhenUsed/>
    <w:qFormat/>
    <w:rsid w:val="008C08BC"/>
    <w:pPr>
      <w:spacing w:after="100"/>
      <w:ind w:left="220"/>
    </w:pPr>
    <w:rPr>
      <w:rFonts w:eastAsiaTheme="minorEastAsia"/>
      <w:lang w:eastAsia="es-ES"/>
    </w:rPr>
  </w:style>
  <w:style w:type="paragraph" w:styleId="TDC3">
    <w:name w:val="toc 3"/>
    <w:basedOn w:val="Normal"/>
    <w:next w:val="Normal"/>
    <w:autoRedefine/>
    <w:uiPriority w:val="39"/>
    <w:semiHidden/>
    <w:unhideWhenUsed/>
    <w:qFormat/>
    <w:rsid w:val="008C08BC"/>
    <w:pPr>
      <w:spacing w:after="100"/>
      <w:ind w:left="440"/>
    </w:pPr>
    <w:rPr>
      <w:rFonts w:eastAsiaTheme="minorEastAsia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D971B-C600-49E0-A915-028577FC9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17</Pages>
  <Words>3821</Words>
  <Characters>21020</Characters>
  <Application>Microsoft Office Word</Application>
  <DocSecurity>0</DocSecurity>
  <Lines>175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ARCHIVO</dc:creator>
  <cp:lastModifiedBy>ARCHIVO</cp:lastModifiedBy>
  <cp:revision>6</cp:revision>
  <cp:lastPrinted>2020-07-04T20:00:00Z</cp:lastPrinted>
  <dcterms:created xsi:type="dcterms:W3CDTF">2020-07-04T19:31:00Z</dcterms:created>
  <dcterms:modified xsi:type="dcterms:W3CDTF">2020-07-14T15:54:00Z</dcterms:modified>
</cp:coreProperties>
</file>