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4EF" w:rsidRDefault="001B44EF" w:rsidP="001B44EF">
      <w:pPr>
        <w:spacing w:line="240" w:lineRule="auto"/>
        <w:jc w:val="center"/>
        <w:rPr>
          <w:rFonts w:ascii="Arial Black" w:hAnsi="Arial Black"/>
          <w:sz w:val="40"/>
          <w:szCs w:val="40"/>
        </w:rPr>
      </w:pPr>
    </w:p>
    <w:p w:rsidR="001B44EF" w:rsidRDefault="001B44EF" w:rsidP="001B44EF">
      <w:pPr>
        <w:spacing w:line="240" w:lineRule="auto"/>
        <w:jc w:val="center"/>
        <w:rPr>
          <w:rFonts w:ascii="Arial Black" w:hAnsi="Arial Black"/>
          <w:sz w:val="40"/>
          <w:szCs w:val="40"/>
        </w:rPr>
      </w:pPr>
      <w:r>
        <w:rPr>
          <w:rFonts w:ascii="Arial Black" w:hAnsi="Arial Black"/>
          <w:sz w:val="40"/>
          <w:szCs w:val="40"/>
        </w:rPr>
        <w:t>ALCALDIA MUNICIPAL</w:t>
      </w:r>
    </w:p>
    <w:p w:rsidR="001B44EF" w:rsidRDefault="001B44EF" w:rsidP="001B44EF">
      <w:pPr>
        <w:spacing w:line="240" w:lineRule="auto"/>
        <w:jc w:val="center"/>
        <w:rPr>
          <w:rFonts w:ascii="Arial Black" w:hAnsi="Arial Black"/>
          <w:sz w:val="40"/>
          <w:szCs w:val="40"/>
        </w:rPr>
      </w:pPr>
      <w:r>
        <w:rPr>
          <w:rFonts w:ascii="Arial Black" w:hAnsi="Arial Black"/>
          <w:sz w:val="40"/>
          <w:szCs w:val="40"/>
        </w:rPr>
        <w:t>DE</w:t>
      </w:r>
    </w:p>
    <w:p w:rsidR="001B44EF" w:rsidRDefault="001B44EF" w:rsidP="001B44EF">
      <w:pPr>
        <w:spacing w:line="240" w:lineRule="auto"/>
        <w:jc w:val="center"/>
        <w:rPr>
          <w:rFonts w:ascii="Arial Black" w:hAnsi="Arial Black"/>
          <w:sz w:val="40"/>
          <w:szCs w:val="40"/>
        </w:rPr>
      </w:pPr>
      <w:r>
        <w:rPr>
          <w:rFonts w:ascii="Arial Black" w:hAnsi="Arial Black"/>
          <w:sz w:val="40"/>
          <w:szCs w:val="40"/>
        </w:rPr>
        <w:t>SAN RAFAEL CEDROS</w:t>
      </w:r>
    </w:p>
    <w:p w:rsidR="001B44EF" w:rsidRDefault="001B44EF" w:rsidP="001B44EF">
      <w:pPr>
        <w:jc w:val="center"/>
      </w:pPr>
      <w:r>
        <w:rPr>
          <w:noProof/>
        </w:rPr>
        <w:drawing>
          <wp:inline distT="0" distB="0" distL="0" distR="0">
            <wp:extent cx="1857375" cy="2276475"/>
            <wp:effectExtent l="0" t="0" r="9525" b="9525"/>
            <wp:docPr id="4" name="Imagen 4"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rsidR="001B44EF" w:rsidRDefault="001B44EF" w:rsidP="001B44EF">
      <w:pPr>
        <w:jc w:val="center"/>
      </w:pPr>
    </w:p>
    <w:p w:rsidR="001B44EF" w:rsidRDefault="001B44EF" w:rsidP="001B44EF">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INGRESOS Y EGRESOS</w:t>
      </w:r>
    </w:p>
    <w:p w:rsidR="001B44EF" w:rsidRDefault="001B44EF" w:rsidP="001B44EF">
      <w:pPr>
        <w:jc w:val="center"/>
        <w:rPr>
          <w:rFonts w:ascii="Arial Black" w:hAnsi="Arial Black"/>
          <w:b/>
          <w:sz w:val="38"/>
          <w:szCs w:val="38"/>
        </w:rPr>
      </w:pPr>
      <w:r>
        <w:rPr>
          <w:rFonts w:ascii="Arial Black" w:hAnsi="Arial Black"/>
          <w:b/>
          <w:sz w:val="38"/>
          <w:szCs w:val="38"/>
        </w:rPr>
        <w:t xml:space="preserve">PERIODO DEL PRIMERO DE </w:t>
      </w:r>
      <w:r w:rsidR="009A1056">
        <w:rPr>
          <w:rFonts w:ascii="Arial Black" w:hAnsi="Arial Black"/>
          <w:b/>
          <w:sz w:val="38"/>
          <w:szCs w:val="38"/>
        </w:rPr>
        <w:t>JULIO</w:t>
      </w:r>
      <w:r>
        <w:rPr>
          <w:rFonts w:ascii="Arial Black" w:hAnsi="Arial Black"/>
          <w:b/>
          <w:sz w:val="38"/>
          <w:szCs w:val="38"/>
        </w:rPr>
        <w:t xml:space="preserve"> AL 3</w:t>
      </w:r>
      <w:r w:rsidR="009A1056">
        <w:rPr>
          <w:rFonts w:ascii="Arial Black" w:hAnsi="Arial Black"/>
          <w:b/>
          <w:sz w:val="38"/>
          <w:szCs w:val="38"/>
        </w:rPr>
        <w:t>1</w:t>
      </w:r>
      <w:r>
        <w:rPr>
          <w:rFonts w:ascii="Arial Black" w:hAnsi="Arial Black"/>
          <w:b/>
          <w:sz w:val="38"/>
          <w:szCs w:val="38"/>
        </w:rPr>
        <w:t xml:space="preserve"> DE </w:t>
      </w:r>
      <w:r w:rsidR="009A1056">
        <w:rPr>
          <w:rFonts w:ascii="Arial Black" w:hAnsi="Arial Black"/>
          <w:b/>
          <w:sz w:val="38"/>
          <w:szCs w:val="38"/>
        </w:rPr>
        <w:t>DICIEMBRE</w:t>
      </w:r>
      <w:r>
        <w:rPr>
          <w:rFonts w:ascii="Arial Black" w:hAnsi="Arial Black"/>
          <w:b/>
          <w:sz w:val="38"/>
          <w:szCs w:val="38"/>
        </w:rPr>
        <w:t xml:space="preserve"> 201</w:t>
      </w:r>
      <w:r w:rsidR="00004896">
        <w:rPr>
          <w:rFonts w:ascii="Arial Black" w:hAnsi="Arial Black"/>
          <w:b/>
          <w:sz w:val="38"/>
          <w:szCs w:val="38"/>
        </w:rPr>
        <w:t>8</w:t>
      </w:r>
    </w:p>
    <w:p w:rsidR="001B44EF" w:rsidRDefault="001B44EF" w:rsidP="001B44EF"/>
    <w:p w:rsidR="001B44EF" w:rsidRDefault="001B44EF" w:rsidP="001B44EF">
      <w:pPr>
        <w:jc w:val="center"/>
        <w:rPr>
          <w:rFonts w:ascii="Arial Black" w:hAnsi="Arial Black"/>
          <w:b/>
          <w:sz w:val="28"/>
          <w:szCs w:val="28"/>
        </w:rPr>
      </w:pPr>
      <w:r>
        <w:rPr>
          <w:rFonts w:ascii="Arial Black" w:hAnsi="Arial Black"/>
          <w:b/>
          <w:sz w:val="28"/>
          <w:szCs w:val="28"/>
        </w:rPr>
        <w:t xml:space="preserve">SAN RAFAEL CEDROS, </w:t>
      </w:r>
      <w:r w:rsidR="00D8577A">
        <w:rPr>
          <w:rFonts w:ascii="Arial Black" w:hAnsi="Arial Black"/>
          <w:b/>
          <w:sz w:val="28"/>
          <w:szCs w:val="28"/>
        </w:rPr>
        <w:t>19</w:t>
      </w:r>
      <w:r>
        <w:rPr>
          <w:rFonts w:ascii="Arial Black" w:hAnsi="Arial Black"/>
          <w:b/>
          <w:sz w:val="28"/>
          <w:szCs w:val="28"/>
        </w:rPr>
        <w:t xml:space="preserve"> DE </w:t>
      </w:r>
      <w:r w:rsidR="009A1056">
        <w:rPr>
          <w:rFonts w:ascii="Arial Black" w:hAnsi="Arial Black"/>
          <w:b/>
          <w:sz w:val="28"/>
          <w:szCs w:val="28"/>
        </w:rPr>
        <w:t>DICIEMBRE</w:t>
      </w:r>
      <w:r>
        <w:rPr>
          <w:rFonts w:ascii="Arial Black" w:hAnsi="Arial Black"/>
          <w:b/>
          <w:sz w:val="28"/>
          <w:szCs w:val="28"/>
        </w:rPr>
        <w:t xml:space="preserve"> 201</w:t>
      </w:r>
      <w:r w:rsidR="00004896">
        <w:rPr>
          <w:rFonts w:ascii="Arial Black" w:hAnsi="Arial Black"/>
          <w:b/>
          <w:sz w:val="28"/>
          <w:szCs w:val="28"/>
        </w:rPr>
        <w:t>9</w:t>
      </w: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jc w:val="center"/>
        <w:rPr>
          <w:rFonts w:ascii="Arial" w:hAnsi="Arial" w:cs="Arial"/>
          <w:b/>
          <w:sz w:val="24"/>
          <w:szCs w:val="24"/>
        </w:rPr>
      </w:pPr>
      <w:r>
        <w:rPr>
          <w:rFonts w:ascii="Arial" w:hAnsi="Arial" w:cs="Arial"/>
          <w:b/>
          <w:sz w:val="24"/>
          <w:szCs w:val="24"/>
        </w:rPr>
        <w:lastRenderedPageBreak/>
        <w:t>INDICE</w:t>
      </w:r>
    </w:p>
    <w:p w:rsidR="001B44EF" w:rsidRDefault="001B44EF" w:rsidP="001B44EF">
      <w:pPr>
        <w:jc w:val="center"/>
        <w:rPr>
          <w:rFonts w:ascii="Arial" w:hAnsi="Arial" w:cs="Arial"/>
          <w:b/>
          <w:sz w:val="24"/>
          <w:szCs w:val="24"/>
        </w:rPr>
      </w:pPr>
    </w:p>
    <w:p w:rsidR="001B44EF" w:rsidRDefault="001B44EF" w:rsidP="001B44EF">
      <w:pPr>
        <w:rPr>
          <w:rFonts w:ascii="Arial" w:hAnsi="Arial" w:cs="Arial"/>
          <w:sz w:val="24"/>
          <w:szCs w:val="24"/>
        </w:rPr>
      </w:pPr>
    </w:p>
    <w:p w:rsidR="001B44EF" w:rsidRDefault="001B44EF" w:rsidP="00DF13D1">
      <w:pPr>
        <w:pStyle w:val="Prrafodelista"/>
        <w:numPr>
          <w:ilvl w:val="0"/>
          <w:numId w:val="1"/>
        </w:numPr>
        <w:spacing w:line="480" w:lineRule="auto"/>
        <w:rPr>
          <w:rFonts w:ascii="Arial" w:hAnsi="Arial" w:cs="Arial"/>
          <w:sz w:val="24"/>
          <w:szCs w:val="24"/>
        </w:rPr>
      </w:pPr>
      <w:r>
        <w:rPr>
          <w:rFonts w:ascii="Arial" w:hAnsi="Arial" w:cs="Arial"/>
          <w:sz w:val="24"/>
          <w:szCs w:val="24"/>
        </w:rPr>
        <w:t>INTRODUCCION …</w:t>
      </w:r>
      <w:proofErr w:type="gramStart"/>
      <w:r>
        <w:rPr>
          <w:rFonts w:ascii="Arial" w:hAnsi="Arial" w:cs="Arial"/>
          <w:sz w:val="24"/>
          <w:szCs w:val="24"/>
        </w:rPr>
        <w:t xml:space="preserve"> ..</w:t>
      </w:r>
      <w:proofErr w:type="gramEnd"/>
      <w:r>
        <w:rPr>
          <w:rFonts w:ascii="Arial" w:hAnsi="Arial" w:cs="Arial"/>
          <w:sz w:val="24"/>
          <w:szCs w:val="24"/>
        </w:rPr>
        <w:t>………………………………..…………………</w:t>
      </w:r>
      <w:r>
        <w:rPr>
          <w:rFonts w:ascii="Arial" w:hAnsi="Arial" w:cs="Arial"/>
          <w:sz w:val="24"/>
          <w:szCs w:val="24"/>
        </w:rPr>
        <w:tab/>
        <w:t>3</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OBJETIVOS Y ALCANCES DE LA AUDITORIA ……………</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t>3</w:t>
      </w:r>
    </w:p>
    <w:p w:rsidR="001B44EF" w:rsidRDefault="001B44EF" w:rsidP="001B44EF">
      <w:pPr>
        <w:pStyle w:val="Prrafodelista"/>
        <w:rPr>
          <w:rFonts w:ascii="Arial" w:hAnsi="Arial" w:cs="Arial"/>
          <w:sz w:val="24"/>
          <w:szCs w:val="24"/>
        </w:rPr>
      </w:pP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rsidR="001B44EF" w:rsidRDefault="001B44EF" w:rsidP="001B44EF">
      <w:pPr>
        <w:pStyle w:val="Prrafodelista"/>
        <w:spacing w:after="0" w:line="480" w:lineRule="auto"/>
        <w:ind w:left="1080"/>
        <w:rPr>
          <w:rFonts w:ascii="Arial" w:hAnsi="Arial" w:cs="Arial"/>
          <w:sz w:val="24"/>
          <w:szCs w:val="24"/>
        </w:rPr>
      </w:pPr>
    </w:p>
    <w:p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rsidR="001B44EF" w:rsidRDefault="001B44EF" w:rsidP="001B44EF">
      <w:pPr>
        <w:pStyle w:val="Prrafodelista"/>
        <w:spacing w:after="0" w:line="480" w:lineRule="auto"/>
        <w:ind w:left="1080"/>
        <w:rPr>
          <w:rFonts w:ascii="Arial" w:hAnsi="Arial" w:cs="Arial"/>
          <w:sz w:val="24"/>
          <w:szCs w:val="24"/>
        </w:rPr>
      </w:pPr>
    </w:p>
    <w:p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w:t>
      </w:r>
      <w:r w:rsidR="00AF2F52">
        <w:rPr>
          <w:rFonts w:ascii="Arial" w:hAnsi="Arial" w:cs="Arial"/>
          <w:sz w:val="24"/>
          <w:szCs w:val="24"/>
        </w:rPr>
        <w:t>S DE AUDITORIA</w:t>
      </w:r>
      <w:proofErr w:type="gramStart"/>
      <w:r w:rsidR="00AF2F52">
        <w:rPr>
          <w:rFonts w:ascii="Arial" w:hAnsi="Arial" w:cs="Arial"/>
          <w:sz w:val="24"/>
          <w:szCs w:val="24"/>
        </w:rPr>
        <w:t xml:space="preserve"> ….</w:t>
      </w:r>
      <w:proofErr w:type="gramEnd"/>
      <w:r w:rsidR="00AF2F52">
        <w:rPr>
          <w:rFonts w:ascii="Arial" w:hAnsi="Arial" w:cs="Arial"/>
          <w:sz w:val="24"/>
          <w:szCs w:val="24"/>
        </w:rPr>
        <w:t>.……..…………………</w:t>
      </w:r>
      <w:r w:rsidR="00AF2F52">
        <w:rPr>
          <w:rFonts w:ascii="Arial" w:hAnsi="Arial" w:cs="Arial"/>
          <w:sz w:val="24"/>
          <w:szCs w:val="24"/>
        </w:rPr>
        <w:tab/>
      </w:r>
      <w:r w:rsidR="003440D0">
        <w:rPr>
          <w:rFonts w:ascii="Arial" w:hAnsi="Arial" w:cs="Arial"/>
          <w:sz w:val="24"/>
          <w:szCs w:val="24"/>
        </w:rPr>
        <w:t>9</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w:t>
      </w:r>
      <w:r w:rsidR="00AF2F52">
        <w:rPr>
          <w:rFonts w:ascii="Arial" w:hAnsi="Arial" w:cs="Arial"/>
          <w:sz w:val="24"/>
          <w:szCs w:val="24"/>
        </w:rPr>
        <w:t>USION ………………………………………………………….</w:t>
      </w:r>
      <w:r w:rsidR="00AF2F52">
        <w:rPr>
          <w:rFonts w:ascii="Arial" w:hAnsi="Arial" w:cs="Arial"/>
          <w:sz w:val="24"/>
          <w:szCs w:val="24"/>
        </w:rPr>
        <w:tab/>
        <w:t>1</w:t>
      </w:r>
      <w:r w:rsidR="003440D0">
        <w:rPr>
          <w:rFonts w:ascii="Arial" w:hAnsi="Arial" w:cs="Arial"/>
          <w:sz w:val="24"/>
          <w:szCs w:val="24"/>
        </w:rPr>
        <w:t>0</w:t>
      </w:r>
    </w:p>
    <w:p w:rsidR="001B44EF" w:rsidRDefault="001B44EF" w:rsidP="001B44EF">
      <w:pPr>
        <w:pStyle w:val="Prrafodelista"/>
        <w:rPr>
          <w:rFonts w:ascii="Arial" w:hAnsi="Arial" w:cs="Arial"/>
          <w:sz w:val="24"/>
          <w:szCs w:val="24"/>
        </w:rPr>
      </w:pPr>
    </w:p>
    <w:p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PARRAFO </w:t>
      </w:r>
      <w:r w:rsidR="00AF2F52">
        <w:rPr>
          <w:rFonts w:ascii="Arial" w:hAnsi="Arial" w:cs="Arial"/>
          <w:sz w:val="24"/>
          <w:szCs w:val="24"/>
        </w:rPr>
        <w:t>ACLARATORIO ……………………………………………</w:t>
      </w:r>
      <w:r w:rsidR="00AF2F52">
        <w:rPr>
          <w:rFonts w:ascii="Arial" w:hAnsi="Arial" w:cs="Arial"/>
          <w:sz w:val="24"/>
          <w:szCs w:val="24"/>
        </w:rPr>
        <w:tab/>
        <w:t>1</w:t>
      </w:r>
      <w:r w:rsidR="003440D0">
        <w:rPr>
          <w:rFonts w:ascii="Arial" w:hAnsi="Arial" w:cs="Arial"/>
          <w:sz w:val="24"/>
          <w:szCs w:val="24"/>
        </w:rPr>
        <w:t>0</w:t>
      </w:r>
      <w:bookmarkStart w:id="0" w:name="_GoBack"/>
      <w:bookmarkEnd w:id="0"/>
    </w:p>
    <w:p w:rsidR="001B44EF" w:rsidRDefault="001B44EF" w:rsidP="001B44EF">
      <w:pPr>
        <w:spacing w:line="360" w:lineRule="auto"/>
        <w:jc w:val="both"/>
        <w:rPr>
          <w:rFonts w:ascii="Arial" w:hAnsi="Arial" w:cs="Arial"/>
          <w:sz w:val="24"/>
          <w:szCs w:val="24"/>
        </w:rPr>
      </w:pPr>
    </w:p>
    <w:p w:rsidR="001B44EF" w:rsidRDefault="001B44EF" w:rsidP="001B44EF">
      <w:pPr>
        <w:spacing w:line="480" w:lineRule="auto"/>
        <w:jc w:val="center"/>
        <w:rPr>
          <w:rFonts w:ascii="Arial" w:hAnsi="Arial" w:cs="Arial"/>
          <w:sz w:val="24"/>
          <w:szCs w:val="24"/>
        </w:rPr>
      </w:pPr>
    </w:p>
    <w:p w:rsidR="001B44EF" w:rsidRDefault="001B44EF" w:rsidP="001B44EF">
      <w:pPr>
        <w:spacing w:line="480" w:lineRule="auto"/>
        <w:jc w:val="center"/>
        <w:rPr>
          <w:rFonts w:ascii="Arial" w:hAnsi="Arial" w:cs="Arial"/>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INFORME DE AUDITORIA ESPECIAL APLICADA A LOS INGRESOS Y EGRESOS DE LA MUNICIPALIDAD DE SAN RAFAEL CEDROS.</w:t>
      </w: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240" w:lineRule="auto"/>
        <w:rPr>
          <w:rFonts w:ascii="Arial" w:hAnsi="Arial" w:cs="Arial"/>
          <w:sz w:val="24"/>
          <w:szCs w:val="24"/>
        </w:rPr>
      </w:pPr>
    </w:p>
    <w:p w:rsidR="001B44EF" w:rsidRDefault="001B44EF" w:rsidP="001B44E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 xml:space="preserve">El presente informe corresponde al examen de auditoría especial aplicado a los ingresos y egresos de la Alcaldía Municipal de San Rafael Cedros, durante el periodo comprendido entre el primero de </w:t>
      </w:r>
      <w:r w:rsidR="009A1056">
        <w:rPr>
          <w:rFonts w:ascii="Arial" w:hAnsi="Arial" w:cs="Arial"/>
          <w:sz w:val="24"/>
          <w:szCs w:val="24"/>
        </w:rPr>
        <w:t>julio</w:t>
      </w:r>
      <w:r>
        <w:rPr>
          <w:rFonts w:ascii="Arial" w:hAnsi="Arial" w:cs="Arial"/>
          <w:sz w:val="24"/>
          <w:szCs w:val="24"/>
        </w:rPr>
        <w:t xml:space="preserve"> al 3</w:t>
      </w:r>
      <w:r w:rsidR="009A1056">
        <w:rPr>
          <w:rFonts w:ascii="Arial" w:hAnsi="Arial" w:cs="Arial"/>
          <w:sz w:val="24"/>
          <w:szCs w:val="24"/>
        </w:rPr>
        <w:t>1</w:t>
      </w:r>
      <w:r>
        <w:rPr>
          <w:rFonts w:ascii="Arial" w:hAnsi="Arial" w:cs="Arial"/>
          <w:sz w:val="24"/>
          <w:szCs w:val="24"/>
        </w:rPr>
        <w:t xml:space="preserve"> de </w:t>
      </w:r>
      <w:r w:rsidR="009A1056">
        <w:rPr>
          <w:rFonts w:ascii="Arial" w:hAnsi="Arial" w:cs="Arial"/>
          <w:sz w:val="24"/>
          <w:szCs w:val="24"/>
        </w:rPr>
        <w:t>diciembre</w:t>
      </w:r>
      <w:r>
        <w:rPr>
          <w:rFonts w:ascii="Arial" w:hAnsi="Arial" w:cs="Arial"/>
          <w:sz w:val="24"/>
          <w:szCs w:val="24"/>
        </w:rPr>
        <w:t xml:space="preserve"> de 201</w:t>
      </w:r>
      <w:r w:rsidR="00004896">
        <w:rPr>
          <w:rFonts w:ascii="Arial" w:hAnsi="Arial" w:cs="Arial"/>
          <w:sz w:val="24"/>
          <w:szCs w:val="24"/>
        </w:rPr>
        <w:t>8</w:t>
      </w:r>
      <w:r>
        <w:rPr>
          <w:rFonts w:ascii="Arial" w:hAnsi="Arial" w:cs="Arial"/>
          <w:sz w:val="24"/>
          <w:szCs w:val="24"/>
        </w:rPr>
        <w:t>. La auditoría fue realizada en cumplimiento a los Art. 30 y 31 de la Ley de la Corte de Cuentas de la Republica y a las Normas de Auditoria Interna del Sector Gubernamental, emitidas por la Corte de Cuentas de la Republica.</w:t>
      </w:r>
    </w:p>
    <w:p w:rsidR="001B44EF" w:rsidRDefault="001B44EF" w:rsidP="001B44EF">
      <w:pPr>
        <w:autoSpaceDE w:val="0"/>
        <w:autoSpaceDN w:val="0"/>
        <w:adjustRightInd w:val="0"/>
        <w:spacing w:after="0" w:line="360" w:lineRule="auto"/>
        <w:jc w:val="both"/>
        <w:rPr>
          <w:rFonts w:ascii="Arial" w:hAnsi="Arial" w:cs="Arial"/>
          <w:kern w:val="24"/>
          <w:sz w:val="24"/>
          <w:szCs w:val="24"/>
        </w:rPr>
      </w:pP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rsidR="001B44EF" w:rsidRDefault="001B44EF" w:rsidP="001B44EF">
      <w:pPr>
        <w:autoSpaceDE w:val="0"/>
        <w:autoSpaceDN w:val="0"/>
        <w:adjustRightInd w:val="0"/>
        <w:spacing w:after="0" w:line="360" w:lineRule="auto"/>
        <w:jc w:val="both"/>
        <w:rPr>
          <w:rFonts w:ascii="Arial" w:hAnsi="Arial" w:cs="Arial"/>
          <w:b/>
          <w:sz w:val="24"/>
          <w:szCs w:val="24"/>
        </w:rPr>
      </w:pPr>
    </w:p>
    <w:p w:rsidR="001B44EF" w:rsidRDefault="001B44EF" w:rsidP="001B44EF">
      <w:pPr>
        <w:autoSpaceDE w:val="0"/>
        <w:autoSpaceDN w:val="0"/>
        <w:adjustRightInd w:val="0"/>
        <w:spacing w:after="0" w:line="360" w:lineRule="auto"/>
        <w:jc w:val="both"/>
        <w:rPr>
          <w:rFonts w:ascii="Arial" w:hAnsi="Arial" w:cs="Arial"/>
          <w:b/>
          <w:sz w:val="24"/>
          <w:szCs w:val="24"/>
        </w:rPr>
      </w:pPr>
    </w:p>
    <w:p w:rsidR="001B44EF" w:rsidRDefault="001B44EF" w:rsidP="00DF13D1">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Objetivo General del Examen</w:t>
      </w:r>
    </w:p>
    <w:p w:rsidR="001B44EF" w:rsidRDefault="001B44EF" w:rsidP="001B44EF">
      <w:pPr>
        <w:pStyle w:val="Prrafodelista"/>
        <w:spacing w:line="360" w:lineRule="auto"/>
        <w:jc w:val="both"/>
        <w:rPr>
          <w:rFonts w:ascii="Arial" w:hAnsi="Arial" w:cs="Arial"/>
          <w:b/>
          <w:sz w:val="24"/>
          <w:szCs w:val="24"/>
        </w:rPr>
      </w:pPr>
    </w:p>
    <w:p w:rsidR="001B44EF" w:rsidRDefault="001B44EF" w:rsidP="00DF13D1">
      <w:pPr>
        <w:pStyle w:val="Prrafodelista"/>
        <w:numPr>
          <w:ilvl w:val="0"/>
          <w:numId w:val="4"/>
        </w:numPr>
        <w:spacing w:line="360" w:lineRule="auto"/>
        <w:jc w:val="both"/>
        <w:rPr>
          <w:rFonts w:ascii="Arial" w:hAnsi="Arial" w:cs="Arial"/>
          <w:sz w:val="24"/>
          <w:szCs w:val="24"/>
        </w:rPr>
      </w:pPr>
      <w:r>
        <w:rPr>
          <w:rFonts w:ascii="Arial" w:eastAsia="SimSun" w:hAnsi="Arial" w:cs="Arial"/>
          <w:sz w:val="24"/>
        </w:rPr>
        <w:t xml:space="preserve">Emitir un informe, que contenga los resultados obtenidos del Examen Especial de Auditoria Aplicado a los Ingresos y Egresos del periodo del primero de </w:t>
      </w:r>
      <w:r w:rsidR="009A1056">
        <w:rPr>
          <w:rFonts w:ascii="Arial" w:eastAsia="SimSun" w:hAnsi="Arial" w:cs="Arial"/>
          <w:sz w:val="24"/>
        </w:rPr>
        <w:t>julio</w:t>
      </w:r>
      <w:r>
        <w:rPr>
          <w:rFonts w:ascii="Arial" w:eastAsia="SimSun" w:hAnsi="Arial" w:cs="Arial"/>
          <w:sz w:val="24"/>
        </w:rPr>
        <w:t xml:space="preserve"> al 3</w:t>
      </w:r>
      <w:r w:rsidR="009A1056">
        <w:rPr>
          <w:rFonts w:ascii="Arial" w:eastAsia="SimSun" w:hAnsi="Arial" w:cs="Arial"/>
          <w:sz w:val="24"/>
        </w:rPr>
        <w:t>1</w:t>
      </w:r>
      <w:r>
        <w:rPr>
          <w:rFonts w:ascii="Arial" w:eastAsia="SimSun" w:hAnsi="Arial" w:cs="Arial"/>
          <w:sz w:val="24"/>
        </w:rPr>
        <w:t xml:space="preserve"> de </w:t>
      </w:r>
      <w:r w:rsidR="009A1056">
        <w:rPr>
          <w:rFonts w:ascii="Arial" w:eastAsia="SimSun" w:hAnsi="Arial" w:cs="Arial"/>
          <w:sz w:val="24"/>
        </w:rPr>
        <w:t>diciembre</w:t>
      </w:r>
      <w:r>
        <w:rPr>
          <w:rFonts w:ascii="Arial" w:eastAsia="SimSun" w:hAnsi="Arial" w:cs="Arial"/>
          <w:sz w:val="24"/>
        </w:rPr>
        <w:t xml:space="preserve"> del año 201</w:t>
      </w:r>
      <w:r w:rsidR="00004896">
        <w:rPr>
          <w:rFonts w:ascii="Arial" w:eastAsia="SimSun" w:hAnsi="Arial" w:cs="Arial"/>
          <w:sz w:val="24"/>
        </w:rPr>
        <w:t>8</w:t>
      </w:r>
      <w:r>
        <w:rPr>
          <w:rFonts w:ascii="Arial" w:eastAsia="SimSun" w:hAnsi="Arial" w:cs="Arial"/>
          <w:sz w:val="24"/>
        </w:rPr>
        <w:t xml:space="preserve"> ocurridos en la Alcaldía Municipal de San Rafael Cedros, departamento de Cuscatlán.</w:t>
      </w:r>
    </w:p>
    <w:p w:rsidR="001B44EF" w:rsidRDefault="001B44EF" w:rsidP="001B44EF">
      <w:pPr>
        <w:pStyle w:val="Prrafodelista"/>
        <w:spacing w:line="360" w:lineRule="auto"/>
        <w:jc w:val="both"/>
        <w:rPr>
          <w:rFonts w:ascii="Arial" w:hAnsi="Arial" w:cs="Arial"/>
          <w:sz w:val="24"/>
          <w:szCs w:val="24"/>
        </w:rPr>
      </w:pPr>
    </w:p>
    <w:p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lastRenderedPageBreak/>
        <w:t>Objetivos Específicos</w:t>
      </w:r>
    </w:p>
    <w:p w:rsidR="001B44EF" w:rsidRDefault="001B44EF" w:rsidP="001B44EF">
      <w:pPr>
        <w:pStyle w:val="Prrafodelista"/>
        <w:spacing w:line="360" w:lineRule="auto"/>
        <w:jc w:val="both"/>
        <w:rPr>
          <w:rFonts w:ascii="Arial" w:hAnsi="Arial" w:cs="Arial"/>
          <w:b/>
          <w:sz w:val="24"/>
          <w:szCs w:val="24"/>
        </w:rPr>
      </w:pP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rsidR="001B44EF" w:rsidRDefault="001B44EF" w:rsidP="001B44EF">
      <w:pPr>
        <w:pStyle w:val="Prrafodelista"/>
        <w:spacing w:line="360" w:lineRule="auto"/>
        <w:jc w:val="both"/>
        <w:rPr>
          <w:rFonts w:ascii="Arial" w:hAnsi="Arial" w:cs="Arial"/>
          <w:sz w:val="24"/>
          <w:szCs w:val="24"/>
        </w:rPr>
      </w:pPr>
    </w:p>
    <w:p w:rsidR="001B44EF" w:rsidRDefault="001B44EF" w:rsidP="001B44EF">
      <w:pPr>
        <w:pStyle w:val="Prrafodelista"/>
        <w:spacing w:line="360" w:lineRule="auto"/>
        <w:jc w:val="both"/>
        <w:rPr>
          <w:rFonts w:ascii="Arial" w:hAnsi="Arial" w:cs="Arial"/>
          <w:sz w:val="24"/>
          <w:szCs w:val="24"/>
        </w:rPr>
      </w:pPr>
    </w:p>
    <w:p w:rsidR="001B44EF" w:rsidRDefault="001B44EF" w:rsidP="00DF13D1">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rsidR="001B44EF" w:rsidRDefault="001B44EF" w:rsidP="001B44EF">
      <w:pPr>
        <w:spacing w:line="360" w:lineRule="auto"/>
        <w:ind w:firstLine="708"/>
        <w:jc w:val="both"/>
        <w:rPr>
          <w:rFonts w:ascii="Arial" w:hAnsi="Arial" w:cs="Arial"/>
          <w:sz w:val="24"/>
          <w:szCs w:val="24"/>
        </w:rPr>
      </w:pPr>
      <w:r>
        <w:rPr>
          <w:rFonts w:ascii="Arial" w:hAnsi="Arial" w:cs="Arial"/>
          <w:sz w:val="24"/>
          <w:szCs w:val="24"/>
          <w:lang w:val="es-ES_tradnl"/>
        </w:rPr>
        <w:t xml:space="preserve">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w:t>
      </w:r>
      <w:r w:rsidR="009A1056">
        <w:rPr>
          <w:rFonts w:ascii="Arial" w:hAnsi="Arial" w:cs="Arial"/>
          <w:sz w:val="24"/>
          <w:szCs w:val="24"/>
          <w:lang w:val="es-ES_tradnl"/>
        </w:rPr>
        <w:t>juli</w:t>
      </w:r>
      <w:r>
        <w:rPr>
          <w:rFonts w:ascii="Arial" w:hAnsi="Arial" w:cs="Arial"/>
          <w:sz w:val="24"/>
          <w:szCs w:val="24"/>
          <w:lang w:val="es-ES_tradnl"/>
        </w:rPr>
        <w:t>o al 3</w:t>
      </w:r>
      <w:r w:rsidR="009A1056">
        <w:rPr>
          <w:rFonts w:ascii="Arial" w:hAnsi="Arial" w:cs="Arial"/>
          <w:sz w:val="24"/>
          <w:szCs w:val="24"/>
          <w:lang w:val="es-ES_tradnl"/>
        </w:rPr>
        <w:t>1</w:t>
      </w:r>
      <w:r>
        <w:rPr>
          <w:rFonts w:ascii="Arial" w:hAnsi="Arial" w:cs="Arial"/>
          <w:sz w:val="24"/>
          <w:szCs w:val="24"/>
          <w:lang w:val="es-ES_tradnl"/>
        </w:rPr>
        <w:t xml:space="preserve"> de </w:t>
      </w:r>
      <w:r w:rsidR="009A1056">
        <w:rPr>
          <w:rFonts w:ascii="Arial" w:hAnsi="Arial" w:cs="Arial"/>
          <w:sz w:val="24"/>
          <w:szCs w:val="24"/>
          <w:lang w:val="es-ES_tradnl"/>
        </w:rPr>
        <w:t>diciembre</w:t>
      </w:r>
      <w:r>
        <w:rPr>
          <w:rFonts w:ascii="Arial" w:hAnsi="Arial" w:cs="Arial"/>
          <w:sz w:val="24"/>
          <w:szCs w:val="24"/>
          <w:lang w:val="es-ES_tradnl"/>
        </w:rPr>
        <w:t xml:space="preserve"> de 201</w:t>
      </w:r>
      <w:r w:rsidR="00004896">
        <w:rPr>
          <w:rFonts w:ascii="Arial" w:hAnsi="Arial" w:cs="Arial"/>
          <w:sz w:val="24"/>
          <w:szCs w:val="24"/>
          <w:lang w:val="es-ES_tradnl"/>
        </w:rPr>
        <w:t>8</w:t>
      </w:r>
      <w:r>
        <w:rPr>
          <w:rFonts w:ascii="Arial" w:hAnsi="Arial" w:cs="Arial"/>
          <w:sz w:val="24"/>
          <w:szCs w:val="24"/>
          <w:lang w:val="es-ES_tradnl"/>
        </w:rPr>
        <w:t>.</w:t>
      </w:r>
    </w:p>
    <w:p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una muestra representativa de los egresos constatando el cumplimento de todos los aspectos legales aplicables.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rsidR="001B44EF" w:rsidRDefault="001B44EF" w:rsidP="001B44EF">
      <w:pPr>
        <w:pStyle w:val="Encabezado"/>
        <w:tabs>
          <w:tab w:val="left" w:pos="720"/>
        </w:tabs>
        <w:rPr>
          <w:rFonts w:ascii="Arial" w:hAnsi="Arial" w:cs="Arial"/>
          <w:sz w:val="24"/>
          <w:szCs w:val="24"/>
        </w:rPr>
      </w:pPr>
    </w:p>
    <w:p w:rsidR="001B44EF" w:rsidRDefault="001B44EF" w:rsidP="00DF13D1">
      <w:pPr>
        <w:pStyle w:val="Encabezado"/>
        <w:numPr>
          <w:ilvl w:val="0"/>
          <w:numId w:val="7"/>
        </w:numPr>
        <w:tabs>
          <w:tab w:val="left" w:pos="720"/>
        </w:tabs>
        <w:spacing w:line="360" w:lineRule="auto"/>
        <w:jc w:val="both"/>
        <w:rPr>
          <w:rFonts w:ascii="Arial" w:hAnsi="Arial" w:cs="Arial"/>
          <w:b/>
          <w:sz w:val="24"/>
          <w:szCs w:val="24"/>
          <w:lang w:val="es-MX"/>
        </w:rPr>
      </w:pPr>
      <w:r>
        <w:rPr>
          <w:rFonts w:ascii="Arial" w:hAnsi="Arial" w:cs="Arial"/>
          <w:b/>
          <w:sz w:val="24"/>
          <w:szCs w:val="24"/>
          <w:lang w:val="es-MX"/>
        </w:rPr>
        <w:t xml:space="preserve">TESORERIA ENTREGA DOCUMENTACION DE INGRESOS Y EGRESOS CON RETRASO A LA UNIDAD CONTABLE. </w:t>
      </w:r>
    </w:p>
    <w:p w:rsidR="001B44EF" w:rsidRDefault="001B44EF" w:rsidP="001B44EF">
      <w:pPr>
        <w:pStyle w:val="Encabezado"/>
        <w:tabs>
          <w:tab w:val="left" w:pos="720"/>
        </w:tabs>
        <w:spacing w:line="360" w:lineRule="auto"/>
        <w:jc w:val="both"/>
        <w:rPr>
          <w:rFonts w:ascii="Arial" w:hAnsi="Arial" w:cs="Arial"/>
          <w:b/>
          <w:sz w:val="24"/>
          <w:szCs w:val="24"/>
          <w:lang w:val="es-MX"/>
        </w:rPr>
      </w:pPr>
    </w:p>
    <w:p w:rsidR="001B44EF" w:rsidRPr="006C3E32" w:rsidRDefault="009A1056" w:rsidP="001B44EF">
      <w:pPr>
        <w:spacing w:after="0" w:line="360" w:lineRule="auto"/>
        <w:jc w:val="both"/>
        <w:rPr>
          <w:rFonts w:ascii="Arial" w:hAnsi="Arial" w:cs="Arial"/>
          <w:b/>
          <w:sz w:val="24"/>
          <w:szCs w:val="24"/>
        </w:rPr>
      </w:pPr>
      <w:r>
        <w:rPr>
          <w:rFonts w:ascii="Arial" w:hAnsi="Arial" w:cs="Arial"/>
          <w:b/>
          <w:sz w:val="24"/>
          <w:szCs w:val="24"/>
        </w:rPr>
        <w:t xml:space="preserve">Según los memorandos de entrega de documentación se constató, que los documentos de egresos del periodo evaluado, se recibieron por la Unidad Contable, para su respectivo registro, en fechas posteriores al cierre contable mensual, pero no se encontró evidencia de la entrega de los meses de agosto y septiembre, y en los meses de julio 62, octubre 75, noviembre 81 y diciembre 88 días después del cierre, lo que genera atrasos en los registros. </w:t>
      </w: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p>
    <w:p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El Código Municipal, establece:</w:t>
      </w:r>
    </w:p>
    <w:p w:rsidR="00F46AA0" w:rsidRPr="00F46AA0" w:rsidRDefault="00F46AA0" w:rsidP="001B44EF">
      <w:pPr>
        <w:spacing w:line="360" w:lineRule="auto"/>
        <w:ind w:left="284" w:hanging="284"/>
        <w:jc w:val="both"/>
        <w:rPr>
          <w:rFonts w:ascii="Arial" w:hAnsi="Arial" w:cs="Arial"/>
          <w:sz w:val="24"/>
          <w:szCs w:val="24"/>
        </w:rPr>
      </w:pPr>
      <w:r>
        <w:rPr>
          <w:rFonts w:ascii="Arial" w:hAnsi="Arial" w:cs="Arial"/>
          <w:sz w:val="24"/>
          <w:szCs w:val="24"/>
        </w:rPr>
        <w:t>A</w:t>
      </w:r>
      <w:r w:rsidRPr="00F46AA0">
        <w:rPr>
          <w:rFonts w:ascii="Arial" w:hAnsi="Arial" w:cs="Arial"/>
          <w:sz w:val="24"/>
          <w:szCs w:val="24"/>
        </w:rPr>
        <w:t>rt. 86.- el municipio tendrá un tesorero, a cuyo cargo estará la recaudación y custodia de los fondos municipales y la ejecución de los pagos respectivos.</w:t>
      </w:r>
    </w:p>
    <w:p w:rsidR="00F46AA0" w:rsidRDefault="00F46AA0" w:rsidP="001B44EF">
      <w:pPr>
        <w:spacing w:line="360" w:lineRule="auto"/>
        <w:ind w:left="284" w:hanging="284"/>
        <w:jc w:val="both"/>
        <w:rPr>
          <w:rFonts w:ascii="Arial" w:hAnsi="Arial" w:cs="Arial"/>
          <w:sz w:val="24"/>
          <w:szCs w:val="24"/>
        </w:rPr>
      </w:pPr>
      <w:r w:rsidRPr="00F46AA0">
        <w:rPr>
          <w:rFonts w:ascii="Arial" w:hAnsi="Arial" w:cs="Arial"/>
          <w:sz w:val="24"/>
          <w:szCs w:val="24"/>
        </w:rPr>
        <w:t>para que sean de legítimo abono los pagos hechos por los tesoreros o por los que</w:t>
      </w:r>
      <w:r>
        <w:rPr>
          <w:rFonts w:ascii="Arial" w:hAnsi="Arial" w:cs="Arial"/>
          <w:sz w:val="24"/>
          <w:szCs w:val="24"/>
        </w:rPr>
        <w:t xml:space="preserve"> </w:t>
      </w:r>
      <w:r w:rsidRPr="00F46AA0">
        <w:rPr>
          <w:rFonts w:ascii="Arial" w:hAnsi="Arial" w:cs="Arial"/>
          <w:sz w:val="24"/>
          <w:szCs w:val="24"/>
        </w:rPr>
        <w:t xml:space="preserve">hagan sus veces, deberán estar los recibos firmados por los recipientes u otras personas a su ruego si no supieren o no pudieren firmar, y contendrán “el visto bueno” del síndico municipal y el “dese” del alcalde, con el sello correspondiente, en su caso. </w:t>
      </w:r>
    </w:p>
    <w:p w:rsidR="00F46AA0" w:rsidRDefault="00F46AA0" w:rsidP="001B44EF">
      <w:pPr>
        <w:spacing w:line="360" w:lineRule="auto"/>
        <w:ind w:left="284" w:hanging="284"/>
        <w:jc w:val="both"/>
        <w:rPr>
          <w:rFonts w:ascii="Arial" w:hAnsi="Arial" w:cs="Arial"/>
          <w:sz w:val="24"/>
          <w:szCs w:val="24"/>
        </w:rPr>
      </w:pPr>
      <w:r w:rsidRPr="00F46AA0">
        <w:rPr>
          <w:rFonts w:ascii="Arial" w:hAnsi="Arial" w:cs="Arial"/>
          <w:sz w:val="24"/>
          <w:szCs w:val="24"/>
        </w:rPr>
        <w:t>cuando el síndico, tuviere observaciones o se negare autorizar con su firma “el visto bueno”, deberá razonarlo y fundamentarlo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 xml:space="preserve">Art. 103. El municipio está obligado a llevar sus registros contables de conformidad al sistema de contabilidad gubernamental, el cual </w:t>
      </w:r>
      <w:proofErr w:type="spellStart"/>
      <w:r>
        <w:rPr>
          <w:rFonts w:ascii="Arial" w:hAnsi="Arial" w:cs="Arial"/>
          <w:sz w:val="24"/>
          <w:szCs w:val="24"/>
        </w:rPr>
        <w:t>esta</w:t>
      </w:r>
      <w:proofErr w:type="spellEnd"/>
      <w:r>
        <w:rPr>
          <w:rFonts w:ascii="Arial" w:hAnsi="Arial" w:cs="Arial"/>
          <w:sz w:val="24"/>
          <w:szCs w:val="24"/>
        </w:rPr>
        <w:t xml:space="preserve"> constituido por el conjunto de principios, normas y procedimientos técnicos para recopilar, registrar, procesar y controlar en forma sistemática toda la información referente a las transacciones realizadas.</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rsidR="001B44EF" w:rsidRDefault="001B44EF" w:rsidP="001B44EF">
      <w:pPr>
        <w:spacing w:line="360" w:lineRule="auto"/>
        <w:ind w:left="284" w:hanging="284"/>
        <w:jc w:val="both"/>
        <w:rPr>
          <w:rFonts w:ascii="Arial" w:hAnsi="Arial" w:cs="Arial"/>
          <w:b/>
          <w:sz w:val="24"/>
          <w:szCs w:val="24"/>
        </w:rPr>
      </w:pPr>
      <w:r>
        <w:rPr>
          <w:rFonts w:ascii="Arial" w:hAnsi="Arial" w:cs="Arial"/>
          <w:b/>
          <w:sz w:val="24"/>
          <w:szCs w:val="24"/>
        </w:rPr>
        <w:lastRenderedPageBreak/>
        <w:t xml:space="preserve">El reglamento de la ley orgánica de Administración Financiera del Estado dice: </w:t>
      </w:r>
    </w:p>
    <w:p w:rsidR="001B44EF" w:rsidRDefault="001B44EF" w:rsidP="001B44EF">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rsidR="001B44EF" w:rsidRDefault="001B44EF" w:rsidP="001B44EF">
      <w:pPr>
        <w:spacing w:after="0" w:line="360" w:lineRule="auto"/>
        <w:jc w:val="both"/>
        <w:rPr>
          <w:rFonts w:ascii="Arial" w:hAnsi="Arial" w:cs="Arial"/>
          <w:b/>
          <w:sz w:val="24"/>
          <w:szCs w:val="24"/>
        </w:rPr>
      </w:pPr>
      <w:r>
        <w:rPr>
          <w:rFonts w:ascii="Arial" w:hAnsi="Arial" w:cs="Arial"/>
          <w:sz w:val="24"/>
          <w:szCs w:val="24"/>
        </w:rPr>
        <w:t>Art. 194. Las unidades contables el término de cada mes, tendrán la obligación de efectuar el cierre mensual de sus operaciones, y preparar la información financiero-contable, que deberán enviar a la DGCG dentro de los diez días del siguiente mes.</w:t>
      </w:r>
    </w:p>
    <w:p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No se está dando cumplimiento a la normativa legal, que establece que los registros contables deben efectuarse diariamente, ya que no se cuenta con la información oportuna. </w:t>
      </w:r>
    </w:p>
    <w:p w:rsidR="001B44EF" w:rsidRDefault="001B44EF" w:rsidP="001B44EF">
      <w:pPr>
        <w:spacing w:line="360" w:lineRule="auto"/>
        <w:jc w:val="both"/>
        <w:rPr>
          <w:rFonts w:ascii="Arial" w:hAnsi="Arial" w:cs="Arial"/>
          <w:sz w:val="24"/>
          <w:szCs w:val="24"/>
        </w:rPr>
      </w:pPr>
      <w:r>
        <w:rPr>
          <w:rFonts w:ascii="Arial" w:hAnsi="Arial" w:cs="Arial"/>
          <w:sz w:val="24"/>
          <w:szCs w:val="24"/>
        </w:rPr>
        <w:t>Los registros contables se están efectuando con retraso y los informes tanto para el Consejo Municipal, como los que se envían a la Dirección General de Contabilidad Gubernamental del Ministerio de Hacienda se emiten de forma tardía.</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 LA ADMINISTRACION</w:t>
      </w:r>
    </w:p>
    <w:p w:rsidR="001B44EF" w:rsidRDefault="00D8577A" w:rsidP="001B44EF">
      <w:pPr>
        <w:spacing w:line="360" w:lineRule="auto"/>
        <w:jc w:val="both"/>
        <w:rPr>
          <w:rFonts w:ascii="Arial" w:hAnsi="Arial" w:cs="Arial"/>
          <w:bCs/>
          <w:sz w:val="24"/>
          <w:szCs w:val="24"/>
        </w:rPr>
      </w:pPr>
      <w:r w:rsidRPr="00D8577A">
        <w:rPr>
          <w:rFonts w:ascii="Arial" w:hAnsi="Arial" w:cs="Arial"/>
          <w:bCs/>
          <w:sz w:val="24"/>
          <w:szCs w:val="24"/>
        </w:rPr>
        <w:t xml:space="preserve">En nota </w:t>
      </w:r>
      <w:r>
        <w:rPr>
          <w:rFonts w:ascii="Arial" w:hAnsi="Arial" w:cs="Arial"/>
          <w:bCs/>
          <w:sz w:val="24"/>
          <w:szCs w:val="24"/>
        </w:rPr>
        <w:t xml:space="preserve">recibida el 19/12/19 la Tesorera Municipal manifiesta que cuando el proceso llega completo para hacer el respectivo desembolso y que ya ha pasado por sindicatura y </w:t>
      </w:r>
      <w:r w:rsidR="009C7954">
        <w:rPr>
          <w:rFonts w:ascii="Arial" w:hAnsi="Arial" w:cs="Arial"/>
          <w:bCs/>
          <w:sz w:val="24"/>
          <w:szCs w:val="24"/>
        </w:rPr>
        <w:t xml:space="preserve">este </w:t>
      </w:r>
      <w:r>
        <w:rPr>
          <w:rFonts w:ascii="Arial" w:hAnsi="Arial" w:cs="Arial"/>
          <w:bCs/>
          <w:sz w:val="24"/>
          <w:szCs w:val="24"/>
        </w:rPr>
        <w:t xml:space="preserve">a dado su aprobación para el respectivo pago, se tiene que </w:t>
      </w:r>
      <w:r w:rsidR="009C7954">
        <w:rPr>
          <w:rFonts w:ascii="Arial" w:hAnsi="Arial" w:cs="Arial"/>
          <w:bCs/>
          <w:sz w:val="24"/>
          <w:szCs w:val="24"/>
        </w:rPr>
        <w:t>regresar</w:t>
      </w:r>
      <w:r>
        <w:rPr>
          <w:rFonts w:ascii="Arial" w:hAnsi="Arial" w:cs="Arial"/>
          <w:bCs/>
          <w:sz w:val="24"/>
          <w:szCs w:val="24"/>
        </w:rPr>
        <w:t xml:space="preserve"> por segunda vez a Sindicatura para que el revise por </w:t>
      </w:r>
      <w:r w:rsidR="009C7954">
        <w:rPr>
          <w:rFonts w:ascii="Arial" w:hAnsi="Arial" w:cs="Arial"/>
          <w:bCs/>
          <w:sz w:val="24"/>
          <w:szCs w:val="24"/>
        </w:rPr>
        <w:t xml:space="preserve">si lleva </w:t>
      </w:r>
      <w:r>
        <w:rPr>
          <w:rFonts w:ascii="Arial" w:hAnsi="Arial" w:cs="Arial"/>
          <w:bCs/>
          <w:sz w:val="24"/>
          <w:szCs w:val="24"/>
        </w:rPr>
        <w:t>errores de ortografía en el baucher</w:t>
      </w:r>
      <w:r w:rsidR="009C7954">
        <w:rPr>
          <w:rFonts w:ascii="Arial" w:hAnsi="Arial" w:cs="Arial"/>
          <w:bCs/>
          <w:sz w:val="24"/>
          <w:szCs w:val="24"/>
        </w:rPr>
        <w:t>, prueba de ello es que en la primera revisión firma con lápiz y en la segunda lo firma con lapicero.</w:t>
      </w:r>
    </w:p>
    <w:p w:rsidR="009C7954" w:rsidRDefault="009C7954" w:rsidP="001B44EF">
      <w:pPr>
        <w:spacing w:line="360" w:lineRule="auto"/>
        <w:jc w:val="both"/>
        <w:rPr>
          <w:rFonts w:ascii="Arial" w:hAnsi="Arial" w:cs="Arial"/>
          <w:bCs/>
          <w:sz w:val="24"/>
          <w:szCs w:val="24"/>
        </w:rPr>
      </w:pPr>
      <w:r>
        <w:rPr>
          <w:rFonts w:ascii="Arial" w:hAnsi="Arial" w:cs="Arial"/>
          <w:bCs/>
          <w:sz w:val="24"/>
          <w:szCs w:val="24"/>
        </w:rPr>
        <w:t>En otras ocasiones en la UACI se ha retenido la documentación que han enviado con algún tipo de observación.</w:t>
      </w:r>
    </w:p>
    <w:p w:rsidR="009C7954" w:rsidRDefault="009C7954" w:rsidP="001B44EF">
      <w:pPr>
        <w:spacing w:line="360" w:lineRule="auto"/>
        <w:jc w:val="both"/>
        <w:rPr>
          <w:rFonts w:ascii="Arial" w:hAnsi="Arial" w:cs="Arial"/>
          <w:bCs/>
          <w:sz w:val="24"/>
          <w:szCs w:val="24"/>
        </w:rPr>
      </w:pPr>
      <w:r>
        <w:rPr>
          <w:rFonts w:ascii="Arial" w:hAnsi="Arial" w:cs="Arial"/>
          <w:bCs/>
          <w:sz w:val="24"/>
          <w:szCs w:val="24"/>
        </w:rPr>
        <w:lastRenderedPageBreak/>
        <w:t xml:space="preserve">En algunas </w:t>
      </w:r>
      <w:r w:rsidR="00CB5EEC">
        <w:rPr>
          <w:rFonts w:ascii="Arial" w:hAnsi="Arial" w:cs="Arial"/>
          <w:bCs/>
          <w:sz w:val="24"/>
          <w:szCs w:val="24"/>
        </w:rPr>
        <w:t>ocasiones</w:t>
      </w:r>
      <w:r>
        <w:rPr>
          <w:rFonts w:ascii="Arial" w:hAnsi="Arial" w:cs="Arial"/>
          <w:bCs/>
          <w:sz w:val="24"/>
          <w:szCs w:val="24"/>
        </w:rPr>
        <w:t xml:space="preserve"> la falta de documentación </w:t>
      </w:r>
      <w:r w:rsidR="00CB5EEC">
        <w:rPr>
          <w:rFonts w:ascii="Arial" w:hAnsi="Arial" w:cs="Arial"/>
          <w:bCs/>
          <w:sz w:val="24"/>
          <w:szCs w:val="24"/>
        </w:rPr>
        <w:t>en los procesos por lo cual UACI los solicita para completarlos, como prueba de ello se anexan copias de las veces que se ha solicitado por escrito la devolución de la documentación, ya que en otras ocasiones la piden para sacar copias para su archivo y eso genera atrasos en el traslado de la documentación a contabilidad ya que no le sacaron copias en su debido momento.</w:t>
      </w:r>
    </w:p>
    <w:p w:rsidR="00CB5EEC" w:rsidRPr="00D8577A" w:rsidRDefault="00CB5EEC" w:rsidP="001B44EF">
      <w:pPr>
        <w:spacing w:line="360" w:lineRule="auto"/>
        <w:jc w:val="both"/>
        <w:rPr>
          <w:rFonts w:ascii="Arial" w:hAnsi="Arial" w:cs="Arial"/>
          <w:bCs/>
          <w:sz w:val="24"/>
          <w:szCs w:val="24"/>
        </w:rPr>
      </w:pPr>
      <w:r>
        <w:rPr>
          <w:rFonts w:ascii="Arial" w:hAnsi="Arial" w:cs="Arial"/>
          <w:bCs/>
          <w:sz w:val="24"/>
          <w:szCs w:val="24"/>
        </w:rPr>
        <w:t xml:space="preserve">En la no evidencia de la entrega de la documentación de ingresos y egresos a contabilidad de los meses de agosto y septiembre, la Tesorera Municipal manifiesta que la Contadora Municipal no le regresaba la copia de recibido hasta que esta no revisara toda la </w:t>
      </w:r>
      <w:r w:rsidR="002B61E1">
        <w:rPr>
          <w:rFonts w:ascii="Arial" w:hAnsi="Arial" w:cs="Arial"/>
          <w:bCs/>
          <w:sz w:val="24"/>
          <w:szCs w:val="24"/>
        </w:rPr>
        <w:t>documentación</w:t>
      </w:r>
      <w:r>
        <w:rPr>
          <w:rFonts w:ascii="Arial" w:hAnsi="Arial" w:cs="Arial"/>
          <w:bCs/>
          <w:sz w:val="24"/>
          <w:szCs w:val="24"/>
        </w:rPr>
        <w:t xml:space="preserve"> que se le </w:t>
      </w:r>
      <w:r w:rsidR="002B61E1">
        <w:rPr>
          <w:rFonts w:ascii="Arial" w:hAnsi="Arial" w:cs="Arial"/>
          <w:bCs/>
          <w:sz w:val="24"/>
          <w:szCs w:val="24"/>
        </w:rPr>
        <w:t>entregaba</w:t>
      </w:r>
      <w:r>
        <w:rPr>
          <w:rFonts w:ascii="Arial" w:hAnsi="Arial" w:cs="Arial"/>
          <w:bCs/>
          <w:sz w:val="24"/>
          <w:szCs w:val="24"/>
        </w:rPr>
        <w:t xml:space="preserve">, </w:t>
      </w:r>
      <w:r w:rsidR="002B61E1">
        <w:rPr>
          <w:rFonts w:ascii="Arial" w:hAnsi="Arial" w:cs="Arial"/>
          <w:bCs/>
          <w:sz w:val="24"/>
          <w:szCs w:val="24"/>
        </w:rPr>
        <w:t xml:space="preserve">por </w:t>
      </w:r>
      <w:r>
        <w:rPr>
          <w:rFonts w:ascii="Arial" w:hAnsi="Arial" w:cs="Arial"/>
          <w:bCs/>
          <w:sz w:val="24"/>
          <w:szCs w:val="24"/>
        </w:rPr>
        <w:t>lo cual en l</w:t>
      </w:r>
      <w:r w:rsidR="002B61E1">
        <w:rPr>
          <w:rFonts w:ascii="Arial" w:hAnsi="Arial" w:cs="Arial"/>
          <w:bCs/>
          <w:sz w:val="24"/>
          <w:szCs w:val="24"/>
        </w:rPr>
        <w:t>os</w:t>
      </w:r>
      <w:r>
        <w:rPr>
          <w:rFonts w:ascii="Arial" w:hAnsi="Arial" w:cs="Arial"/>
          <w:bCs/>
          <w:sz w:val="24"/>
          <w:szCs w:val="24"/>
        </w:rPr>
        <w:t xml:space="preserve"> </w:t>
      </w:r>
      <w:r w:rsidR="002B61E1">
        <w:rPr>
          <w:rFonts w:ascii="Arial" w:hAnsi="Arial" w:cs="Arial"/>
          <w:bCs/>
          <w:sz w:val="24"/>
          <w:szCs w:val="24"/>
        </w:rPr>
        <w:t xml:space="preserve">meses que no tiene evidencia de </w:t>
      </w:r>
      <w:r>
        <w:rPr>
          <w:rFonts w:ascii="Arial" w:hAnsi="Arial" w:cs="Arial"/>
          <w:bCs/>
          <w:sz w:val="24"/>
          <w:szCs w:val="24"/>
        </w:rPr>
        <w:t>entrega</w:t>
      </w:r>
      <w:r w:rsidR="002B61E1">
        <w:rPr>
          <w:rFonts w:ascii="Arial" w:hAnsi="Arial" w:cs="Arial"/>
          <w:bCs/>
          <w:sz w:val="24"/>
          <w:szCs w:val="24"/>
        </w:rPr>
        <w:t>,</w:t>
      </w:r>
      <w:r>
        <w:rPr>
          <w:rFonts w:ascii="Arial" w:hAnsi="Arial" w:cs="Arial"/>
          <w:bCs/>
          <w:sz w:val="24"/>
          <w:szCs w:val="24"/>
        </w:rPr>
        <w:t xml:space="preserve"> </w:t>
      </w:r>
      <w:r w:rsidR="002B61E1">
        <w:rPr>
          <w:rFonts w:ascii="Arial" w:hAnsi="Arial" w:cs="Arial"/>
          <w:bCs/>
          <w:sz w:val="24"/>
          <w:szCs w:val="24"/>
        </w:rPr>
        <w:t>ella no le regreso la nota de recibido, también manifiesta que en el ampo de las notas de traslado de documentación que la Contadora mantiene se encuentran notas que aún no le ha regresado .</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rsidR="001B44EF" w:rsidRDefault="002B61E1" w:rsidP="001B44EF">
      <w:pPr>
        <w:spacing w:line="360" w:lineRule="auto"/>
        <w:jc w:val="both"/>
        <w:rPr>
          <w:rFonts w:ascii="Arial" w:hAnsi="Arial" w:cs="Arial"/>
          <w:sz w:val="24"/>
          <w:szCs w:val="24"/>
        </w:rPr>
      </w:pPr>
      <w:r>
        <w:rPr>
          <w:rFonts w:ascii="Arial" w:hAnsi="Arial" w:cs="Arial"/>
          <w:sz w:val="24"/>
          <w:szCs w:val="24"/>
        </w:rPr>
        <w:t>Debido a todo el proceso que se lleva para el traslado de la documentación de ingresos y egresos, en las Unidades involucradas el cual también genera atraso en su registro contable</w:t>
      </w:r>
      <w:r w:rsidR="006C3E32" w:rsidRPr="006C3E32">
        <w:rPr>
          <w:rFonts w:ascii="Arial" w:hAnsi="Arial" w:cs="Arial"/>
          <w:sz w:val="24"/>
          <w:szCs w:val="24"/>
        </w:rPr>
        <w:t xml:space="preserve">, </w:t>
      </w:r>
      <w:r>
        <w:rPr>
          <w:rFonts w:ascii="Arial" w:hAnsi="Arial" w:cs="Arial"/>
          <w:sz w:val="24"/>
          <w:szCs w:val="24"/>
        </w:rPr>
        <w:t xml:space="preserve">por tal motivo </w:t>
      </w:r>
      <w:r w:rsidR="006C3E32" w:rsidRPr="006C3E32">
        <w:rPr>
          <w:rFonts w:ascii="Arial" w:hAnsi="Arial" w:cs="Arial"/>
          <w:sz w:val="24"/>
          <w:szCs w:val="24"/>
        </w:rPr>
        <w:t>se considera como hallazgo de Auditoria.</w:t>
      </w:r>
    </w:p>
    <w:p w:rsidR="006C3E32" w:rsidRPr="006C3E32" w:rsidRDefault="006C3E32" w:rsidP="001B44EF">
      <w:pPr>
        <w:spacing w:line="360" w:lineRule="auto"/>
        <w:jc w:val="both"/>
        <w:rPr>
          <w:rFonts w:ascii="Arial" w:hAnsi="Arial" w:cs="Arial"/>
          <w:b/>
          <w:sz w:val="24"/>
          <w:szCs w:val="24"/>
        </w:rPr>
      </w:pPr>
    </w:p>
    <w:p w:rsidR="00FD1E9C" w:rsidRPr="009259D0" w:rsidRDefault="00FD1E9C" w:rsidP="00FD1E9C">
      <w:pPr>
        <w:pStyle w:val="Encabezado"/>
        <w:numPr>
          <w:ilvl w:val="0"/>
          <w:numId w:val="7"/>
        </w:numPr>
        <w:tabs>
          <w:tab w:val="left" w:pos="720"/>
        </w:tabs>
        <w:spacing w:line="360" w:lineRule="auto"/>
        <w:jc w:val="both"/>
        <w:rPr>
          <w:rFonts w:ascii="Arial" w:hAnsi="Arial" w:cs="Arial"/>
          <w:b/>
          <w:sz w:val="24"/>
          <w:szCs w:val="24"/>
        </w:rPr>
      </w:pPr>
      <w:r w:rsidRPr="009259D0">
        <w:rPr>
          <w:rFonts w:ascii="Arial" w:hAnsi="Arial" w:cs="Arial"/>
          <w:b/>
          <w:sz w:val="24"/>
          <w:szCs w:val="24"/>
        </w:rPr>
        <w:t>Se hace un traslado de la cuenta 2240016004 5% fiestas a la cuenta 2240018430 fomento a la cultura, pero tenía que ser al inverso el traslado.</w:t>
      </w:r>
    </w:p>
    <w:p w:rsidR="00104AB2" w:rsidRDefault="00104AB2" w:rsidP="00FD1E9C">
      <w:pPr>
        <w:jc w:val="both"/>
        <w:rPr>
          <w:rFonts w:ascii="Arial" w:hAnsi="Arial" w:cs="Arial"/>
          <w:b/>
          <w:sz w:val="24"/>
          <w:szCs w:val="24"/>
        </w:rPr>
      </w:pPr>
    </w:p>
    <w:p w:rsidR="00FD1E9C" w:rsidRPr="00C5138E" w:rsidRDefault="00FD1E9C" w:rsidP="00FD1E9C">
      <w:pPr>
        <w:jc w:val="both"/>
        <w:rPr>
          <w:rFonts w:ascii="Arial" w:hAnsi="Arial" w:cs="Arial"/>
          <w:b/>
          <w:sz w:val="24"/>
          <w:szCs w:val="24"/>
        </w:rPr>
      </w:pPr>
      <w:r w:rsidRPr="00C5138E">
        <w:rPr>
          <w:rFonts w:ascii="Arial" w:hAnsi="Arial" w:cs="Arial"/>
          <w:b/>
          <w:sz w:val="24"/>
          <w:szCs w:val="24"/>
        </w:rPr>
        <w:t>El Código Municipal dice:</w:t>
      </w:r>
    </w:p>
    <w:p w:rsidR="00FD1E9C" w:rsidRDefault="00FD1E9C" w:rsidP="00FD1E9C">
      <w:pPr>
        <w:spacing w:line="360" w:lineRule="auto"/>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rsidR="001B44EF" w:rsidRDefault="001B44EF" w:rsidP="001B44EF">
      <w:pPr>
        <w:spacing w:line="360" w:lineRule="auto"/>
        <w:jc w:val="both"/>
        <w:rPr>
          <w:rFonts w:ascii="Arial" w:hAnsi="Arial" w:cs="Arial"/>
          <w:b/>
          <w:sz w:val="24"/>
          <w:szCs w:val="24"/>
        </w:rPr>
      </w:pPr>
      <w:r>
        <w:rPr>
          <w:rFonts w:ascii="Arial" w:hAnsi="Arial" w:cs="Arial"/>
          <w:b/>
          <w:sz w:val="24"/>
          <w:szCs w:val="24"/>
        </w:rPr>
        <w:lastRenderedPageBreak/>
        <w:t>COMENTARIOS DE LA ADMINISTRACION</w:t>
      </w:r>
    </w:p>
    <w:p w:rsidR="001B44EF" w:rsidRDefault="00F46AA0" w:rsidP="001B44EF">
      <w:pPr>
        <w:spacing w:line="360" w:lineRule="auto"/>
        <w:jc w:val="both"/>
        <w:rPr>
          <w:rFonts w:ascii="Arial" w:hAnsi="Arial" w:cs="Arial"/>
          <w:sz w:val="24"/>
          <w:szCs w:val="24"/>
        </w:rPr>
      </w:pPr>
      <w:r>
        <w:rPr>
          <w:rFonts w:ascii="Arial" w:hAnsi="Arial" w:cs="Arial"/>
          <w:sz w:val="24"/>
          <w:szCs w:val="24"/>
        </w:rPr>
        <w:t>En escrito presentado el 19/12/19, la Tesorera Municipal manifiesta que por error involuntario realizo el traslado y por desconocimiento del mismo y que por ser nueva en el área de Tesorería no se percato del error.</w:t>
      </w:r>
    </w:p>
    <w:p w:rsidR="001B44EF" w:rsidRDefault="001B44EF" w:rsidP="001B44EF">
      <w:pPr>
        <w:spacing w:line="360" w:lineRule="auto"/>
        <w:jc w:val="both"/>
        <w:rPr>
          <w:rFonts w:ascii="Arial" w:hAnsi="Arial" w:cs="Arial"/>
          <w:b/>
          <w:sz w:val="24"/>
          <w:szCs w:val="24"/>
        </w:rPr>
      </w:pPr>
      <w:r>
        <w:rPr>
          <w:rFonts w:ascii="Arial" w:hAnsi="Arial" w:cs="Arial"/>
          <w:b/>
          <w:sz w:val="24"/>
          <w:szCs w:val="24"/>
        </w:rPr>
        <w:t>COMENTARIOS DEL AUDITOR</w:t>
      </w:r>
    </w:p>
    <w:p w:rsidR="001B44EF" w:rsidRDefault="00F46AA0" w:rsidP="001B44EF">
      <w:pPr>
        <w:spacing w:line="360" w:lineRule="auto"/>
        <w:jc w:val="both"/>
        <w:rPr>
          <w:rFonts w:ascii="Arial" w:hAnsi="Arial" w:cs="Arial"/>
          <w:sz w:val="24"/>
          <w:szCs w:val="24"/>
        </w:rPr>
      </w:pPr>
      <w:r>
        <w:rPr>
          <w:rFonts w:ascii="Arial" w:hAnsi="Arial" w:cs="Arial"/>
          <w:sz w:val="24"/>
          <w:szCs w:val="24"/>
        </w:rPr>
        <w:t>La Tesorera Municipal debe llevar un libro de bancos y revisar el movimiento de las cuentas, por lo que</w:t>
      </w:r>
      <w:r w:rsidR="006C3E32" w:rsidRPr="006C3E32">
        <w:rPr>
          <w:rFonts w:ascii="Arial" w:hAnsi="Arial" w:cs="Arial"/>
          <w:sz w:val="24"/>
          <w:szCs w:val="24"/>
        </w:rPr>
        <w:t xml:space="preserve"> se mantiene, y se considera como hallazgo de Auditoria.</w:t>
      </w:r>
    </w:p>
    <w:p w:rsidR="001B44EF" w:rsidRDefault="001B44EF" w:rsidP="001B44EF">
      <w:pPr>
        <w:spacing w:line="360" w:lineRule="auto"/>
        <w:jc w:val="both"/>
        <w:rPr>
          <w:rFonts w:ascii="Arial" w:hAnsi="Arial" w:cs="Arial"/>
          <w:b/>
          <w:sz w:val="24"/>
          <w:szCs w:val="24"/>
        </w:rPr>
      </w:pP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RECOMENDACIONES DE AUDITORIA</w:t>
      </w:r>
    </w:p>
    <w:p w:rsidR="001B44EF" w:rsidRDefault="001B44EF" w:rsidP="001B44EF">
      <w:pPr>
        <w:pStyle w:val="Prrafodelista"/>
        <w:spacing w:line="360" w:lineRule="auto"/>
        <w:ind w:left="1080"/>
        <w:jc w:val="both"/>
        <w:rPr>
          <w:rFonts w:ascii="Arial" w:hAnsi="Arial" w:cs="Arial"/>
          <w:b/>
          <w:sz w:val="24"/>
          <w:szCs w:val="24"/>
        </w:rPr>
      </w:pPr>
    </w:p>
    <w:p w:rsidR="003440D0" w:rsidRPr="003440D0"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w:t>
      </w:r>
      <w:r w:rsidR="00B40E38">
        <w:rPr>
          <w:rFonts w:ascii="Arial" w:hAnsi="Arial" w:cs="Arial"/>
          <w:sz w:val="24"/>
          <w:szCs w:val="24"/>
        </w:rPr>
        <w:t>rtuna de los informes que la ley</w:t>
      </w:r>
      <w:r>
        <w:rPr>
          <w:rFonts w:ascii="Arial" w:hAnsi="Arial" w:cs="Arial"/>
          <w:sz w:val="24"/>
          <w:szCs w:val="24"/>
        </w:rPr>
        <w:t xml:space="preserve"> establece</w:t>
      </w:r>
      <w:r w:rsidR="003440D0">
        <w:rPr>
          <w:rFonts w:ascii="Arial" w:hAnsi="Arial" w:cs="Arial"/>
          <w:sz w:val="24"/>
          <w:szCs w:val="24"/>
        </w:rPr>
        <w:t>.</w:t>
      </w:r>
    </w:p>
    <w:p w:rsidR="003440D0" w:rsidRPr="003440D0" w:rsidRDefault="003440D0" w:rsidP="003440D0">
      <w:pPr>
        <w:pStyle w:val="Prrafodelista"/>
        <w:jc w:val="both"/>
        <w:rPr>
          <w:rFonts w:ascii="Arial" w:hAnsi="Arial" w:cs="Arial"/>
        </w:rPr>
      </w:pPr>
    </w:p>
    <w:p w:rsidR="001B44EF" w:rsidRDefault="003440D0" w:rsidP="00DF13D1">
      <w:pPr>
        <w:pStyle w:val="Prrafodelista"/>
        <w:numPr>
          <w:ilvl w:val="0"/>
          <w:numId w:val="8"/>
        </w:numPr>
        <w:jc w:val="both"/>
        <w:rPr>
          <w:rFonts w:ascii="Arial" w:hAnsi="Arial" w:cs="Arial"/>
        </w:rPr>
      </w:pPr>
      <w:r>
        <w:rPr>
          <w:rFonts w:ascii="Arial" w:hAnsi="Arial" w:cs="Arial"/>
          <w:sz w:val="24"/>
          <w:szCs w:val="24"/>
        </w:rPr>
        <w:t>S</w:t>
      </w:r>
      <w:r w:rsidR="00F46AA0">
        <w:rPr>
          <w:rFonts w:ascii="Arial" w:hAnsi="Arial" w:cs="Arial"/>
          <w:sz w:val="24"/>
          <w:szCs w:val="24"/>
        </w:rPr>
        <w:t>e recomienda al Síndico Municipal y a las Unidades involucradas en los procesos de pago que se les de mayor agilidad en la entrega de los mismos a Tesorería para que esta Unidad pueda hacer el traslado a la mayor brevedad posible</w:t>
      </w:r>
      <w:r w:rsidR="001B44EF">
        <w:rPr>
          <w:rFonts w:ascii="Arial" w:hAnsi="Arial" w:cs="Arial"/>
          <w:sz w:val="24"/>
          <w:szCs w:val="24"/>
        </w:rPr>
        <w:t>.</w:t>
      </w:r>
    </w:p>
    <w:p w:rsidR="001B44EF" w:rsidRDefault="001B44EF" w:rsidP="001B44EF">
      <w:pPr>
        <w:pStyle w:val="Prrafodelista"/>
        <w:jc w:val="both"/>
        <w:rPr>
          <w:rFonts w:ascii="Arial" w:hAnsi="Arial" w:cs="Arial"/>
        </w:rPr>
      </w:pPr>
    </w:p>
    <w:p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w:t>
      </w:r>
      <w:r w:rsidR="00191AA2">
        <w:rPr>
          <w:rFonts w:ascii="Arial" w:hAnsi="Arial" w:cs="Arial"/>
          <w:sz w:val="24"/>
          <w:szCs w:val="24"/>
        </w:rPr>
        <w:t>l</w:t>
      </w:r>
      <w:r>
        <w:rPr>
          <w:rFonts w:ascii="Arial" w:hAnsi="Arial" w:cs="Arial"/>
          <w:sz w:val="24"/>
          <w:szCs w:val="24"/>
        </w:rPr>
        <w:t xml:space="preserve"> </w:t>
      </w:r>
      <w:r w:rsidR="00191AA2">
        <w:rPr>
          <w:rFonts w:ascii="Arial" w:hAnsi="Arial" w:cs="Arial"/>
          <w:sz w:val="24"/>
          <w:szCs w:val="24"/>
        </w:rPr>
        <w:t>Tesorero Municipal</w:t>
      </w:r>
      <w:r>
        <w:rPr>
          <w:rFonts w:ascii="Arial" w:hAnsi="Arial" w:cs="Arial"/>
          <w:sz w:val="24"/>
          <w:szCs w:val="24"/>
        </w:rPr>
        <w:t xml:space="preserve"> </w:t>
      </w:r>
      <w:r w:rsidR="00104AB2">
        <w:rPr>
          <w:rFonts w:ascii="Arial" w:hAnsi="Arial" w:cs="Arial"/>
          <w:sz w:val="24"/>
          <w:szCs w:val="24"/>
        </w:rPr>
        <w:t>que cuando se haga un traslado en forma errónea se corrija inmediatamente</w:t>
      </w:r>
      <w:r>
        <w:rPr>
          <w:rFonts w:ascii="Arial" w:hAnsi="Arial" w:cs="Arial"/>
          <w:sz w:val="24"/>
          <w:szCs w:val="24"/>
        </w:rPr>
        <w:t>.</w:t>
      </w:r>
    </w:p>
    <w:p w:rsidR="001B44EF" w:rsidRDefault="001B44EF" w:rsidP="001B44EF">
      <w:pPr>
        <w:pStyle w:val="Prrafodelista"/>
        <w:rPr>
          <w:rFonts w:ascii="Arial" w:hAnsi="Arial" w:cs="Arial"/>
        </w:rPr>
      </w:pPr>
    </w:p>
    <w:p w:rsidR="00A03CE7" w:rsidRDefault="00A03CE7" w:rsidP="00A03CE7">
      <w:pPr>
        <w:pStyle w:val="Prrafodelista"/>
        <w:jc w:val="both"/>
        <w:rPr>
          <w:rFonts w:ascii="Arial" w:hAnsi="Arial" w:cs="Arial"/>
          <w:sz w:val="24"/>
          <w:szCs w:val="24"/>
        </w:rPr>
      </w:pPr>
    </w:p>
    <w:p w:rsidR="003440D0" w:rsidRDefault="003440D0" w:rsidP="00A03CE7">
      <w:pPr>
        <w:pStyle w:val="Prrafodelista"/>
        <w:jc w:val="both"/>
        <w:rPr>
          <w:rFonts w:ascii="Arial" w:hAnsi="Arial" w:cs="Arial"/>
          <w:sz w:val="24"/>
          <w:szCs w:val="24"/>
        </w:rPr>
      </w:pPr>
    </w:p>
    <w:p w:rsidR="003440D0" w:rsidRDefault="003440D0" w:rsidP="00A03CE7">
      <w:pPr>
        <w:pStyle w:val="Prrafodelista"/>
        <w:jc w:val="both"/>
        <w:rPr>
          <w:rFonts w:ascii="Arial" w:hAnsi="Arial" w:cs="Arial"/>
          <w:sz w:val="24"/>
          <w:szCs w:val="24"/>
        </w:rPr>
      </w:pPr>
    </w:p>
    <w:p w:rsidR="003440D0" w:rsidRDefault="003440D0" w:rsidP="00A03CE7">
      <w:pPr>
        <w:pStyle w:val="Prrafodelista"/>
        <w:jc w:val="both"/>
        <w:rPr>
          <w:rFonts w:ascii="Arial" w:hAnsi="Arial" w:cs="Arial"/>
          <w:sz w:val="24"/>
          <w:szCs w:val="24"/>
        </w:rPr>
      </w:pPr>
    </w:p>
    <w:p w:rsidR="003440D0" w:rsidRDefault="003440D0" w:rsidP="00A03CE7">
      <w:pPr>
        <w:pStyle w:val="Prrafodelista"/>
        <w:jc w:val="both"/>
        <w:rPr>
          <w:rFonts w:ascii="Arial" w:hAnsi="Arial" w:cs="Arial"/>
          <w:sz w:val="24"/>
          <w:szCs w:val="24"/>
        </w:rPr>
      </w:pPr>
    </w:p>
    <w:p w:rsidR="003440D0" w:rsidRDefault="003440D0" w:rsidP="00A03CE7">
      <w:pPr>
        <w:pStyle w:val="Prrafodelista"/>
        <w:jc w:val="both"/>
        <w:rPr>
          <w:rFonts w:ascii="Arial" w:hAnsi="Arial" w:cs="Arial"/>
          <w:sz w:val="24"/>
          <w:szCs w:val="24"/>
        </w:rPr>
      </w:pPr>
    </w:p>
    <w:p w:rsidR="001B44EF" w:rsidRDefault="001B44EF" w:rsidP="00F541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CONCLUSION</w:t>
      </w:r>
    </w:p>
    <w:p w:rsidR="001B44EF" w:rsidRDefault="001B44EF" w:rsidP="001B44EF">
      <w:pPr>
        <w:pStyle w:val="Prrafodelista"/>
        <w:spacing w:line="360" w:lineRule="auto"/>
        <w:ind w:left="1080"/>
        <w:jc w:val="both"/>
        <w:rPr>
          <w:rFonts w:ascii="Arial" w:hAnsi="Arial" w:cs="Arial"/>
          <w:b/>
          <w:sz w:val="24"/>
          <w:szCs w:val="24"/>
        </w:rPr>
      </w:pPr>
    </w:p>
    <w:p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Durante la ejecución del examen realizado a los Ingresos y Egresos ocurridos en la Municipalidad durante el periodo comprendido entre el primero de </w:t>
      </w:r>
      <w:r w:rsidR="003440D0">
        <w:rPr>
          <w:rFonts w:ascii="Arial" w:hAnsi="Arial" w:cs="Arial"/>
          <w:sz w:val="24"/>
          <w:szCs w:val="24"/>
        </w:rPr>
        <w:t>julio</w:t>
      </w:r>
      <w:r>
        <w:rPr>
          <w:rFonts w:ascii="Arial" w:hAnsi="Arial" w:cs="Arial"/>
          <w:sz w:val="24"/>
          <w:szCs w:val="24"/>
        </w:rPr>
        <w:t xml:space="preserve"> al 3</w:t>
      </w:r>
      <w:r w:rsidR="003440D0">
        <w:rPr>
          <w:rFonts w:ascii="Arial" w:hAnsi="Arial" w:cs="Arial"/>
          <w:sz w:val="24"/>
          <w:szCs w:val="24"/>
        </w:rPr>
        <w:t>1</w:t>
      </w:r>
      <w:r>
        <w:rPr>
          <w:rFonts w:ascii="Arial" w:hAnsi="Arial" w:cs="Arial"/>
          <w:sz w:val="24"/>
          <w:szCs w:val="24"/>
        </w:rPr>
        <w:t xml:space="preserve"> de </w:t>
      </w:r>
      <w:r w:rsidR="003440D0">
        <w:rPr>
          <w:rFonts w:ascii="Arial" w:hAnsi="Arial" w:cs="Arial"/>
          <w:sz w:val="24"/>
          <w:szCs w:val="24"/>
        </w:rPr>
        <w:t>diciembre</w:t>
      </w:r>
      <w:r>
        <w:rPr>
          <w:rFonts w:ascii="Arial" w:hAnsi="Arial" w:cs="Arial"/>
          <w:sz w:val="24"/>
          <w:szCs w:val="24"/>
        </w:rPr>
        <w:t xml:space="preserve"> de 201</w:t>
      </w:r>
      <w:r w:rsidR="0051511B">
        <w:rPr>
          <w:rFonts w:ascii="Arial" w:hAnsi="Arial" w:cs="Arial"/>
          <w:sz w:val="24"/>
          <w:szCs w:val="24"/>
        </w:rPr>
        <w:t>8</w:t>
      </w:r>
      <w:r>
        <w:rPr>
          <w:rFonts w:ascii="Arial" w:hAnsi="Arial" w:cs="Arial"/>
          <w:sz w:val="24"/>
          <w:szCs w:val="24"/>
        </w:rPr>
        <w:t>,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rsidR="003440D0" w:rsidRDefault="003440D0" w:rsidP="001B44EF">
      <w:pPr>
        <w:spacing w:line="360" w:lineRule="auto"/>
        <w:jc w:val="both"/>
        <w:rPr>
          <w:rFonts w:ascii="Arial" w:hAnsi="Arial" w:cs="Arial"/>
          <w:sz w:val="24"/>
          <w:szCs w:val="24"/>
        </w:rPr>
      </w:pPr>
    </w:p>
    <w:p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PARRAFO ACLARATORIO</w:t>
      </w:r>
    </w:p>
    <w:p w:rsidR="001B44EF" w:rsidRDefault="001B44EF" w:rsidP="001B44EF">
      <w:pPr>
        <w:autoSpaceDE w:val="0"/>
        <w:autoSpaceDN w:val="0"/>
        <w:adjustRightInd w:val="0"/>
        <w:spacing w:after="0" w:line="360" w:lineRule="auto"/>
        <w:jc w:val="both"/>
        <w:rPr>
          <w:rFonts w:ascii="Arial" w:hAnsi="Arial" w:cs="Arial"/>
          <w:sz w:val="24"/>
          <w:szCs w:val="24"/>
        </w:rPr>
      </w:pPr>
    </w:p>
    <w:p w:rsidR="001B44EF" w:rsidRDefault="001B44EF" w:rsidP="00F5419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informe contiene los resultados obtenidos de la Auditoría Especial Aplicada a los Ingresos y Egresos de la Municipalidad de San Rafael Cedros, departamento de Cuscatlán, por el periodo comprendido del 01 de </w:t>
      </w:r>
      <w:r w:rsidR="003440D0">
        <w:rPr>
          <w:rFonts w:ascii="Arial" w:hAnsi="Arial" w:cs="Arial"/>
          <w:sz w:val="24"/>
          <w:szCs w:val="24"/>
        </w:rPr>
        <w:t>julio</w:t>
      </w:r>
      <w:r>
        <w:rPr>
          <w:rFonts w:ascii="Arial" w:hAnsi="Arial" w:cs="Arial"/>
          <w:sz w:val="24"/>
          <w:szCs w:val="24"/>
        </w:rPr>
        <w:t xml:space="preserve"> al 3</w:t>
      </w:r>
      <w:r w:rsidR="003440D0">
        <w:rPr>
          <w:rFonts w:ascii="Arial" w:hAnsi="Arial" w:cs="Arial"/>
          <w:sz w:val="24"/>
          <w:szCs w:val="24"/>
        </w:rPr>
        <w:t>1</w:t>
      </w:r>
      <w:r>
        <w:rPr>
          <w:rFonts w:ascii="Arial" w:hAnsi="Arial" w:cs="Arial"/>
          <w:sz w:val="24"/>
          <w:szCs w:val="24"/>
        </w:rPr>
        <w:t xml:space="preserve"> de </w:t>
      </w:r>
      <w:r w:rsidR="003440D0">
        <w:rPr>
          <w:rFonts w:ascii="Arial" w:hAnsi="Arial" w:cs="Arial"/>
          <w:sz w:val="24"/>
          <w:szCs w:val="24"/>
        </w:rPr>
        <w:t>diciembre</w:t>
      </w:r>
      <w:r>
        <w:rPr>
          <w:rFonts w:ascii="Arial" w:hAnsi="Arial" w:cs="Arial"/>
          <w:sz w:val="24"/>
          <w:szCs w:val="24"/>
        </w:rPr>
        <w:t xml:space="preserve"> de 201</w:t>
      </w:r>
      <w:r w:rsidR="0051511B">
        <w:rPr>
          <w:rFonts w:ascii="Arial" w:hAnsi="Arial" w:cs="Arial"/>
          <w:sz w:val="24"/>
          <w:szCs w:val="24"/>
        </w:rPr>
        <w:t>8</w:t>
      </w:r>
      <w:r>
        <w:rPr>
          <w:rFonts w:ascii="Arial" w:hAnsi="Arial" w:cs="Arial"/>
          <w:sz w:val="24"/>
          <w:szCs w:val="24"/>
        </w:rPr>
        <w:t xml:space="preserve">, de conformidad con las Normas de Auditoria Gubernamental de El Salvador, emitidas por la Corte de Cuentas de la Republica, ha sido elaborado para informar al Consejo Municipal a los funcionarios y empleados relacionados.  </w:t>
      </w:r>
    </w:p>
    <w:p w:rsidR="009C2DE5" w:rsidRDefault="009C2DE5" w:rsidP="00F54190">
      <w:pPr>
        <w:autoSpaceDE w:val="0"/>
        <w:autoSpaceDN w:val="0"/>
        <w:adjustRightInd w:val="0"/>
        <w:spacing w:after="0" w:line="360" w:lineRule="auto"/>
        <w:jc w:val="both"/>
        <w:rPr>
          <w:rFonts w:ascii="Arial" w:hAnsi="Arial" w:cs="Arial"/>
          <w:sz w:val="24"/>
          <w:szCs w:val="24"/>
        </w:rPr>
      </w:pPr>
    </w:p>
    <w:p w:rsidR="001B44EF" w:rsidRDefault="001B44EF" w:rsidP="001B44E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 xml:space="preserve">San Rafael Cedros, </w:t>
      </w:r>
      <w:r w:rsidR="009C2DE5">
        <w:rPr>
          <w:rFonts w:ascii="Arial" w:hAnsi="Arial" w:cs="Arial"/>
          <w:sz w:val="24"/>
          <w:szCs w:val="24"/>
        </w:rPr>
        <w:t>1</w:t>
      </w:r>
      <w:r w:rsidR="003440D0">
        <w:rPr>
          <w:rFonts w:ascii="Arial" w:hAnsi="Arial" w:cs="Arial"/>
          <w:sz w:val="24"/>
          <w:szCs w:val="24"/>
        </w:rPr>
        <w:t>9</w:t>
      </w:r>
      <w:r>
        <w:rPr>
          <w:rFonts w:ascii="Arial" w:hAnsi="Arial" w:cs="Arial"/>
          <w:sz w:val="24"/>
          <w:szCs w:val="24"/>
        </w:rPr>
        <w:t xml:space="preserve"> de </w:t>
      </w:r>
      <w:r w:rsidR="009C2DE5">
        <w:rPr>
          <w:rFonts w:ascii="Arial" w:hAnsi="Arial" w:cs="Arial"/>
          <w:sz w:val="24"/>
          <w:szCs w:val="24"/>
        </w:rPr>
        <w:t>diciembre</w:t>
      </w:r>
      <w:r>
        <w:rPr>
          <w:rFonts w:ascii="Arial" w:hAnsi="Arial" w:cs="Arial"/>
          <w:sz w:val="24"/>
          <w:szCs w:val="24"/>
        </w:rPr>
        <w:t xml:space="preserve"> de 201</w:t>
      </w:r>
      <w:r w:rsidR="00F54190">
        <w:rPr>
          <w:rFonts w:ascii="Arial" w:hAnsi="Arial" w:cs="Arial"/>
          <w:sz w:val="24"/>
          <w:szCs w:val="24"/>
        </w:rPr>
        <w:t>9</w:t>
      </w:r>
      <w:r>
        <w:rPr>
          <w:rFonts w:ascii="Arial" w:hAnsi="Arial" w:cs="Arial"/>
          <w:sz w:val="24"/>
          <w:szCs w:val="24"/>
        </w:rPr>
        <w:t>.</w:t>
      </w:r>
    </w:p>
    <w:p w:rsidR="001B44EF" w:rsidRDefault="001B44EF" w:rsidP="001B44EF">
      <w:pPr>
        <w:autoSpaceDE w:val="0"/>
        <w:autoSpaceDN w:val="0"/>
        <w:adjustRightInd w:val="0"/>
        <w:spacing w:after="0" w:line="240" w:lineRule="auto"/>
        <w:rPr>
          <w:rFonts w:ascii="Arial" w:hAnsi="Arial" w:cs="Arial"/>
          <w:b/>
          <w:bCs/>
          <w:sz w:val="24"/>
          <w:szCs w:val="24"/>
        </w:rPr>
      </w:pPr>
    </w:p>
    <w:p w:rsidR="009C2DE5" w:rsidRDefault="009C2DE5" w:rsidP="001B44EF">
      <w:pPr>
        <w:autoSpaceDE w:val="0"/>
        <w:autoSpaceDN w:val="0"/>
        <w:adjustRightInd w:val="0"/>
        <w:spacing w:after="0" w:line="240" w:lineRule="auto"/>
        <w:rPr>
          <w:rFonts w:ascii="Arial" w:hAnsi="Arial" w:cs="Arial"/>
          <w:b/>
          <w:bCs/>
          <w:sz w:val="24"/>
          <w:szCs w:val="24"/>
        </w:rPr>
      </w:pPr>
    </w:p>
    <w:p w:rsidR="00F54190" w:rsidRDefault="00F54190"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rsidR="009C2DE5" w:rsidRDefault="009C2DE5" w:rsidP="001B44EF">
      <w:pPr>
        <w:autoSpaceDE w:val="0"/>
        <w:autoSpaceDN w:val="0"/>
        <w:adjustRightInd w:val="0"/>
        <w:spacing w:after="0" w:line="240" w:lineRule="auto"/>
        <w:rPr>
          <w:rFonts w:ascii="Arial" w:hAnsi="Arial" w:cs="Arial"/>
          <w:b/>
          <w:bCs/>
          <w:sz w:val="24"/>
          <w:szCs w:val="24"/>
        </w:rPr>
      </w:pPr>
    </w:p>
    <w:p w:rsidR="009C2DE5" w:rsidRDefault="009C2DE5" w:rsidP="001B44EF">
      <w:pPr>
        <w:autoSpaceDE w:val="0"/>
        <w:autoSpaceDN w:val="0"/>
        <w:adjustRightInd w:val="0"/>
        <w:spacing w:after="0" w:line="240" w:lineRule="auto"/>
        <w:rPr>
          <w:rFonts w:ascii="Arial" w:hAnsi="Arial" w:cs="Arial"/>
          <w:b/>
          <w:bCs/>
          <w:sz w:val="24"/>
          <w:szCs w:val="24"/>
        </w:rPr>
      </w:pPr>
    </w:p>
    <w:p w:rsidR="009C2DE5" w:rsidRDefault="009C2DE5" w:rsidP="001B44EF">
      <w:pPr>
        <w:autoSpaceDE w:val="0"/>
        <w:autoSpaceDN w:val="0"/>
        <w:adjustRightInd w:val="0"/>
        <w:spacing w:after="0" w:line="240" w:lineRule="auto"/>
        <w:rPr>
          <w:rFonts w:ascii="Arial" w:hAnsi="Arial" w:cs="Arial"/>
          <w:b/>
          <w:bCs/>
          <w:sz w:val="24"/>
          <w:szCs w:val="24"/>
        </w:rPr>
      </w:pPr>
    </w:p>
    <w:p w:rsidR="009C2DE5" w:rsidRDefault="009C2DE5" w:rsidP="001B44EF">
      <w:pPr>
        <w:autoSpaceDE w:val="0"/>
        <w:autoSpaceDN w:val="0"/>
        <w:adjustRightInd w:val="0"/>
        <w:spacing w:after="0" w:line="240" w:lineRule="auto"/>
        <w:rPr>
          <w:rFonts w:ascii="Arial" w:hAnsi="Arial" w:cs="Arial"/>
          <w:b/>
          <w:bCs/>
          <w:sz w:val="24"/>
          <w:szCs w:val="24"/>
        </w:rPr>
      </w:pPr>
    </w:p>
    <w:p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rsidR="001B44EF" w:rsidRDefault="001B44EF" w:rsidP="001B44EF">
      <w:pPr>
        <w:jc w:val="center"/>
        <w:rPr>
          <w:rFonts w:ascii="Arial" w:hAnsi="Arial" w:cs="Arial"/>
          <w:sz w:val="24"/>
          <w:szCs w:val="24"/>
        </w:rPr>
      </w:pPr>
      <w:r>
        <w:rPr>
          <w:rFonts w:ascii="Arial" w:hAnsi="Arial" w:cs="Arial"/>
          <w:sz w:val="24"/>
          <w:szCs w:val="24"/>
        </w:rPr>
        <w:t>Auditor Interno</w:t>
      </w:r>
    </w:p>
    <w:sectPr w:rsidR="001B44EF"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EA5" w:rsidRDefault="00F55EA5" w:rsidP="002A1537">
      <w:pPr>
        <w:spacing w:after="0" w:line="240" w:lineRule="auto"/>
      </w:pPr>
      <w:r>
        <w:separator/>
      </w:r>
    </w:p>
  </w:endnote>
  <w:endnote w:type="continuationSeparator" w:id="0">
    <w:p w:rsidR="00F55EA5" w:rsidRDefault="00F55EA5"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6A41B29B" wp14:editId="756DCBA2">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A41B29B"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EA5" w:rsidRDefault="00F55EA5" w:rsidP="002A1537">
      <w:pPr>
        <w:spacing w:after="0" w:line="240" w:lineRule="auto"/>
      </w:pPr>
      <w:r>
        <w:separator/>
      </w:r>
    </w:p>
  </w:footnote>
  <w:footnote w:type="continuationSeparator" w:id="0">
    <w:p w:rsidR="00F55EA5" w:rsidRDefault="00F55EA5"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D13" w:rsidRDefault="00F55EA5"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62A3571C" wp14:editId="2F51A55D">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3ED3"/>
    <w:multiLevelType w:val="hybridMultilevel"/>
    <w:tmpl w:val="7E18048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B506C93"/>
    <w:multiLevelType w:val="hybridMultilevel"/>
    <w:tmpl w:val="0FD8387E"/>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4896"/>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4AB2"/>
    <w:rsid w:val="001064C3"/>
    <w:rsid w:val="001102FB"/>
    <w:rsid w:val="00121966"/>
    <w:rsid w:val="00122F12"/>
    <w:rsid w:val="00124FC0"/>
    <w:rsid w:val="00144C43"/>
    <w:rsid w:val="001520D2"/>
    <w:rsid w:val="00167F1B"/>
    <w:rsid w:val="001712F3"/>
    <w:rsid w:val="00172428"/>
    <w:rsid w:val="001751F4"/>
    <w:rsid w:val="00180C0B"/>
    <w:rsid w:val="00191AA2"/>
    <w:rsid w:val="00197147"/>
    <w:rsid w:val="001B44EF"/>
    <w:rsid w:val="001C0A05"/>
    <w:rsid w:val="001C7CC3"/>
    <w:rsid w:val="001D4D1C"/>
    <w:rsid w:val="001E5DAA"/>
    <w:rsid w:val="00205428"/>
    <w:rsid w:val="002066ED"/>
    <w:rsid w:val="0021599F"/>
    <w:rsid w:val="002176D9"/>
    <w:rsid w:val="0023672B"/>
    <w:rsid w:val="00246648"/>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1E1"/>
    <w:rsid w:val="002B6E63"/>
    <w:rsid w:val="002B6FAF"/>
    <w:rsid w:val="002B7182"/>
    <w:rsid w:val="002D25C4"/>
    <w:rsid w:val="002E56C0"/>
    <w:rsid w:val="002F1025"/>
    <w:rsid w:val="002F6134"/>
    <w:rsid w:val="003069D2"/>
    <w:rsid w:val="00333749"/>
    <w:rsid w:val="00335E2B"/>
    <w:rsid w:val="003404A5"/>
    <w:rsid w:val="003440D0"/>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3D47"/>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22C9"/>
    <w:rsid w:val="004F2B21"/>
    <w:rsid w:val="004F6AE6"/>
    <w:rsid w:val="004F791F"/>
    <w:rsid w:val="00503E14"/>
    <w:rsid w:val="005072E5"/>
    <w:rsid w:val="0051187C"/>
    <w:rsid w:val="0051511B"/>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7474"/>
    <w:rsid w:val="005E4063"/>
    <w:rsid w:val="005F16E5"/>
    <w:rsid w:val="005F3154"/>
    <w:rsid w:val="005F5594"/>
    <w:rsid w:val="005F66EE"/>
    <w:rsid w:val="005F6A05"/>
    <w:rsid w:val="00614A4B"/>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E32"/>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2150"/>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E74E7"/>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70C"/>
    <w:rsid w:val="008D4D3B"/>
    <w:rsid w:val="008D7E17"/>
    <w:rsid w:val="008E2A8D"/>
    <w:rsid w:val="008F625D"/>
    <w:rsid w:val="008F7E29"/>
    <w:rsid w:val="0092234F"/>
    <w:rsid w:val="00924B3F"/>
    <w:rsid w:val="00940572"/>
    <w:rsid w:val="00940DE8"/>
    <w:rsid w:val="009421B8"/>
    <w:rsid w:val="00943708"/>
    <w:rsid w:val="00964138"/>
    <w:rsid w:val="009658D0"/>
    <w:rsid w:val="00965DCA"/>
    <w:rsid w:val="00977E23"/>
    <w:rsid w:val="00982AF4"/>
    <w:rsid w:val="009837E2"/>
    <w:rsid w:val="00984E0C"/>
    <w:rsid w:val="009877B3"/>
    <w:rsid w:val="00990931"/>
    <w:rsid w:val="00996884"/>
    <w:rsid w:val="009A1056"/>
    <w:rsid w:val="009A638B"/>
    <w:rsid w:val="009C004F"/>
    <w:rsid w:val="009C2DE5"/>
    <w:rsid w:val="009C7954"/>
    <w:rsid w:val="009D17CF"/>
    <w:rsid w:val="009D564A"/>
    <w:rsid w:val="009E0378"/>
    <w:rsid w:val="009F3372"/>
    <w:rsid w:val="009F70F4"/>
    <w:rsid w:val="00A03CE7"/>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2F5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30283"/>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5EEC"/>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7848"/>
    <w:rsid w:val="00D578DA"/>
    <w:rsid w:val="00D67E26"/>
    <w:rsid w:val="00D746F8"/>
    <w:rsid w:val="00D8577A"/>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DF13D1"/>
    <w:rsid w:val="00E022AC"/>
    <w:rsid w:val="00E06A4D"/>
    <w:rsid w:val="00E1352C"/>
    <w:rsid w:val="00E14928"/>
    <w:rsid w:val="00E178DF"/>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D100B"/>
    <w:rsid w:val="00EE050C"/>
    <w:rsid w:val="00EF0883"/>
    <w:rsid w:val="00EF4E7C"/>
    <w:rsid w:val="00EF5E06"/>
    <w:rsid w:val="00F01444"/>
    <w:rsid w:val="00F0404D"/>
    <w:rsid w:val="00F05015"/>
    <w:rsid w:val="00F22A12"/>
    <w:rsid w:val="00F32E05"/>
    <w:rsid w:val="00F341A4"/>
    <w:rsid w:val="00F4177C"/>
    <w:rsid w:val="00F4223E"/>
    <w:rsid w:val="00F42322"/>
    <w:rsid w:val="00F4308A"/>
    <w:rsid w:val="00F43CA6"/>
    <w:rsid w:val="00F448B2"/>
    <w:rsid w:val="00F4505D"/>
    <w:rsid w:val="00F46AA0"/>
    <w:rsid w:val="00F54190"/>
    <w:rsid w:val="00F55EA5"/>
    <w:rsid w:val="00F6095A"/>
    <w:rsid w:val="00F61CD2"/>
    <w:rsid w:val="00F73238"/>
    <w:rsid w:val="00F7504C"/>
    <w:rsid w:val="00FA0D13"/>
    <w:rsid w:val="00FA1FEA"/>
    <w:rsid w:val="00FA335A"/>
    <w:rsid w:val="00FB2EE1"/>
    <w:rsid w:val="00FB3194"/>
    <w:rsid w:val="00FB75B7"/>
    <w:rsid w:val="00FC4B8D"/>
    <w:rsid w:val="00FC552B"/>
    <w:rsid w:val="00FC7E36"/>
    <w:rsid w:val="00FD1E9C"/>
    <w:rsid w:val="00FD59E9"/>
    <w:rsid w:val="00FD723F"/>
    <w:rsid w:val="00FE2E36"/>
    <w:rsid w:val="00FE4624"/>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9785A"/>
  <w15:docId w15:val="{5C6A83C6-5DEF-4EAE-AC1E-C33DA521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947D6"/>
    <w:rsid w:val="0020420C"/>
    <w:rsid w:val="002B3AF4"/>
    <w:rsid w:val="002C6590"/>
    <w:rsid w:val="00343E78"/>
    <w:rsid w:val="003512C9"/>
    <w:rsid w:val="0039641D"/>
    <w:rsid w:val="003E2724"/>
    <w:rsid w:val="003E6B18"/>
    <w:rsid w:val="004130F1"/>
    <w:rsid w:val="00480B44"/>
    <w:rsid w:val="00514DC6"/>
    <w:rsid w:val="005B2629"/>
    <w:rsid w:val="006416B1"/>
    <w:rsid w:val="0064521E"/>
    <w:rsid w:val="00781997"/>
    <w:rsid w:val="00782064"/>
    <w:rsid w:val="00854438"/>
    <w:rsid w:val="008664AE"/>
    <w:rsid w:val="008B3D91"/>
    <w:rsid w:val="008E56E3"/>
    <w:rsid w:val="00953B9F"/>
    <w:rsid w:val="009855F4"/>
    <w:rsid w:val="009E6997"/>
    <w:rsid w:val="00A50464"/>
    <w:rsid w:val="00A5091D"/>
    <w:rsid w:val="00A604C4"/>
    <w:rsid w:val="00AE3C76"/>
    <w:rsid w:val="00AF4F68"/>
    <w:rsid w:val="00BC5B03"/>
    <w:rsid w:val="00BE5030"/>
    <w:rsid w:val="00C03833"/>
    <w:rsid w:val="00C074AB"/>
    <w:rsid w:val="00C10DB2"/>
    <w:rsid w:val="00C87ED0"/>
    <w:rsid w:val="00C9703A"/>
    <w:rsid w:val="00CB2A39"/>
    <w:rsid w:val="00CE2EF4"/>
    <w:rsid w:val="00D9449C"/>
    <w:rsid w:val="00E43D84"/>
    <w:rsid w:val="00EB0BBF"/>
    <w:rsid w:val="00EB779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0128D-3CAA-4830-A062-97B372CC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1879</Words>
  <Characters>10337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37</cp:revision>
  <cp:lastPrinted>2019-12-19T21:44:00Z</cp:lastPrinted>
  <dcterms:created xsi:type="dcterms:W3CDTF">2017-05-25T17:50:00Z</dcterms:created>
  <dcterms:modified xsi:type="dcterms:W3CDTF">2019-12-19T21:45:00Z</dcterms:modified>
</cp:coreProperties>
</file>