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A220C" w14:textId="77777777" w:rsidR="00B50AA8" w:rsidRDefault="0040545F">
      <w:pPr>
        <w:pStyle w:val="Cuerpodeltexto0"/>
        <w:shd w:val="clear" w:color="auto" w:fill="auto"/>
        <w:spacing w:after="740" w:line="240" w:lineRule="auto"/>
        <w:ind w:firstLine="0"/>
        <w:jc w:val="center"/>
      </w:pPr>
      <w:r>
        <w:t>UNIDAD DE ACCESO A LA INFORMACION PUBLICA</w:t>
      </w:r>
    </w:p>
    <w:p w14:paraId="4728DA49" w14:textId="77777777" w:rsidR="00B50AA8" w:rsidRDefault="0040545F">
      <w:pPr>
        <w:pStyle w:val="Cuerpodeltexto0"/>
        <w:shd w:val="clear" w:color="auto" w:fill="auto"/>
        <w:spacing w:after="0" w:line="257" w:lineRule="auto"/>
        <w:ind w:firstLine="0"/>
        <w:jc w:val="right"/>
      </w:pPr>
      <w:r>
        <w:rPr>
          <w:b/>
          <w:bCs/>
        </w:rPr>
        <w:t>UAIP-SR-RSP-08-18</w:t>
      </w:r>
    </w:p>
    <w:p w14:paraId="054AF7A4" w14:textId="77777777" w:rsidR="00B50AA8" w:rsidRDefault="0040545F">
      <w:pPr>
        <w:pStyle w:val="Cuerpodeltexto0"/>
        <w:shd w:val="clear" w:color="auto" w:fill="auto"/>
        <w:spacing w:after="300" w:line="257" w:lineRule="auto"/>
        <w:ind w:left="940" w:firstLine="0"/>
        <w:jc w:val="right"/>
      </w:pPr>
      <w:r>
        <w:rPr>
          <w:b/>
          <w:bCs/>
        </w:rPr>
        <w:t>Unidad de Acceso a la Información Pública, Alcaldía de San Rafael Cedros, 19 de julio de 2018</w:t>
      </w:r>
    </w:p>
    <w:p w14:paraId="280B0F3E" w14:textId="430A1BD9" w:rsidR="00B50AA8" w:rsidRDefault="001079AE">
      <w:pPr>
        <w:pStyle w:val="Cuerpodeltexto0"/>
        <w:shd w:val="clear" w:color="auto" w:fill="auto"/>
        <w:spacing w:after="0" w:line="240" w:lineRule="auto"/>
        <w:ind w:firstLine="0"/>
      </w:pPr>
      <w:r>
        <w:t>Xxxxxx xxxxxx xxxxxx xxxxxx</w:t>
      </w:r>
      <w:bookmarkStart w:id="0" w:name="_GoBack"/>
      <w:bookmarkEnd w:id="0"/>
    </w:p>
    <w:p w14:paraId="4B548DFF" w14:textId="77777777" w:rsidR="00B50AA8" w:rsidRDefault="0040545F">
      <w:pPr>
        <w:pStyle w:val="Cuerpodeltexto0"/>
        <w:shd w:val="clear" w:color="auto" w:fill="auto"/>
        <w:spacing w:after="300" w:line="240" w:lineRule="auto"/>
        <w:ind w:firstLine="0"/>
      </w:pPr>
      <w:r>
        <w:t>Presente</w:t>
      </w:r>
    </w:p>
    <w:p w14:paraId="05D84CA0" w14:textId="77777777" w:rsidR="00B50AA8" w:rsidRDefault="0040545F">
      <w:pPr>
        <w:pStyle w:val="Cuerpodeltexto0"/>
        <w:shd w:val="clear" w:color="auto" w:fill="auto"/>
        <w:ind w:firstLine="740"/>
      </w:pPr>
      <w:r>
        <w:t xml:space="preserve">Respondiendo a su solicitud de información recibida vía </w:t>
      </w:r>
      <w:r>
        <w:t>correo electrónico en la unidad de acceso a la información pública (UAIP), recibida con fecha diecinueve de julio del presente año.</w:t>
      </w:r>
    </w:p>
    <w:p w14:paraId="5600598F" w14:textId="77777777" w:rsidR="00B50AA8" w:rsidRDefault="0040545F">
      <w:pPr>
        <w:pStyle w:val="Cuerpodeltexto0"/>
        <w:shd w:val="clear" w:color="auto" w:fill="auto"/>
        <w:spacing w:line="401" w:lineRule="auto"/>
        <w:ind w:firstLine="740"/>
      </w:pPr>
      <w:r>
        <w:t xml:space="preserve">En </w:t>
      </w:r>
      <w:r w:rsidRPr="001079AE">
        <w:rPr>
          <w:lang w:val="es-MX" w:eastAsia="en-US" w:bidi="en-US"/>
        </w:rPr>
        <w:t xml:space="preserve">base </w:t>
      </w:r>
      <w:r>
        <w:t xml:space="preserve">al </w:t>
      </w:r>
      <w:r w:rsidRPr="001079AE">
        <w:rPr>
          <w:lang w:val="es-MX" w:eastAsia="en-US" w:bidi="en-US"/>
        </w:rPr>
        <w:t xml:space="preserve">Art. </w:t>
      </w:r>
      <w:r>
        <w:t>66 del a Ley de Acceso a la Información se admitió la solicitud, donde solicitaba:</w:t>
      </w:r>
    </w:p>
    <w:p w14:paraId="6678AF12" w14:textId="77777777" w:rsidR="00B50AA8" w:rsidRDefault="0040545F">
      <w:pPr>
        <w:pStyle w:val="Cuerpodeltexto0"/>
        <w:shd w:val="clear" w:color="auto" w:fill="auto"/>
        <w:spacing w:line="396" w:lineRule="auto"/>
        <w:ind w:left="740" w:hanging="340"/>
      </w:pPr>
      <w:r>
        <w:t>1. Acta de secuestro de i</w:t>
      </w:r>
      <w:r>
        <w:t>nformación de la alcaldía municipal de san Rafael Cedros del periodo 2014, por parte de la fiscalía general de la república en el año 2015.</w:t>
      </w:r>
    </w:p>
    <w:p w14:paraId="3EE12380" w14:textId="77777777" w:rsidR="00B50AA8" w:rsidRDefault="0040545F">
      <w:pPr>
        <w:pStyle w:val="Cuerpodeltexto0"/>
        <w:shd w:val="clear" w:color="auto" w:fill="auto"/>
        <w:spacing w:line="394" w:lineRule="auto"/>
        <w:ind w:firstLine="740"/>
      </w:pPr>
      <w:r>
        <w:t xml:space="preserve">Como Oficial de información; dándole cumplimiento al literal d) del </w:t>
      </w:r>
      <w:r w:rsidRPr="001079AE">
        <w:rPr>
          <w:lang w:val="es-MX" w:eastAsia="en-US" w:bidi="en-US"/>
        </w:rPr>
        <w:t xml:space="preserve">Art. </w:t>
      </w:r>
      <w:r>
        <w:t>50 y Art.62 de LAIP manifiesto que ya se buscó exhaustiva dicha información requerida y que no se encontró.</w:t>
      </w:r>
    </w:p>
    <w:p w14:paraId="5E1BB6CC" w14:textId="77777777" w:rsidR="00B50AA8" w:rsidRDefault="0040545F">
      <w:pPr>
        <w:pStyle w:val="Cuerpodeltexto0"/>
        <w:shd w:val="clear" w:color="auto" w:fill="auto"/>
        <w:spacing w:after="0"/>
        <w:ind w:firstLine="740"/>
      </w:pPr>
      <w:r>
        <w:t>Así mismo se contactó vía telefónica la unidad de acceso a la información p</w:t>
      </w:r>
      <w:r>
        <w:t>ública de la fiscalía general de la república y manifiestan que actas donde los procesos judiciales no están terminados, lo mantienen como información reservada. Así mismo sugieren seguir otro mecanismo.</w:t>
      </w:r>
    </w:p>
    <w:p w14:paraId="68408D05" w14:textId="77777777" w:rsidR="00B50AA8" w:rsidRDefault="0040545F">
      <w:pPr>
        <w:spacing w:line="1" w:lineRule="exact"/>
        <w:sectPr w:rsidR="00B50AA8">
          <w:pgSz w:w="11900" w:h="16840"/>
          <w:pgMar w:top="766" w:right="1383" w:bottom="2962" w:left="1603" w:header="338" w:footer="2534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2700" distB="1036320" distL="0" distR="0" simplePos="0" relativeHeight="125829378" behindDoc="0" locked="0" layoutInCell="1" allowOverlap="1" wp14:anchorId="44283137" wp14:editId="54F4D622">
                <wp:simplePos x="0" y="0"/>
                <wp:positionH relativeFrom="page">
                  <wp:posOffset>1033145</wp:posOffset>
                </wp:positionH>
                <wp:positionV relativeFrom="paragraph">
                  <wp:posOffset>12700</wp:posOffset>
                </wp:positionV>
                <wp:extent cx="377825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92674D" w14:textId="77777777" w:rsidR="00B50AA8" w:rsidRDefault="0040545F">
                            <w:pPr>
                              <w:pStyle w:val="Cuerpodeltexto0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Atte.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428313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1.35pt;margin-top:1pt;width:29.75pt;height:15.35pt;z-index:125829378;visibility:visible;mso-wrap-style:none;mso-wrap-distance-left:0;mso-wrap-distance-top:1pt;mso-wrap-distance-right:0;mso-wrap-distance-bottom:8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" filled="f" stroked="f">
                <v:textbox inset="0,0,0,0">
                  <w:txbxContent>
                    <w:p w14:paraId="6892674D" w14:textId="77777777" w:rsidR="00B50AA8" w:rsidRDefault="0040545F">
                      <w:pPr>
                        <w:pStyle w:val="Cuerpodeltexto0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>Atte.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67310" distB="45720" distL="548640" distR="234950" simplePos="0" relativeHeight="125829380" behindDoc="0" locked="0" layoutInCell="1" allowOverlap="1" wp14:anchorId="4FC7B74F" wp14:editId="3BD02D30">
            <wp:simplePos x="0" y="0"/>
            <wp:positionH relativeFrom="page">
              <wp:posOffset>2825115</wp:posOffset>
            </wp:positionH>
            <wp:positionV relativeFrom="paragraph">
              <wp:posOffset>67310</wp:posOffset>
            </wp:positionV>
            <wp:extent cx="2353310" cy="113411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35331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C625BF6" wp14:editId="246EB7D2">
                <wp:simplePos x="0" y="0"/>
                <wp:positionH relativeFrom="page">
                  <wp:posOffset>2276475</wp:posOffset>
                </wp:positionH>
                <wp:positionV relativeFrom="paragraph">
                  <wp:posOffset>1015365</wp:posOffset>
                </wp:positionV>
                <wp:extent cx="3136265" cy="2286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D94FDC5" w14:textId="77777777" w:rsidR="00B50AA8" w:rsidRDefault="0040545F">
                            <w:pPr>
                              <w:pStyle w:val="Leyendadelaimagen0"/>
                              <w:shd w:val="clear" w:color="auto" w:fill="auto"/>
                            </w:pPr>
                            <w:r>
                              <w:t>Oficial déun</w:t>
                            </w:r>
                            <w:r>
                              <w:t>fdrmacion ad horrarem (UAIP)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625BF6" id="Shape 5" o:spid="_x0000_s1027" type="#_x0000_t202" style="position:absolute;margin-left:179.25pt;margin-top:79.95pt;width:246.95pt;height:18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" filled="f" stroked="f">
                <v:textbox inset="0,0,0,0">
                  <w:txbxContent>
                    <w:p w14:paraId="1D94FDC5" w14:textId="77777777" w:rsidR="00B50AA8" w:rsidRDefault="0040545F">
                      <w:pPr>
                        <w:pStyle w:val="Leyendadelaimagen0"/>
                        <w:shd w:val="clear" w:color="auto" w:fill="auto"/>
                      </w:pPr>
                      <w:r>
                        <w:t>Oficial déun</w:t>
                      </w:r>
                      <w:r>
                        <w:t>fdrmacion ad horrarem (UAIP)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F6EDBA6" w14:textId="77777777" w:rsidR="00B50AA8" w:rsidRDefault="00B50AA8">
      <w:pPr>
        <w:spacing w:line="10" w:lineRule="exact"/>
        <w:rPr>
          <w:sz w:val="2"/>
          <w:szCs w:val="2"/>
        </w:rPr>
      </w:pPr>
    </w:p>
    <w:p w14:paraId="2AED3930" w14:textId="77777777" w:rsidR="00B50AA8" w:rsidRDefault="00B50AA8">
      <w:pPr>
        <w:spacing w:line="1" w:lineRule="exact"/>
        <w:sectPr w:rsidR="00B50AA8">
          <w:type w:val="continuous"/>
          <w:pgSz w:w="11900" w:h="16840"/>
          <w:pgMar w:top="766" w:right="0" w:bottom="766" w:left="0" w:header="0" w:footer="3" w:gutter="0"/>
          <w:cols w:space="720"/>
          <w:noEndnote/>
          <w:docGrid w:linePitch="360"/>
        </w:sectPr>
      </w:pPr>
    </w:p>
    <w:p w14:paraId="69B79DA8" w14:textId="77777777" w:rsidR="00B50AA8" w:rsidRDefault="0040545F">
      <w:pPr>
        <w:pStyle w:val="Cuerpodeltexto0"/>
        <w:shd w:val="clear" w:color="auto" w:fill="auto"/>
        <w:spacing w:after="0" w:line="240" w:lineRule="auto"/>
        <w:ind w:firstLine="0"/>
        <w:jc w:val="center"/>
      </w:pPr>
      <w:r>
        <w:t>Alcaldía Municipal de San Rafael Cedros</w:t>
      </w:r>
    </w:p>
    <w:sectPr w:rsidR="00B50AA8">
      <w:type w:val="continuous"/>
      <w:pgSz w:w="11900" w:h="16840"/>
      <w:pgMar w:top="766" w:right="1383" w:bottom="766" w:left="16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F554E" w14:textId="77777777" w:rsidR="0040545F" w:rsidRDefault="0040545F">
      <w:r>
        <w:separator/>
      </w:r>
    </w:p>
  </w:endnote>
  <w:endnote w:type="continuationSeparator" w:id="0">
    <w:p w14:paraId="126B48A1" w14:textId="77777777" w:rsidR="0040545F" w:rsidRDefault="0040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34683" w14:textId="77777777" w:rsidR="0040545F" w:rsidRDefault="0040545F"/>
  </w:footnote>
  <w:footnote w:type="continuationSeparator" w:id="0">
    <w:p w14:paraId="38FDD3AC" w14:textId="77777777" w:rsidR="0040545F" w:rsidRDefault="0040545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AA8"/>
    <w:rsid w:val="001079AE"/>
    <w:rsid w:val="0040545F"/>
    <w:rsid w:val="00B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E4DC8"/>
  <w15:docId w15:val="{F52D861B-530F-45AF-8FA1-21C8CA49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140" w:line="391" w:lineRule="auto"/>
      <w:ind w:firstLine="400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</w:pPr>
    <w:rPr>
      <w:rFonts w:ascii="Century Gothic" w:eastAsia="Century Gothic" w:hAnsi="Century Gothic" w:cs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UAIP - OFICIAL</cp:lastModifiedBy>
  <cp:revision>2</cp:revision>
  <dcterms:created xsi:type="dcterms:W3CDTF">2019-12-12T19:26:00Z</dcterms:created>
  <dcterms:modified xsi:type="dcterms:W3CDTF">2019-12-12T19:26:00Z</dcterms:modified>
</cp:coreProperties>
</file>