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6CF01" w14:textId="77777777" w:rsidR="00842527" w:rsidRDefault="00842527" w:rsidP="00842527">
      <w:pPr>
        <w:spacing w:line="240" w:lineRule="auto"/>
        <w:jc w:val="center"/>
        <w:rPr>
          <w:rFonts w:ascii="Arial Black" w:hAnsi="Arial Black"/>
          <w:sz w:val="40"/>
          <w:szCs w:val="40"/>
        </w:rPr>
      </w:pPr>
      <w:r w:rsidRPr="004057E8">
        <w:rPr>
          <w:rFonts w:ascii="Arial Black" w:hAnsi="Arial Black"/>
          <w:sz w:val="40"/>
          <w:szCs w:val="40"/>
        </w:rPr>
        <w:t>ALCALDIA MUNICIPAL</w:t>
      </w:r>
    </w:p>
    <w:p w14:paraId="5050427D" w14:textId="77777777" w:rsidR="00842527" w:rsidRDefault="00842527" w:rsidP="00842527">
      <w:pPr>
        <w:spacing w:line="240" w:lineRule="auto"/>
        <w:jc w:val="center"/>
        <w:rPr>
          <w:rFonts w:ascii="Arial Black" w:hAnsi="Arial Black"/>
          <w:sz w:val="40"/>
          <w:szCs w:val="40"/>
        </w:rPr>
      </w:pPr>
      <w:r w:rsidRPr="004057E8">
        <w:rPr>
          <w:rFonts w:ascii="Arial Black" w:hAnsi="Arial Black"/>
          <w:sz w:val="40"/>
          <w:szCs w:val="40"/>
        </w:rPr>
        <w:t>DE</w:t>
      </w:r>
    </w:p>
    <w:p w14:paraId="3213892E" w14:textId="77777777" w:rsidR="00842527" w:rsidRDefault="00842527" w:rsidP="00842527">
      <w:pPr>
        <w:spacing w:line="240" w:lineRule="auto"/>
        <w:jc w:val="center"/>
        <w:rPr>
          <w:rFonts w:ascii="Arial Black" w:hAnsi="Arial Black"/>
          <w:sz w:val="40"/>
          <w:szCs w:val="40"/>
        </w:rPr>
      </w:pPr>
      <w:r w:rsidRPr="004057E8">
        <w:rPr>
          <w:rFonts w:ascii="Arial Black" w:hAnsi="Arial Black"/>
          <w:sz w:val="40"/>
          <w:szCs w:val="40"/>
        </w:rPr>
        <w:t>SAN RAFAEL CEDROS</w:t>
      </w:r>
    </w:p>
    <w:p w14:paraId="32828666" w14:textId="77777777" w:rsidR="00842527" w:rsidRPr="009E0378" w:rsidRDefault="00842527" w:rsidP="00842527">
      <w:pPr>
        <w:jc w:val="center"/>
        <w:rPr>
          <w:rFonts w:ascii="Arial Black" w:hAnsi="Arial Black"/>
          <w:sz w:val="32"/>
          <w:szCs w:val="32"/>
        </w:rPr>
      </w:pPr>
    </w:p>
    <w:p w14:paraId="546AC4FB" w14:textId="77777777" w:rsidR="00842527" w:rsidRDefault="00842527" w:rsidP="00842527">
      <w:pPr>
        <w:jc w:val="center"/>
      </w:pPr>
      <w:r w:rsidRPr="004057E8">
        <w:rPr>
          <w:noProof/>
          <w:lang w:eastAsia="es-SV"/>
        </w:rPr>
        <w:drawing>
          <wp:inline distT="0" distB="0" distL="0" distR="0" wp14:anchorId="06C9D1EE" wp14:editId="078753C8">
            <wp:extent cx="1924050" cy="2228850"/>
            <wp:effectExtent l="19050" t="0" r="0" b="0"/>
            <wp:docPr id="1" name="Imagen 1" descr="D:\10559052_771888382831910_7596618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559052_771888382831910_759661892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735" cy="2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13A76E" w14:textId="77777777" w:rsidR="009E0378" w:rsidRDefault="009E0378" w:rsidP="00842527">
      <w:pPr>
        <w:jc w:val="center"/>
      </w:pPr>
    </w:p>
    <w:p w14:paraId="500ADD0F" w14:textId="77777777" w:rsidR="005F3A12" w:rsidRPr="00EB5C17" w:rsidRDefault="00842527" w:rsidP="005F3A12">
      <w:pPr>
        <w:spacing w:line="360" w:lineRule="auto"/>
        <w:jc w:val="center"/>
        <w:rPr>
          <w:rFonts w:ascii="Arial Black" w:hAnsi="Arial Black"/>
          <w:b/>
          <w:sz w:val="34"/>
          <w:szCs w:val="34"/>
        </w:rPr>
      </w:pPr>
      <w:r w:rsidRPr="00EB5C17">
        <w:rPr>
          <w:rFonts w:ascii="Arial Black" w:hAnsi="Arial Black"/>
          <w:sz w:val="34"/>
          <w:szCs w:val="34"/>
        </w:rPr>
        <w:t xml:space="preserve">INFORME DE AUDITORIA INTERNA </w:t>
      </w:r>
      <w:r w:rsidR="00EB5C17" w:rsidRPr="00EB5C17">
        <w:rPr>
          <w:rFonts w:ascii="Arial Black" w:hAnsi="Arial Black"/>
          <w:sz w:val="34"/>
          <w:szCs w:val="34"/>
        </w:rPr>
        <w:t xml:space="preserve">SOBRE EVALUACION DE PROYECTOS EJECUTADOS POR LA MUNICIPALIDAD DE SAN RAFAEL CEDROS, EN EL PERIODO COMPRENDIDO DEL 01 DE MAYO AL 30 DE NOVIEMBRE </w:t>
      </w:r>
      <w:r w:rsidR="00EB5C17">
        <w:rPr>
          <w:rFonts w:ascii="Arial Black" w:hAnsi="Arial Black"/>
          <w:sz w:val="34"/>
          <w:szCs w:val="34"/>
        </w:rPr>
        <w:t xml:space="preserve">DE </w:t>
      </w:r>
      <w:r w:rsidR="00EB5C17" w:rsidRPr="00EB5C17">
        <w:rPr>
          <w:rFonts w:ascii="Arial Black" w:hAnsi="Arial Black"/>
          <w:sz w:val="34"/>
          <w:szCs w:val="34"/>
        </w:rPr>
        <w:t>2015</w:t>
      </w:r>
      <w:r w:rsidR="00897D16" w:rsidRPr="00EB5C17">
        <w:rPr>
          <w:rFonts w:ascii="Arial Black" w:hAnsi="Arial Black"/>
          <w:b/>
          <w:sz w:val="34"/>
          <w:szCs w:val="34"/>
        </w:rPr>
        <w:t xml:space="preserve"> </w:t>
      </w:r>
    </w:p>
    <w:p w14:paraId="4BCF67D5" w14:textId="77777777" w:rsidR="00842527" w:rsidRDefault="00842527" w:rsidP="00842527"/>
    <w:p w14:paraId="6ECF38FB" w14:textId="77777777" w:rsidR="00842527" w:rsidRDefault="00842527" w:rsidP="00842527"/>
    <w:p w14:paraId="1EC9F6E3" w14:textId="77777777" w:rsidR="00842527" w:rsidRDefault="00842527" w:rsidP="00842527">
      <w:pPr>
        <w:jc w:val="center"/>
        <w:rPr>
          <w:rFonts w:ascii="Arial Black" w:hAnsi="Arial Black"/>
          <w:b/>
          <w:sz w:val="28"/>
          <w:szCs w:val="28"/>
        </w:rPr>
      </w:pPr>
      <w:r w:rsidRPr="004057E8">
        <w:rPr>
          <w:rFonts w:ascii="Arial Black" w:hAnsi="Arial Black"/>
          <w:b/>
          <w:sz w:val="28"/>
          <w:szCs w:val="28"/>
        </w:rPr>
        <w:t>SAN R</w:t>
      </w:r>
      <w:r w:rsidR="004D0D48">
        <w:rPr>
          <w:rFonts w:ascii="Arial Black" w:hAnsi="Arial Black"/>
          <w:b/>
          <w:sz w:val="28"/>
          <w:szCs w:val="28"/>
        </w:rPr>
        <w:t>A</w:t>
      </w:r>
      <w:r w:rsidRPr="004057E8">
        <w:rPr>
          <w:rFonts w:ascii="Arial Black" w:hAnsi="Arial Black"/>
          <w:b/>
          <w:sz w:val="28"/>
          <w:szCs w:val="28"/>
        </w:rPr>
        <w:t xml:space="preserve">FAEL CEDROS, </w:t>
      </w:r>
      <w:r w:rsidR="00BE246E">
        <w:rPr>
          <w:rFonts w:ascii="Arial Black" w:hAnsi="Arial Black"/>
          <w:b/>
          <w:sz w:val="28"/>
          <w:szCs w:val="28"/>
        </w:rPr>
        <w:t>23</w:t>
      </w:r>
      <w:r w:rsidRPr="004057E8">
        <w:rPr>
          <w:rFonts w:ascii="Arial Black" w:hAnsi="Arial Black"/>
          <w:b/>
          <w:sz w:val="28"/>
          <w:szCs w:val="28"/>
        </w:rPr>
        <w:t xml:space="preserve"> DE </w:t>
      </w:r>
      <w:r w:rsidR="00BE246E">
        <w:rPr>
          <w:rFonts w:ascii="Arial Black" w:hAnsi="Arial Black"/>
          <w:b/>
          <w:sz w:val="28"/>
          <w:szCs w:val="28"/>
        </w:rPr>
        <w:t>DICI</w:t>
      </w:r>
      <w:r w:rsidR="00EB5C17">
        <w:rPr>
          <w:rFonts w:ascii="Arial Black" w:hAnsi="Arial Black"/>
          <w:b/>
          <w:sz w:val="28"/>
          <w:szCs w:val="28"/>
        </w:rPr>
        <w:t>E</w:t>
      </w:r>
      <w:r w:rsidR="00BE246E">
        <w:rPr>
          <w:rFonts w:ascii="Arial Black" w:hAnsi="Arial Black"/>
          <w:b/>
          <w:sz w:val="28"/>
          <w:szCs w:val="28"/>
        </w:rPr>
        <w:t>MB</w:t>
      </w:r>
      <w:r w:rsidR="00EB5C17">
        <w:rPr>
          <w:rFonts w:ascii="Arial Black" w:hAnsi="Arial Black"/>
          <w:b/>
          <w:sz w:val="28"/>
          <w:szCs w:val="28"/>
        </w:rPr>
        <w:t>R</w:t>
      </w:r>
      <w:r w:rsidR="00BE246E">
        <w:rPr>
          <w:rFonts w:ascii="Arial Black" w:hAnsi="Arial Black"/>
          <w:b/>
          <w:sz w:val="28"/>
          <w:szCs w:val="28"/>
        </w:rPr>
        <w:t>E</w:t>
      </w:r>
      <w:r w:rsidR="00EB5C17">
        <w:rPr>
          <w:rFonts w:ascii="Arial Black" w:hAnsi="Arial Black"/>
          <w:b/>
          <w:sz w:val="28"/>
          <w:szCs w:val="28"/>
        </w:rPr>
        <w:t xml:space="preserve"> DE 201</w:t>
      </w:r>
      <w:r w:rsidR="00BE246E">
        <w:rPr>
          <w:rFonts w:ascii="Arial Black" w:hAnsi="Arial Black"/>
          <w:b/>
          <w:sz w:val="28"/>
          <w:szCs w:val="28"/>
        </w:rPr>
        <w:t>5</w:t>
      </w:r>
    </w:p>
    <w:p w14:paraId="45112620" w14:textId="77777777" w:rsidR="00260596" w:rsidRDefault="00260596" w:rsidP="002605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F0744A" w14:textId="77777777" w:rsidR="00260596" w:rsidRPr="00A43A80" w:rsidRDefault="00260596" w:rsidP="00260596">
      <w:pPr>
        <w:jc w:val="center"/>
        <w:rPr>
          <w:rFonts w:ascii="Arial" w:hAnsi="Arial" w:cs="Arial"/>
          <w:b/>
          <w:sz w:val="24"/>
          <w:szCs w:val="24"/>
        </w:rPr>
      </w:pPr>
      <w:r w:rsidRPr="00A43A80">
        <w:rPr>
          <w:rFonts w:ascii="Arial" w:hAnsi="Arial" w:cs="Arial"/>
          <w:b/>
          <w:sz w:val="24"/>
          <w:szCs w:val="24"/>
        </w:rPr>
        <w:t>INDICE</w:t>
      </w:r>
    </w:p>
    <w:p w14:paraId="4CAA0C7B" w14:textId="77777777" w:rsidR="00260596" w:rsidRPr="00A43A80" w:rsidRDefault="00260596" w:rsidP="00260596">
      <w:pPr>
        <w:jc w:val="center"/>
        <w:rPr>
          <w:rFonts w:ascii="Arial" w:hAnsi="Arial" w:cs="Arial"/>
          <w:b/>
          <w:sz w:val="24"/>
          <w:szCs w:val="24"/>
        </w:rPr>
      </w:pPr>
    </w:p>
    <w:p w14:paraId="32AD9D1B" w14:textId="77777777" w:rsidR="00260596" w:rsidRPr="00A43A80" w:rsidRDefault="00260596" w:rsidP="00260596">
      <w:pPr>
        <w:rPr>
          <w:rFonts w:ascii="Arial" w:hAnsi="Arial" w:cs="Arial"/>
          <w:sz w:val="24"/>
          <w:szCs w:val="24"/>
        </w:rPr>
      </w:pPr>
    </w:p>
    <w:p w14:paraId="4970E728" w14:textId="77777777" w:rsidR="00260596" w:rsidRPr="001E6C31" w:rsidRDefault="00260596" w:rsidP="001E6C31">
      <w:pPr>
        <w:pStyle w:val="Prrafodelista"/>
        <w:numPr>
          <w:ilvl w:val="0"/>
          <w:numId w:val="26"/>
        </w:numPr>
        <w:spacing w:line="480" w:lineRule="auto"/>
        <w:rPr>
          <w:rFonts w:ascii="Arial" w:hAnsi="Arial" w:cs="Arial"/>
          <w:sz w:val="24"/>
          <w:szCs w:val="24"/>
        </w:rPr>
      </w:pPr>
      <w:r w:rsidRPr="001E6C31">
        <w:rPr>
          <w:rFonts w:ascii="Arial" w:hAnsi="Arial" w:cs="Arial"/>
          <w:sz w:val="24"/>
          <w:szCs w:val="24"/>
        </w:rPr>
        <w:t>INTRODUCCION …</w:t>
      </w:r>
      <w:proofErr w:type="gramStart"/>
      <w:r w:rsidRPr="001E6C31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1E6C31">
        <w:rPr>
          <w:rFonts w:ascii="Arial" w:hAnsi="Arial" w:cs="Arial"/>
          <w:sz w:val="24"/>
          <w:szCs w:val="24"/>
        </w:rPr>
        <w:t>………………………………..…………………</w:t>
      </w:r>
      <w:r w:rsidRPr="001E6C31">
        <w:rPr>
          <w:rFonts w:ascii="Arial" w:hAnsi="Arial" w:cs="Arial"/>
          <w:sz w:val="24"/>
          <w:szCs w:val="24"/>
        </w:rPr>
        <w:tab/>
        <w:t>3</w:t>
      </w:r>
    </w:p>
    <w:p w14:paraId="0B60B4EA" w14:textId="77777777" w:rsidR="003069D2" w:rsidRPr="00A43A80" w:rsidRDefault="003069D2" w:rsidP="003069D2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091E25" w14:textId="77777777" w:rsidR="003069D2" w:rsidRPr="001E6C31" w:rsidRDefault="00260596" w:rsidP="001E6C31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6C31">
        <w:rPr>
          <w:rFonts w:ascii="Arial" w:hAnsi="Arial" w:cs="Arial"/>
          <w:sz w:val="24"/>
          <w:szCs w:val="24"/>
        </w:rPr>
        <w:t>O</w:t>
      </w:r>
      <w:r w:rsidR="00197147" w:rsidRPr="001E6C31">
        <w:rPr>
          <w:rFonts w:ascii="Arial" w:hAnsi="Arial" w:cs="Arial"/>
          <w:sz w:val="24"/>
          <w:szCs w:val="24"/>
        </w:rPr>
        <w:t>B</w:t>
      </w:r>
      <w:r w:rsidRPr="001E6C31">
        <w:rPr>
          <w:rFonts w:ascii="Arial" w:hAnsi="Arial" w:cs="Arial"/>
          <w:sz w:val="24"/>
          <w:szCs w:val="24"/>
        </w:rPr>
        <w:t>JETIVOS Y ALCANCES DE LA AUDITORIA ……………</w:t>
      </w:r>
      <w:proofErr w:type="gramStart"/>
      <w:r w:rsidRPr="001E6C31">
        <w:rPr>
          <w:rFonts w:ascii="Arial" w:hAnsi="Arial" w:cs="Arial"/>
          <w:sz w:val="24"/>
          <w:szCs w:val="24"/>
        </w:rPr>
        <w:t>……</w:t>
      </w:r>
      <w:r w:rsidR="003069D2" w:rsidRPr="001E6C31">
        <w:rPr>
          <w:rFonts w:ascii="Arial" w:hAnsi="Arial" w:cs="Arial"/>
          <w:sz w:val="24"/>
          <w:szCs w:val="24"/>
        </w:rPr>
        <w:t>.</w:t>
      </w:r>
      <w:proofErr w:type="gramEnd"/>
      <w:r w:rsidR="003069D2" w:rsidRPr="001E6C31">
        <w:rPr>
          <w:rFonts w:ascii="Arial" w:hAnsi="Arial" w:cs="Arial"/>
          <w:sz w:val="24"/>
          <w:szCs w:val="24"/>
        </w:rPr>
        <w:t>.</w:t>
      </w:r>
      <w:r w:rsidRPr="001E6C31">
        <w:rPr>
          <w:rFonts w:ascii="Arial" w:hAnsi="Arial" w:cs="Arial"/>
          <w:sz w:val="24"/>
          <w:szCs w:val="24"/>
        </w:rPr>
        <w:t xml:space="preserve"> </w:t>
      </w:r>
      <w:r w:rsidRPr="001E6C31">
        <w:rPr>
          <w:rFonts w:ascii="Arial" w:hAnsi="Arial" w:cs="Arial"/>
          <w:sz w:val="24"/>
          <w:szCs w:val="24"/>
        </w:rPr>
        <w:tab/>
      </w:r>
      <w:r w:rsidR="001E6C31">
        <w:rPr>
          <w:rFonts w:ascii="Arial" w:hAnsi="Arial" w:cs="Arial"/>
          <w:sz w:val="24"/>
          <w:szCs w:val="24"/>
        </w:rPr>
        <w:t>3</w:t>
      </w:r>
    </w:p>
    <w:p w14:paraId="30D64091" w14:textId="77777777" w:rsidR="003069D2" w:rsidRPr="00A43A80" w:rsidRDefault="003069D2" w:rsidP="003069D2">
      <w:pPr>
        <w:pStyle w:val="Prrafodelista"/>
        <w:rPr>
          <w:rFonts w:ascii="Arial" w:hAnsi="Arial" w:cs="Arial"/>
          <w:sz w:val="24"/>
          <w:szCs w:val="24"/>
        </w:rPr>
      </w:pPr>
    </w:p>
    <w:p w14:paraId="2677CD53" w14:textId="77777777" w:rsidR="00260596" w:rsidRPr="00A43A80" w:rsidRDefault="00260596" w:rsidP="003069D2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3A80">
        <w:rPr>
          <w:rFonts w:ascii="Arial" w:hAnsi="Arial" w:cs="Arial"/>
          <w:sz w:val="24"/>
          <w:szCs w:val="24"/>
        </w:rPr>
        <w:tab/>
      </w:r>
    </w:p>
    <w:p w14:paraId="5D0CAA0A" w14:textId="77777777" w:rsidR="00260596" w:rsidRPr="00A43A80" w:rsidRDefault="000F20AA" w:rsidP="001E6C31">
      <w:pPr>
        <w:pStyle w:val="Prrafodelista"/>
        <w:numPr>
          <w:ilvl w:val="1"/>
          <w:numId w:val="26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A43A80">
        <w:rPr>
          <w:rFonts w:ascii="Arial" w:hAnsi="Arial" w:cs="Arial"/>
          <w:sz w:val="24"/>
          <w:szCs w:val="24"/>
        </w:rPr>
        <w:t>OBJETIVOS GENERAL Y ESPECIFICOS</w:t>
      </w:r>
      <w:r w:rsidR="00260596" w:rsidRPr="00A43A80">
        <w:rPr>
          <w:rFonts w:ascii="Arial" w:hAnsi="Arial" w:cs="Arial"/>
          <w:sz w:val="24"/>
          <w:szCs w:val="24"/>
        </w:rPr>
        <w:t xml:space="preserve"> …</w:t>
      </w:r>
      <w:r w:rsidRPr="00A43A80">
        <w:rPr>
          <w:rFonts w:ascii="Arial" w:hAnsi="Arial" w:cs="Arial"/>
          <w:sz w:val="24"/>
          <w:szCs w:val="24"/>
        </w:rPr>
        <w:t>……</w:t>
      </w:r>
      <w:r w:rsidR="0025657D">
        <w:rPr>
          <w:rFonts w:ascii="Arial" w:hAnsi="Arial" w:cs="Arial"/>
          <w:sz w:val="24"/>
          <w:szCs w:val="24"/>
        </w:rPr>
        <w:t>….</w:t>
      </w:r>
      <w:r w:rsidRPr="00A43A80">
        <w:rPr>
          <w:rFonts w:ascii="Arial" w:hAnsi="Arial" w:cs="Arial"/>
          <w:sz w:val="24"/>
          <w:szCs w:val="24"/>
        </w:rPr>
        <w:t>………</w:t>
      </w:r>
      <w:r w:rsidR="003069D2" w:rsidRPr="00A43A80">
        <w:rPr>
          <w:rFonts w:ascii="Arial" w:hAnsi="Arial" w:cs="Arial"/>
          <w:sz w:val="24"/>
          <w:szCs w:val="24"/>
        </w:rPr>
        <w:t>......</w:t>
      </w:r>
      <w:r w:rsidR="00260596" w:rsidRPr="00A43A80">
        <w:rPr>
          <w:rFonts w:ascii="Arial" w:hAnsi="Arial" w:cs="Arial"/>
          <w:sz w:val="24"/>
          <w:szCs w:val="24"/>
        </w:rPr>
        <w:tab/>
      </w:r>
      <w:r w:rsidR="001E6C31">
        <w:rPr>
          <w:rFonts w:ascii="Arial" w:hAnsi="Arial" w:cs="Arial"/>
          <w:sz w:val="24"/>
          <w:szCs w:val="24"/>
        </w:rPr>
        <w:t>3</w:t>
      </w:r>
    </w:p>
    <w:p w14:paraId="49E42703" w14:textId="77777777" w:rsidR="003069D2" w:rsidRPr="00A43A80" w:rsidRDefault="003069D2" w:rsidP="003069D2">
      <w:pPr>
        <w:pStyle w:val="Prrafodelista"/>
        <w:spacing w:after="0" w:line="480" w:lineRule="auto"/>
        <w:ind w:left="1080"/>
        <w:rPr>
          <w:rFonts w:ascii="Arial" w:hAnsi="Arial" w:cs="Arial"/>
          <w:sz w:val="24"/>
          <w:szCs w:val="24"/>
        </w:rPr>
      </w:pPr>
    </w:p>
    <w:p w14:paraId="50B96EB6" w14:textId="77777777" w:rsidR="00260596" w:rsidRPr="00A43A80" w:rsidRDefault="0025657D" w:rsidP="001E6C31">
      <w:pPr>
        <w:pStyle w:val="Prrafodelista"/>
        <w:numPr>
          <w:ilvl w:val="1"/>
          <w:numId w:val="26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F20AA" w:rsidRPr="00A43A80">
        <w:rPr>
          <w:rFonts w:ascii="Arial" w:hAnsi="Arial" w:cs="Arial"/>
          <w:sz w:val="24"/>
          <w:szCs w:val="24"/>
        </w:rPr>
        <w:t>ALCANCE DE LA AUDITORIA</w:t>
      </w:r>
      <w:r w:rsidR="00260596" w:rsidRPr="00A43A80">
        <w:rPr>
          <w:rFonts w:ascii="Arial" w:hAnsi="Arial" w:cs="Arial"/>
          <w:sz w:val="24"/>
          <w:szCs w:val="24"/>
        </w:rPr>
        <w:t xml:space="preserve"> </w:t>
      </w:r>
      <w:r w:rsidR="003069D2" w:rsidRPr="00A43A80">
        <w:rPr>
          <w:rFonts w:ascii="Arial" w:hAnsi="Arial" w:cs="Arial"/>
          <w:sz w:val="24"/>
          <w:szCs w:val="24"/>
        </w:rPr>
        <w:t>……….</w:t>
      </w:r>
      <w:r w:rsidR="00260596" w:rsidRPr="00A43A80">
        <w:rPr>
          <w:rFonts w:ascii="Arial" w:hAnsi="Arial" w:cs="Arial"/>
          <w:sz w:val="24"/>
          <w:szCs w:val="24"/>
        </w:rPr>
        <w:t>………………………</w:t>
      </w:r>
      <w:r w:rsidR="003069D2" w:rsidRPr="00A43A80">
        <w:rPr>
          <w:rFonts w:ascii="Arial" w:hAnsi="Arial" w:cs="Arial"/>
          <w:sz w:val="24"/>
          <w:szCs w:val="24"/>
        </w:rPr>
        <w:t>….</w:t>
      </w:r>
      <w:r w:rsidR="00EB159C">
        <w:rPr>
          <w:rFonts w:ascii="Arial" w:hAnsi="Arial" w:cs="Arial"/>
          <w:sz w:val="24"/>
          <w:szCs w:val="24"/>
        </w:rPr>
        <w:tab/>
      </w:r>
      <w:r w:rsidR="001E6C31">
        <w:rPr>
          <w:rFonts w:ascii="Arial" w:hAnsi="Arial" w:cs="Arial"/>
          <w:sz w:val="24"/>
          <w:szCs w:val="24"/>
        </w:rPr>
        <w:t>4</w:t>
      </w:r>
    </w:p>
    <w:p w14:paraId="74D92709" w14:textId="77777777" w:rsidR="003069D2" w:rsidRPr="00A43A80" w:rsidRDefault="003069D2" w:rsidP="003069D2">
      <w:pPr>
        <w:pStyle w:val="Prrafodelista"/>
        <w:spacing w:after="0" w:line="480" w:lineRule="auto"/>
        <w:ind w:left="1080"/>
        <w:rPr>
          <w:rFonts w:ascii="Arial" w:hAnsi="Arial" w:cs="Arial"/>
          <w:sz w:val="24"/>
          <w:szCs w:val="24"/>
        </w:rPr>
      </w:pPr>
    </w:p>
    <w:p w14:paraId="49BB8C30" w14:textId="77777777" w:rsidR="000F20AA" w:rsidRPr="00A43A80" w:rsidRDefault="000F20AA" w:rsidP="001E6C31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3A80">
        <w:rPr>
          <w:rFonts w:ascii="Arial" w:hAnsi="Arial" w:cs="Arial"/>
          <w:sz w:val="24"/>
          <w:szCs w:val="24"/>
        </w:rPr>
        <w:t>PROCEDIMIENTOS DE AUDITORIA APLICADOS</w:t>
      </w:r>
      <w:r w:rsidR="003069D2" w:rsidRPr="00A43A80">
        <w:rPr>
          <w:rFonts w:ascii="Arial" w:hAnsi="Arial" w:cs="Arial"/>
          <w:sz w:val="24"/>
          <w:szCs w:val="24"/>
        </w:rPr>
        <w:t xml:space="preserve"> ……………….</w:t>
      </w:r>
      <w:r w:rsidR="003069D2" w:rsidRPr="00A43A80">
        <w:rPr>
          <w:rFonts w:ascii="Arial" w:hAnsi="Arial" w:cs="Arial"/>
          <w:sz w:val="24"/>
          <w:szCs w:val="24"/>
        </w:rPr>
        <w:tab/>
      </w:r>
      <w:r w:rsidR="00024F75">
        <w:rPr>
          <w:rFonts w:ascii="Arial" w:hAnsi="Arial" w:cs="Arial"/>
          <w:sz w:val="24"/>
          <w:szCs w:val="24"/>
        </w:rPr>
        <w:t>4</w:t>
      </w:r>
    </w:p>
    <w:p w14:paraId="3AFDFA75" w14:textId="77777777" w:rsidR="003069D2" w:rsidRPr="00A43A80" w:rsidRDefault="003069D2" w:rsidP="003069D2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7E3F5C" w14:textId="77777777" w:rsidR="00B65016" w:rsidRPr="00A43A80" w:rsidRDefault="00260596" w:rsidP="001E6C31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3A80">
        <w:rPr>
          <w:rFonts w:ascii="Arial" w:hAnsi="Arial" w:cs="Arial"/>
          <w:sz w:val="24"/>
          <w:szCs w:val="24"/>
        </w:rPr>
        <w:t xml:space="preserve"> </w:t>
      </w:r>
      <w:r w:rsidR="001E6C31">
        <w:rPr>
          <w:rFonts w:ascii="Arial" w:hAnsi="Arial" w:cs="Arial"/>
          <w:sz w:val="24"/>
          <w:szCs w:val="24"/>
        </w:rPr>
        <w:t>INFORMACION FINANCIERA</w:t>
      </w:r>
      <w:r w:rsidR="00EB159C">
        <w:rPr>
          <w:rFonts w:ascii="Arial" w:hAnsi="Arial" w:cs="Arial"/>
          <w:sz w:val="24"/>
          <w:szCs w:val="24"/>
        </w:rPr>
        <w:t xml:space="preserve"> </w:t>
      </w:r>
      <w:r w:rsidR="001E6C31">
        <w:rPr>
          <w:rFonts w:ascii="Arial" w:hAnsi="Arial" w:cs="Arial"/>
          <w:sz w:val="24"/>
          <w:szCs w:val="24"/>
        </w:rPr>
        <w:t>…………………….</w:t>
      </w:r>
      <w:r w:rsidR="00EB159C">
        <w:rPr>
          <w:rFonts w:ascii="Arial" w:hAnsi="Arial" w:cs="Arial"/>
          <w:sz w:val="24"/>
          <w:szCs w:val="24"/>
        </w:rPr>
        <w:t>…………………</w:t>
      </w:r>
      <w:r w:rsidR="00EB159C">
        <w:rPr>
          <w:rFonts w:ascii="Arial" w:hAnsi="Arial" w:cs="Arial"/>
          <w:sz w:val="24"/>
          <w:szCs w:val="24"/>
        </w:rPr>
        <w:tab/>
      </w:r>
      <w:r w:rsidR="001E6C31">
        <w:rPr>
          <w:rFonts w:ascii="Arial" w:hAnsi="Arial" w:cs="Arial"/>
          <w:sz w:val="24"/>
          <w:szCs w:val="24"/>
        </w:rPr>
        <w:t>5</w:t>
      </w:r>
    </w:p>
    <w:p w14:paraId="525172A1" w14:textId="77777777" w:rsidR="003069D2" w:rsidRPr="00A43A80" w:rsidRDefault="003069D2" w:rsidP="003069D2">
      <w:pPr>
        <w:pStyle w:val="Prrafodelista"/>
        <w:rPr>
          <w:rFonts w:ascii="Arial" w:hAnsi="Arial" w:cs="Arial"/>
          <w:sz w:val="24"/>
          <w:szCs w:val="24"/>
        </w:rPr>
      </w:pPr>
    </w:p>
    <w:p w14:paraId="19A76BE6" w14:textId="77777777" w:rsidR="003069D2" w:rsidRPr="00A43A80" w:rsidRDefault="003069D2" w:rsidP="003069D2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E30F20" w14:textId="77777777" w:rsidR="00260596" w:rsidRPr="00A43A80" w:rsidRDefault="001E6C31" w:rsidP="001E6C31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3A80">
        <w:rPr>
          <w:rFonts w:ascii="Arial" w:hAnsi="Arial" w:cs="Arial"/>
          <w:sz w:val="24"/>
          <w:szCs w:val="24"/>
        </w:rPr>
        <w:t xml:space="preserve">RESULTADOS DE LA AUDITORIA REALIZADA </w:t>
      </w:r>
      <w:r>
        <w:rPr>
          <w:rFonts w:ascii="Arial" w:hAnsi="Arial" w:cs="Arial"/>
          <w:sz w:val="24"/>
          <w:szCs w:val="24"/>
        </w:rPr>
        <w:t xml:space="preserve"> </w:t>
      </w:r>
      <w:r w:rsidR="007D3ACE" w:rsidRPr="00A43A80">
        <w:rPr>
          <w:rFonts w:ascii="Arial" w:hAnsi="Arial" w:cs="Arial"/>
          <w:sz w:val="24"/>
          <w:szCs w:val="24"/>
        </w:rPr>
        <w:t>………</w:t>
      </w:r>
      <w:r w:rsidR="003069D2" w:rsidRPr="00A43A80">
        <w:rPr>
          <w:rFonts w:ascii="Arial" w:hAnsi="Arial" w:cs="Arial"/>
          <w:sz w:val="24"/>
          <w:szCs w:val="24"/>
        </w:rPr>
        <w:t>………..</w:t>
      </w:r>
      <w:r w:rsidR="007D3ACE" w:rsidRPr="00A43A80">
        <w:rPr>
          <w:rFonts w:ascii="Arial" w:hAnsi="Arial" w:cs="Arial"/>
          <w:sz w:val="24"/>
          <w:szCs w:val="24"/>
        </w:rPr>
        <w:t>.</w:t>
      </w:r>
      <w:r w:rsidR="007D3ACE" w:rsidRPr="00A43A8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6</w:t>
      </w:r>
    </w:p>
    <w:p w14:paraId="0FC81DCA" w14:textId="77777777" w:rsidR="003069D2" w:rsidRPr="00A43A80" w:rsidRDefault="003069D2" w:rsidP="003069D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B2B75B9" w14:textId="77777777" w:rsidR="003069D2" w:rsidRPr="00A43A80" w:rsidRDefault="002920E8" w:rsidP="001E6C31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3A80">
        <w:rPr>
          <w:rFonts w:ascii="Arial" w:hAnsi="Arial" w:cs="Arial"/>
          <w:sz w:val="24"/>
          <w:szCs w:val="24"/>
        </w:rPr>
        <w:t>PARRAF</w:t>
      </w:r>
      <w:r w:rsidR="002A328A" w:rsidRPr="00A43A80">
        <w:rPr>
          <w:rFonts w:ascii="Arial" w:hAnsi="Arial" w:cs="Arial"/>
          <w:sz w:val="24"/>
          <w:szCs w:val="24"/>
        </w:rPr>
        <w:t>O ACLARATORI</w:t>
      </w:r>
      <w:r w:rsidRPr="00A43A80">
        <w:rPr>
          <w:rFonts w:ascii="Arial" w:hAnsi="Arial" w:cs="Arial"/>
          <w:sz w:val="24"/>
          <w:szCs w:val="24"/>
        </w:rPr>
        <w:t>O</w:t>
      </w:r>
      <w:r w:rsidR="00681A63">
        <w:rPr>
          <w:rFonts w:ascii="Arial" w:hAnsi="Arial" w:cs="Arial"/>
          <w:sz w:val="24"/>
          <w:szCs w:val="24"/>
        </w:rPr>
        <w:t xml:space="preserve"> </w:t>
      </w:r>
      <w:r w:rsidR="002A328A" w:rsidRPr="00A43A80">
        <w:rPr>
          <w:rFonts w:ascii="Arial" w:hAnsi="Arial" w:cs="Arial"/>
          <w:sz w:val="24"/>
          <w:szCs w:val="24"/>
        </w:rPr>
        <w:t>……………………………………</w:t>
      </w:r>
      <w:proofErr w:type="gramStart"/>
      <w:r w:rsidR="002A328A" w:rsidRPr="00A43A80">
        <w:rPr>
          <w:rFonts w:ascii="Arial" w:hAnsi="Arial" w:cs="Arial"/>
          <w:sz w:val="24"/>
          <w:szCs w:val="24"/>
        </w:rPr>
        <w:t>…….</w:t>
      </w:r>
      <w:proofErr w:type="gramEnd"/>
      <w:r w:rsidR="002A328A" w:rsidRPr="00A43A80">
        <w:rPr>
          <w:rFonts w:ascii="Arial" w:hAnsi="Arial" w:cs="Arial"/>
          <w:sz w:val="24"/>
          <w:szCs w:val="24"/>
        </w:rPr>
        <w:t>.</w:t>
      </w:r>
      <w:r w:rsidR="002A328A" w:rsidRPr="00A43A80">
        <w:rPr>
          <w:rFonts w:ascii="Arial" w:hAnsi="Arial" w:cs="Arial"/>
          <w:sz w:val="24"/>
          <w:szCs w:val="24"/>
        </w:rPr>
        <w:tab/>
      </w:r>
      <w:r w:rsidR="001E6C31">
        <w:rPr>
          <w:rFonts w:ascii="Arial" w:hAnsi="Arial" w:cs="Arial"/>
          <w:sz w:val="24"/>
          <w:szCs w:val="24"/>
        </w:rPr>
        <w:t>6</w:t>
      </w:r>
    </w:p>
    <w:p w14:paraId="1D4FFB8C" w14:textId="77777777" w:rsidR="00260596" w:rsidRPr="00A43A80" w:rsidRDefault="00260596" w:rsidP="00260596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2071EC53" w14:textId="77777777" w:rsidR="00260596" w:rsidRDefault="00260596" w:rsidP="00260596">
      <w:pPr>
        <w:jc w:val="center"/>
        <w:rPr>
          <w:rFonts w:ascii="Arial" w:hAnsi="Arial" w:cs="Arial"/>
          <w:sz w:val="24"/>
          <w:szCs w:val="24"/>
        </w:rPr>
      </w:pPr>
    </w:p>
    <w:p w14:paraId="4D83E40C" w14:textId="77777777" w:rsidR="00CE13B9" w:rsidRDefault="00CE13B9" w:rsidP="00260596">
      <w:pPr>
        <w:jc w:val="center"/>
        <w:rPr>
          <w:rFonts w:ascii="Arial" w:hAnsi="Arial" w:cs="Arial"/>
          <w:sz w:val="24"/>
          <w:szCs w:val="24"/>
        </w:rPr>
      </w:pPr>
    </w:p>
    <w:p w14:paraId="57D08D87" w14:textId="77777777" w:rsidR="00CE13B9" w:rsidRPr="00A43A80" w:rsidRDefault="00CE13B9" w:rsidP="00260596">
      <w:pPr>
        <w:jc w:val="center"/>
        <w:rPr>
          <w:rFonts w:ascii="Arial" w:hAnsi="Arial" w:cs="Arial"/>
          <w:sz w:val="24"/>
          <w:szCs w:val="24"/>
        </w:rPr>
      </w:pPr>
    </w:p>
    <w:p w14:paraId="76D266D5" w14:textId="77777777" w:rsidR="00260596" w:rsidRPr="00A43A80" w:rsidRDefault="00260596" w:rsidP="002605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BFDDB6" w14:textId="77777777" w:rsidR="005F3A12" w:rsidRPr="005F3A12" w:rsidRDefault="001C7CC3" w:rsidP="005F3A1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43A80">
        <w:rPr>
          <w:rFonts w:ascii="Arial" w:hAnsi="Arial" w:cs="Arial"/>
          <w:b/>
          <w:bCs/>
          <w:sz w:val="24"/>
          <w:szCs w:val="24"/>
        </w:rPr>
        <w:lastRenderedPageBreak/>
        <w:t>INFORME DE AU</w:t>
      </w:r>
      <w:r w:rsidR="00DB0732" w:rsidRPr="00A43A80">
        <w:rPr>
          <w:rFonts w:ascii="Arial" w:hAnsi="Arial" w:cs="Arial"/>
          <w:b/>
          <w:bCs/>
          <w:sz w:val="24"/>
          <w:szCs w:val="24"/>
        </w:rPr>
        <w:t>DITORIA</w:t>
      </w:r>
      <w:r w:rsidR="005F3A12" w:rsidRPr="005F3A12">
        <w:rPr>
          <w:rFonts w:ascii="Arial" w:hAnsi="Arial" w:cs="Arial"/>
          <w:b/>
          <w:sz w:val="24"/>
          <w:szCs w:val="24"/>
        </w:rPr>
        <w:t xml:space="preserve"> </w:t>
      </w:r>
      <w:r w:rsidR="00EB5C17" w:rsidRPr="00EB5C17">
        <w:rPr>
          <w:rFonts w:ascii="Arial" w:hAnsi="Arial" w:cs="Arial"/>
          <w:b/>
          <w:sz w:val="24"/>
          <w:szCs w:val="24"/>
        </w:rPr>
        <w:t>SOBRE EVALUACION DE PROYECTOS EJECUTADOS POR LA MUNICIPALIDAD DE SAN RAFAEL CEDROS, EN EL PERIODO COMPRENDIDO DEL 01 DE MAYO AL 30 DE NOVIEMBRE DE 2015</w:t>
      </w:r>
    </w:p>
    <w:p w14:paraId="5BA94AFC" w14:textId="77777777" w:rsidR="00FA335A" w:rsidRPr="00A43A80" w:rsidRDefault="00FA335A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8AE8469" w14:textId="77777777" w:rsidR="008A6949" w:rsidRPr="00A43A80" w:rsidRDefault="008A6949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3A80">
        <w:rPr>
          <w:rFonts w:ascii="Arial" w:hAnsi="Arial" w:cs="Arial"/>
          <w:b/>
          <w:bCs/>
          <w:sz w:val="24"/>
          <w:szCs w:val="24"/>
        </w:rPr>
        <w:t>Señor</w:t>
      </w:r>
      <w:r w:rsidR="001C7CC3" w:rsidRPr="00A43A80">
        <w:rPr>
          <w:rFonts w:ascii="Arial" w:hAnsi="Arial" w:cs="Arial"/>
          <w:b/>
          <w:bCs/>
          <w:sz w:val="24"/>
          <w:szCs w:val="24"/>
        </w:rPr>
        <w:t>es</w:t>
      </w:r>
    </w:p>
    <w:p w14:paraId="2A1A6D70" w14:textId="77777777" w:rsidR="008A6949" w:rsidRDefault="001C7CC3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3A80">
        <w:rPr>
          <w:rFonts w:ascii="Arial" w:hAnsi="Arial" w:cs="Arial"/>
          <w:b/>
          <w:bCs/>
          <w:sz w:val="24"/>
          <w:szCs w:val="24"/>
        </w:rPr>
        <w:t>A</w:t>
      </w:r>
      <w:r w:rsidR="0025657D">
        <w:rPr>
          <w:rFonts w:ascii="Arial" w:hAnsi="Arial" w:cs="Arial"/>
          <w:b/>
          <w:bCs/>
          <w:sz w:val="24"/>
          <w:szCs w:val="24"/>
        </w:rPr>
        <w:t>LCALDE</w:t>
      </w:r>
      <w:r w:rsidRPr="00A43A80">
        <w:rPr>
          <w:rFonts w:ascii="Arial" w:hAnsi="Arial" w:cs="Arial"/>
          <w:b/>
          <w:bCs/>
          <w:sz w:val="24"/>
          <w:szCs w:val="24"/>
        </w:rPr>
        <w:t xml:space="preserve"> M</w:t>
      </w:r>
      <w:r w:rsidR="0025657D">
        <w:rPr>
          <w:rFonts w:ascii="Arial" w:hAnsi="Arial" w:cs="Arial"/>
          <w:b/>
          <w:bCs/>
          <w:sz w:val="24"/>
          <w:szCs w:val="24"/>
        </w:rPr>
        <w:t>UNICIPAL</w:t>
      </w:r>
      <w:r w:rsidRPr="00A43A80">
        <w:rPr>
          <w:rFonts w:ascii="Arial" w:hAnsi="Arial" w:cs="Arial"/>
          <w:b/>
          <w:bCs/>
          <w:sz w:val="24"/>
          <w:szCs w:val="24"/>
        </w:rPr>
        <w:t xml:space="preserve"> </w:t>
      </w:r>
      <w:r w:rsidR="0025657D">
        <w:rPr>
          <w:rFonts w:ascii="Arial" w:hAnsi="Arial" w:cs="Arial"/>
          <w:b/>
          <w:bCs/>
          <w:sz w:val="24"/>
          <w:szCs w:val="24"/>
        </w:rPr>
        <w:t>Y</w:t>
      </w:r>
      <w:r w:rsidRPr="00A43A80">
        <w:rPr>
          <w:rFonts w:ascii="Arial" w:hAnsi="Arial" w:cs="Arial"/>
          <w:b/>
          <w:bCs/>
          <w:sz w:val="24"/>
          <w:szCs w:val="24"/>
        </w:rPr>
        <w:t xml:space="preserve"> H</w:t>
      </w:r>
      <w:r w:rsidR="0025657D">
        <w:rPr>
          <w:rFonts w:ascii="Arial" w:hAnsi="Arial" w:cs="Arial"/>
          <w:b/>
          <w:bCs/>
          <w:sz w:val="24"/>
          <w:szCs w:val="24"/>
        </w:rPr>
        <w:t xml:space="preserve">ONORABLE </w:t>
      </w:r>
      <w:r w:rsidRPr="00A43A80">
        <w:rPr>
          <w:rFonts w:ascii="Arial" w:hAnsi="Arial" w:cs="Arial"/>
          <w:b/>
          <w:bCs/>
          <w:sz w:val="24"/>
          <w:szCs w:val="24"/>
        </w:rPr>
        <w:t>C</w:t>
      </w:r>
      <w:r w:rsidR="0025657D">
        <w:rPr>
          <w:rFonts w:ascii="Arial" w:hAnsi="Arial" w:cs="Arial"/>
          <w:b/>
          <w:bCs/>
          <w:sz w:val="24"/>
          <w:szCs w:val="24"/>
        </w:rPr>
        <w:t>ONCEJO</w:t>
      </w:r>
    </w:p>
    <w:p w14:paraId="52E52B7E" w14:textId="77777777" w:rsidR="0025657D" w:rsidRPr="00A43A80" w:rsidRDefault="0025657D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ALCALDIA MUNICIPAL DE SAN RAFAEL CEDROS</w:t>
      </w:r>
    </w:p>
    <w:p w14:paraId="3CC25764" w14:textId="77777777" w:rsidR="008A6949" w:rsidRPr="00A43A80" w:rsidRDefault="008A6949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3A80">
        <w:rPr>
          <w:rFonts w:ascii="Arial" w:hAnsi="Arial" w:cs="Arial"/>
          <w:b/>
          <w:bCs/>
          <w:sz w:val="24"/>
          <w:szCs w:val="24"/>
        </w:rPr>
        <w:t>Presente</w:t>
      </w:r>
      <w:r w:rsidR="00A85874">
        <w:rPr>
          <w:rFonts w:ascii="Arial" w:hAnsi="Arial" w:cs="Arial"/>
          <w:b/>
          <w:bCs/>
          <w:sz w:val="24"/>
          <w:szCs w:val="24"/>
        </w:rPr>
        <w:t>s</w:t>
      </w:r>
      <w:r w:rsidRPr="00A43A80">
        <w:rPr>
          <w:rFonts w:ascii="Arial" w:hAnsi="Arial" w:cs="Arial"/>
          <w:b/>
          <w:bCs/>
          <w:sz w:val="24"/>
          <w:szCs w:val="24"/>
        </w:rPr>
        <w:t>.</w:t>
      </w:r>
    </w:p>
    <w:p w14:paraId="069F7046" w14:textId="77777777" w:rsidR="008A6949" w:rsidRPr="00A43A80" w:rsidRDefault="008A6949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DA2D1D9" w14:textId="77777777" w:rsidR="00BE246E" w:rsidRPr="00A43A80" w:rsidRDefault="00BE246E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592FF2" w14:textId="77777777" w:rsidR="00787BCF" w:rsidRPr="00A43A80" w:rsidRDefault="00787BCF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914702" w14:textId="77777777" w:rsidR="00787BCF" w:rsidRPr="00A43A80" w:rsidRDefault="00787BCF" w:rsidP="00B8748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43A80">
        <w:rPr>
          <w:rFonts w:ascii="Arial" w:hAnsi="Arial" w:cs="Arial"/>
          <w:b/>
          <w:sz w:val="24"/>
          <w:szCs w:val="24"/>
        </w:rPr>
        <w:t>INTRODUC</w:t>
      </w:r>
      <w:r w:rsidR="00FA335A" w:rsidRPr="00A43A80">
        <w:rPr>
          <w:rFonts w:ascii="Arial" w:hAnsi="Arial" w:cs="Arial"/>
          <w:b/>
          <w:sz w:val="24"/>
          <w:szCs w:val="24"/>
        </w:rPr>
        <w:t>C</w:t>
      </w:r>
      <w:r w:rsidRPr="00A43A80">
        <w:rPr>
          <w:rFonts w:ascii="Arial" w:hAnsi="Arial" w:cs="Arial"/>
          <w:b/>
          <w:sz w:val="24"/>
          <w:szCs w:val="24"/>
        </w:rPr>
        <w:t>I</w:t>
      </w:r>
      <w:r w:rsidR="00FA335A" w:rsidRPr="00A43A80">
        <w:rPr>
          <w:rFonts w:ascii="Arial" w:hAnsi="Arial" w:cs="Arial"/>
          <w:b/>
          <w:sz w:val="24"/>
          <w:szCs w:val="24"/>
        </w:rPr>
        <w:t>ÓN</w:t>
      </w:r>
    </w:p>
    <w:p w14:paraId="225DE761" w14:textId="77777777" w:rsidR="00DB0732" w:rsidRDefault="00DB0732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822AF1" w14:textId="77777777" w:rsidR="00940572" w:rsidRPr="00A43A80" w:rsidRDefault="00940572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B60398" w14:textId="77777777" w:rsidR="003776B4" w:rsidRPr="00A43A80" w:rsidRDefault="00DB0732" w:rsidP="00E7393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24"/>
          <w:sz w:val="24"/>
          <w:szCs w:val="24"/>
        </w:rPr>
      </w:pPr>
      <w:r w:rsidRPr="00A43A80">
        <w:rPr>
          <w:rFonts w:ascii="Arial" w:hAnsi="Arial" w:cs="Arial"/>
          <w:sz w:val="24"/>
          <w:szCs w:val="24"/>
        </w:rPr>
        <w:tab/>
      </w:r>
      <w:r w:rsidR="00D47848" w:rsidRPr="00A43A80">
        <w:rPr>
          <w:rFonts w:ascii="Arial" w:hAnsi="Arial" w:cs="Arial"/>
          <w:sz w:val="24"/>
          <w:szCs w:val="24"/>
        </w:rPr>
        <w:t>El</w:t>
      </w:r>
      <w:r w:rsidR="0035421D" w:rsidRPr="00A43A80">
        <w:rPr>
          <w:rFonts w:ascii="Arial" w:hAnsi="Arial" w:cs="Arial"/>
          <w:sz w:val="24"/>
          <w:szCs w:val="24"/>
        </w:rPr>
        <w:t xml:space="preserve"> presente informe corresponde al </w:t>
      </w:r>
      <w:r w:rsidR="006A5E76">
        <w:rPr>
          <w:rFonts w:ascii="Arial" w:hAnsi="Arial" w:cs="Arial"/>
          <w:sz w:val="24"/>
          <w:szCs w:val="24"/>
        </w:rPr>
        <w:t>E</w:t>
      </w:r>
      <w:r w:rsidR="0035421D" w:rsidRPr="00A43A80">
        <w:rPr>
          <w:rFonts w:ascii="Arial" w:hAnsi="Arial" w:cs="Arial"/>
          <w:sz w:val="24"/>
          <w:szCs w:val="24"/>
        </w:rPr>
        <w:t xml:space="preserve">xamen de </w:t>
      </w:r>
      <w:r w:rsidR="006A5E76">
        <w:rPr>
          <w:rFonts w:ascii="Arial" w:hAnsi="Arial" w:cs="Arial"/>
          <w:sz w:val="24"/>
          <w:szCs w:val="24"/>
        </w:rPr>
        <w:t>A</w:t>
      </w:r>
      <w:r w:rsidR="0035421D" w:rsidRPr="00A43A80">
        <w:rPr>
          <w:rFonts w:ascii="Arial" w:hAnsi="Arial" w:cs="Arial"/>
          <w:sz w:val="24"/>
          <w:szCs w:val="24"/>
        </w:rPr>
        <w:t>uditoría</w:t>
      </w:r>
      <w:r w:rsidR="006A5E76">
        <w:rPr>
          <w:rFonts w:ascii="Arial" w:hAnsi="Arial" w:cs="Arial"/>
          <w:sz w:val="24"/>
          <w:szCs w:val="24"/>
        </w:rPr>
        <w:t xml:space="preserve"> Interna,</w:t>
      </w:r>
      <w:r w:rsidR="0035421D" w:rsidRPr="00A43A80">
        <w:rPr>
          <w:rFonts w:ascii="Arial" w:hAnsi="Arial" w:cs="Arial"/>
          <w:sz w:val="24"/>
          <w:szCs w:val="24"/>
        </w:rPr>
        <w:t xml:space="preserve"> </w:t>
      </w:r>
      <w:r w:rsidR="002053CE">
        <w:rPr>
          <w:rFonts w:ascii="Arial" w:hAnsi="Arial" w:cs="Arial"/>
          <w:sz w:val="24"/>
          <w:szCs w:val="24"/>
        </w:rPr>
        <w:t>sobre Evaluación de Proyectos Ejecutados por la Municipalidad de San Rafael Cedros, en el Periodo Comprendido del 01 de mayo al 30 de noviembre de 2015</w:t>
      </w:r>
      <w:r w:rsidR="00EE3C0B">
        <w:rPr>
          <w:rFonts w:ascii="Arial" w:hAnsi="Arial" w:cs="Arial"/>
          <w:sz w:val="24"/>
          <w:szCs w:val="24"/>
        </w:rPr>
        <w:t>,</w:t>
      </w:r>
      <w:r w:rsidR="00EF350A">
        <w:rPr>
          <w:rFonts w:ascii="Arial" w:hAnsi="Arial" w:cs="Arial"/>
          <w:sz w:val="24"/>
          <w:szCs w:val="24"/>
        </w:rPr>
        <w:t xml:space="preserve"> </w:t>
      </w:r>
      <w:r w:rsidR="00114CDA">
        <w:rPr>
          <w:rFonts w:ascii="Arial" w:hAnsi="Arial" w:cs="Arial"/>
          <w:sz w:val="24"/>
          <w:szCs w:val="24"/>
        </w:rPr>
        <w:t>los cuales han sido realizados de forma completa y además</w:t>
      </w:r>
      <w:r w:rsidR="00B02153">
        <w:rPr>
          <w:rFonts w:ascii="Arial" w:hAnsi="Arial" w:cs="Arial"/>
          <w:sz w:val="24"/>
          <w:szCs w:val="24"/>
        </w:rPr>
        <w:t xml:space="preserve"> han</w:t>
      </w:r>
      <w:r w:rsidR="00114CDA">
        <w:rPr>
          <w:rFonts w:ascii="Arial" w:hAnsi="Arial" w:cs="Arial"/>
          <w:sz w:val="24"/>
          <w:szCs w:val="24"/>
        </w:rPr>
        <w:t xml:space="preserve"> </w:t>
      </w:r>
      <w:r w:rsidR="00AD6D65">
        <w:rPr>
          <w:rFonts w:ascii="Arial" w:hAnsi="Arial" w:cs="Arial"/>
          <w:sz w:val="24"/>
          <w:szCs w:val="24"/>
        </w:rPr>
        <w:t xml:space="preserve">sido </w:t>
      </w:r>
      <w:r w:rsidR="00114CDA">
        <w:rPr>
          <w:rFonts w:ascii="Arial" w:hAnsi="Arial" w:cs="Arial"/>
          <w:sz w:val="24"/>
          <w:szCs w:val="24"/>
        </w:rPr>
        <w:t>liquidados</w:t>
      </w:r>
      <w:r w:rsidR="00B02153">
        <w:rPr>
          <w:rFonts w:ascii="Arial" w:hAnsi="Arial" w:cs="Arial"/>
          <w:sz w:val="24"/>
          <w:szCs w:val="24"/>
        </w:rPr>
        <w:t>; Esto en cumplimiento a lo que establece el</w:t>
      </w:r>
      <w:r w:rsidR="00114CDA" w:rsidRPr="00B02153">
        <w:rPr>
          <w:rFonts w:ascii="Arial" w:hAnsi="Arial" w:cs="Arial"/>
          <w:sz w:val="24"/>
          <w:szCs w:val="24"/>
        </w:rPr>
        <w:t xml:space="preserve"> </w:t>
      </w:r>
      <w:r w:rsidR="00B02153" w:rsidRPr="00B02153">
        <w:rPr>
          <w:rFonts w:ascii="Arial" w:hAnsi="Arial" w:cs="Arial"/>
          <w:sz w:val="24"/>
          <w:szCs w:val="24"/>
        </w:rPr>
        <w:t>Art. 34 de la Ley de la Corte de Cuentas de la República</w:t>
      </w:r>
      <w:r w:rsidR="00B02153">
        <w:rPr>
          <w:rFonts w:ascii="Arial" w:hAnsi="Arial" w:cs="Arial"/>
          <w:sz w:val="24"/>
          <w:szCs w:val="24"/>
        </w:rPr>
        <w:t xml:space="preserve"> y</w:t>
      </w:r>
      <w:r w:rsidR="00B02153" w:rsidRPr="00B02153">
        <w:rPr>
          <w:rFonts w:ascii="Arial" w:hAnsi="Arial" w:cs="Arial"/>
          <w:sz w:val="24"/>
          <w:szCs w:val="24"/>
        </w:rPr>
        <w:t xml:space="preserve"> </w:t>
      </w:r>
      <w:r w:rsidR="00AA4A65">
        <w:rPr>
          <w:rFonts w:ascii="Arial" w:hAnsi="Arial" w:cs="Arial"/>
          <w:sz w:val="24"/>
          <w:szCs w:val="24"/>
        </w:rPr>
        <w:t>dando</w:t>
      </w:r>
      <w:r w:rsidR="00AA4A65" w:rsidRPr="00A43A80">
        <w:rPr>
          <w:rFonts w:ascii="Arial" w:hAnsi="Arial" w:cs="Arial"/>
          <w:sz w:val="24"/>
          <w:szCs w:val="24"/>
        </w:rPr>
        <w:t xml:space="preserve"> seguimiento </w:t>
      </w:r>
      <w:r w:rsidR="00EF350A">
        <w:rPr>
          <w:rFonts w:ascii="Arial" w:hAnsi="Arial" w:cs="Arial"/>
          <w:sz w:val="24"/>
          <w:szCs w:val="24"/>
        </w:rPr>
        <w:t>a</w:t>
      </w:r>
      <w:r w:rsidR="00AA4A65" w:rsidRPr="00A43A80">
        <w:rPr>
          <w:rFonts w:ascii="Arial" w:hAnsi="Arial" w:cs="Arial"/>
          <w:sz w:val="24"/>
          <w:szCs w:val="24"/>
        </w:rPr>
        <w:t xml:space="preserve"> lo establecido en el </w:t>
      </w:r>
      <w:r w:rsidR="00AA4A65" w:rsidRPr="00A43A80">
        <w:rPr>
          <w:rFonts w:ascii="Arial" w:hAnsi="Arial" w:cs="Arial"/>
          <w:kern w:val="24"/>
          <w:sz w:val="24"/>
          <w:szCs w:val="24"/>
        </w:rPr>
        <w:t xml:space="preserve">Plan de Auditoría Interna aprobado por el Concejo Municipal, para el período del primero de mayo al treinta de </w:t>
      </w:r>
      <w:r w:rsidR="003F5752">
        <w:rPr>
          <w:rFonts w:ascii="Arial" w:hAnsi="Arial" w:cs="Arial"/>
          <w:kern w:val="24"/>
          <w:sz w:val="24"/>
          <w:szCs w:val="24"/>
        </w:rPr>
        <w:t>nov</w:t>
      </w:r>
      <w:r w:rsidR="00AA4A65" w:rsidRPr="00A43A80">
        <w:rPr>
          <w:rFonts w:ascii="Arial" w:hAnsi="Arial" w:cs="Arial"/>
          <w:kern w:val="24"/>
          <w:sz w:val="24"/>
          <w:szCs w:val="24"/>
        </w:rPr>
        <w:t>iembre del año 2015</w:t>
      </w:r>
      <w:r w:rsidR="009E60D7">
        <w:rPr>
          <w:rFonts w:ascii="Arial" w:hAnsi="Arial" w:cs="Arial"/>
          <w:kern w:val="24"/>
          <w:sz w:val="24"/>
          <w:szCs w:val="24"/>
        </w:rPr>
        <w:t xml:space="preserve">, en el cual ha sido </w:t>
      </w:r>
      <w:r w:rsidR="00EE3C0B">
        <w:rPr>
          <w:rFonts w:ascii="Arial" w:hAnsi="Arial" w:cs="Arial"/>
          <w:kern w:val="24"/>
          <w:sz w:val="24"/>
          <w:szCs w:val="24"/>
        </w:rPr>
        <w:t>considerado</w:t>
      </w:r>
      <w:r w:rsidR="00AA4A65" w:rsidRPr="00A43A80">
        <w:rPr>
          <w:rFonts w:ascii="Arial" w:hAnsi="Arial" w:cs="Arial"/>
          <w:kern w:val="24"/>
          <w:sz w:val="24"/>
          <w:szCs w:val="24"/>
        </w:rPr>
        <w:t>.</w:t>
      </w:r>
    </w:p>
    <w:p w14:paraId="0CB49FDC" w14:textId="77777777" w:rsidR="003776B4" w:rsidRDefault="003776B4" w:rsidP="00E7393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24"/>
          <w:sz w:val="24"/>
          <w:szCs w:val="24"/>
        </w:rPr>
      </w:pPr>
    </w:p>
    <w:p w14:paraId="086572E6" w14:textId="77777777" w:rsidR="00BE246E" w:rsidRPr="00A43A80" w:rsidRDefault="00BE246E" w:rsidP="00E7393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24"/>
          <w:sz w:val="24"/>
          <w:szCs w:val="24"/>
        </w:rPr>
      </w:pPr>
    </w:p>
    <w:p w14:paraId="36F588F8" w14:textId="77777777" w:rsidR="00DB0732" w:rsidRPr="00B87480" w:rsidRDefault="00787BCF" w:rsidP="00B8748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87480">
        <w:rPr>
          <w:rFonts w:ascii="Arial" w:hAnsi="Arial" w:cs="Arial"/>
          <w:b/>
          <w:sz w:val="24"/>
          <w:szCs w:val="24"/>
        </w:rPr>
        <w:t>OJETIVOS Y ALCANCES DE LA AUDITORIA</w:t>
      </w:r>
    </w:p>
    <w:p w14:paraId="04945A67" w14:textId="77777777" w:rsidR="00940572" w:rsidRDefault="00940572" w:rsidP="00FC4B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A5CDFC2" w14:textId="77777777" w:rsidR="00DD3931" w:rsidRDefault="004D696A" w:rsidP="00B87480">
      <w:pPr>
        <w:pStyle w:val="Prrafodelista"/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OBJETIVOS GENERAL</w:t>
      </w:r>
      <w:r w:rsidR="00DD3931" w:rsidRPr="00A43A80">
        <w:rPr>
          <w:rFonts w:ascii="Arial" w:hAnsi="Arial" w:cs="Arial"/>
          <w:b/>
          <w:sz w:val="24"/>
          <w:szCs w:val="24"/>
        </w:rPr>
        <w:t xml:space="preserve"> Y ESPECIFICOS</w:t>
      </w:r>
    </w:p>
    <w:p w14:paraId="6800F41C" w14:textId="77777777" w:rsidR="00940572" w:rsidRPr="00A43A80" w:rsidRDefault="00940572" w:rsidP="00787BCF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A1BFD3" w14:textId="77777777" w:rsidR="00FC4B8D" w:rsidRDefault="00FC4B8D" w:rsidP="00FC4B8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43A80">
        <w:rPr>
          <w:rFonts w:ascii="Arial" w:hAnsi="Arial" w:cs="Arial"/>
          <w:b/>
          <w:sz w:val="24"/>
          <w:szCs w:val="24"/>
        </w:rPr>
        <w:t>Objetivo General del Examen</w:t>
      </w:r>
    </w:p>
    <w:p w14:paraId="6348B979" w14:textId="77777777" w:rsidR="00940572" w:rsidRPr="00A43A80" w:rsidRDefault="00940572" w:rsidP="00940572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8003D28" w14:textId="77777777" w:rsidR="00FC4B8D" w:rsidRPr="00AD6D65" w:rsidRDefault="003F5752" w:rsidP="00E41E70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3F1C">
        <w:rPr>
          <w:rFonts w:ascii="Arial" w:eastAsia="Calibri" w:hAnsi="Arial" w:cs="Arial"/>
          <w:sz w:val="24"/>
          <w:szCs w:val="24"/>
        </w:rPr>
        <w:t>Co</w:t>
      </w:r>
      <w:r w:rsidR="004272DB">
        <w:rPr>
          <w:rFonts w:ascii="Arial" w:hAnsi="Arial" w:cs="Arial"/>
          <w:sz w:val="24"/>
          <w:szCs w:val="24"/>
        </w:rPr>
        <w:t xml:space="preserve">mprobar la veracidad, propiedad, </w:t>
      </w:r>
      <w:r w:rsidRPr="00BA3F1C">
        <w:rPr>
          <w:rFonts w:ascii="Arial" w:eastAsia="Calibri" w:hAnsi="Arial" w:cs="Arial"/>
          <w:sz w:val="24"/>
          <w:szCs w:val="24"/>
        </w:rPr>
        <w:t xml:space="preserve">transparencia y el cumplimiento de los aspectos </w:t>
      </w:r>
      <w:r>
        <w:rPr>
          <w:rFonts w:ascii="Arial" w:eastAsia="Calibri" w:hAnsi="Arial" w:cs="Arial"/>
          <w:sz w:val="24"/>
          <w:szCs w:val="24"/>
        </w:rPr>
        <w:t xml:space="preserve">financieros, de control interno y </w:t>
      </w:r>
      <w:r w:rsidRPr="00BA3F1C">
        <w:rPr>
          <w:rFonts w:ascii="Arial" w:eastAsia="Calibri" w:hAnsi="Arial" w:cs="Arial"/>
          <w:sz w:val="24"/>
          <w:szCs w:val="24"/>
        </w:rPr>
        <w:t>legales e</w:t>
      </w:r>
      <w:r>
        <w:rPr>
          <w:rFonts w:ascii="Arial" w:hAnsi="Arial" w:cs="Arial"/>
          <w:sz w:val="24"/>
          <w:szCs w:val="24"/>
        </w:rPr>
        <w:t>n</w:t>
      </w:r>
      <w:r w:rsidRPr="00BA3F1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ejecución </w:t>
      </w:r>
      <w:r>
        <w:rPr>
          <w:rFonts w:ascii="Arial" w:eastAsia="Calibri" w:hAnsi="Arial" w:cs="Arial"/>
          <w:sz w:val="24"/>
          <w:szCs w:val="24"/>
        </w:rPr>
        <w:t xml:space="preserve">de los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eastAsia="Calibri" w:hAnsi="Arial" w:cs="Arial"/>
          <w:sz w:val="24"/>
          <w:szCs w:val="24"/>
        </w:rPr>
        <w:t xml:space="preserve">royectos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eastAsia="Calibri" w:hAnsi="Arial" w:cs="Arial"/>
          <w:sz w:val="24"/>
          <w:szCs w:val="24"/>
          <w:lang w:val="es-ES_tradnl"/>
        </w:rPr>
        <w:t>la  Municipalidad de San Ra</w:t>
      </w:r>
      <w:r>
        <w:rPr>
          <w:rFonts w:ascii="Arial" w:hAnsi="Arial" w:cs="Arial"/>
          <w:sz w:val="24"/>
          <w:szCs w:val="24"/>
          <w:lang w:val="es-ES_tradnl"/>
        </w:rPr>
        <w:t>fael Cedros</w:t>
      </w:r>
      <w:r>
        <w:rPr>
          <w:rFonts w:ascii="Arial" w:eastAsia="Calibri" w:hAnsi="Arial" w:cs="Arial"/>
          <w:sz w:val="24"/>
          <w:szCs w:val="24"/>
          <w:lang w:val="es-ES_tradnl"/>
        </w:rPr>
        <w:t xml:space="preserve">, Departamento de  </w:t>
      </w:r>
      <w:r>
        <w:rPr>
          <w:rFonts w:ascii="Arial" w:eastAsia="Calibri" w:hAnsi="Arial" w:cs="Arial"/>
          <w:sz w:val="24"/>
          <w:szCs w:val="24"/>
          <w:lang w:val="es-ES_tradnl"/>
        </w:rPr>
        <w:lastRenderedPageBreak/>
        <w:t>Cuscatlá</w:t>
      </w:r>
      <w:r w:rsidRPr="004C13A2">
        <w:rPr>
          <w:rFonts w:ascii="Arial" w:eastAsia="Calibri" w:hAnsi="Arial" w:cs="Arial"/>
          <w:sz w:val="24"/>
          <w:szCs w:val="24"/>
          <w:lang w:val="es-ES_tradnl"/>
        </w:rPr>
        <w:t xml:space="preserve">n, por el periodo comprendido del 01 de </w:t>
      </w:r>
      <w:r>
        <w:rPr>
          <w:rFonts w:ascii="Arial" w:hAnsi="Arial" w:cs="Arial"/>
          <w:sz w:val="24"/>
          <w:szCs w:val="24"/>
          <w:lang w:val="es-ES_tradnl"/>
        </w:rPr>
        <w:t>mayo</w:t>
      </w:r>
      <w:r w:rsidRPr="004C13A2">
        <w:rPr>
          <w:rFonts w:ascii="Arial" w:eastAsia="Calibri" w:hAnsi="Arial" w:cs="Arial"/>
          <w:sz w:val="24"/>
          <w:szCs w:val="24"/>
          <w:lang w:val="es-ES_tradnl"/>
        </w:rPr>
        <w:t xml:space="preserve">   al 3</w:t>
      </w:r>
      <w:r>
        <w:rPr>
          <w:rFonts w:ascii="Arial" w:hAnsi="Arial" w:cs="Arial"/>
          <w:sz w:val="24"/>
          <w:szCs w:val="24"/>
          <w:lang w:val="es-ES_tradnl"/>
        </w:rPr>
        <w:t>0</w:t>
      </w:r>
      <w:r w:rsidRPr="004C13A2">
        <w:rPr>
          <w:rFonts w:ascii="Arial" w:eastAsia="Calibri" w:hAnsi="Arial" w:cs="Arial"/>
          <w:sz w:val="24"/>
          <w:szCs w:val="24"/>
          <w:lang w:val="es-ES_tradnl"/>
        </w:rPr>
        <w:t xml:space="preserve"> de </w:t>
      </w:r>
      <w:r>
        <w:rPr>
          <w:rFonts w:ascii="Arial" w:hAnsi="Arial" w:cs="Arial"/>
          <w:sz w:val="24"/>
          <w:szCs w:val="24"/>
          <w:lang w:val="es-ES_tradnl"/>
        </w:rPr>
        <w:t>nov</w:t>
      </w:r>
      <w:r w:rsidRPr="004C13A2">
        <w:rPr>
          <w:rFonts w:ascii="Arial" w:eastAsia="Calibri" w:hAnsi="Arial" w:cs="Arial"/>
          <w:sz w:val="24"/>
          <w:szCs w:val="24"/>
          <w:lang w:val="es-ES_tradnl"/>
        </w:rPr>
        <w:t>iembre de 201</w:t>
      </w:r>
      <w:r>
        <w:rPr>
          <w:rFonts w:ascii="Arial" w:hAnsi="Arial" w:cs="Arial"/>
          <w:sz w:val="24"/>
          <w:szCs w:val="24"/>
          <w:lang w:val="es-ES_tradnl"/>
        </w:rPr>
        <w:t>5</w:t>
      </w:r>
      <w:r>
        <w:rPr>
          <w:rFonts w:ascii="Arial" w:eastAsia="Calibri" w:hAnsi="Arial" w:cs="Arial"/>
          <w:sz w:val="24"/>
          <w:szCs w:val="24"/>
          <w:lang w:val="es-ES_tradnl"/>
        </w:rPr>
        <w:t>,</w:t>
      </w:r>
      <w:r w:rsidRPr="00ED25F8">
        <w:rPr>
          <w:rFonts w:ascii="Arial" w:eastAsia="Calibri" w:hAnsi="Arial" w:cs="Arial"/>
          <w:sz w:val="24"/>
          <w:szCs w:val="24"/>
        </w:rPr>
        <w:t xml:space="preserve"> utilizando pa</w:t>
      </w:r>
      <w:r>
        <w:rPr>
          <w:rFonts w:ascii="Arial" w:eastAsia="Calibri" w:hAnsi="Arial" w:cs="Arial"/>
          <w:sz w:val="24"/>
          <w:szCs w:val="24"/>
        </w:rPr>
        <w:t>ra tal efecto las Normas de Auditorí</w:t>
      </w:r>
      <w:r w:rsidRPr="00ED25F8">
        <w:rPr>
          <w:rFonts w:ascii="Arial" w:eastAsia="Calibri" w:hAnsi="Arial" w:cs="Arial"/>
          <w:sz w:val="24"/>
          <w:szCs w:val="24"/>
        </w:rPr>
        <w:t xml:space="preserve">a Gubernamental emitidas por </w:t>
      </w:r>
      <w:smartTag w:uri="urn:schemas-microsoft-com:office:smarttags" w:element="PersonName">
        <w:smartTagPr>
          <w:attr w:name="ProductID" w:val="la Corte"/>
        </w:smartTagPr>
        <w:r w:rsidRPr="00ED25F8">
          <w:rPr>
            <w:rFonts w:ascii="Arial" w:eastAsia="Calibri" w:hAnsi="Arial" w:cs="Arial"/>
            <w:sz w:val="24"/>
            <w:szCs w:val="24"/>
          </w:rPr>
          <w:t>la Corte</w:t>
        </w:r>
      </w:smartTag>
      <w:r w:rsidRPr="00ED25F8">
        <w:rPr>
          <w:rFonts w:ascii="Arial" w:eastAsia="Calibri" w:hAnsi="Arial" w:cs="Arial"/>
          <w:sz w:val="24"/>
          <w:szCs w:val="24"/>
        </w:rPr>
        <w:t xml:space="preserve"> de Cuentas de la República</w:t>
      </w:r>
      <w:r>
        <w:rPr>
          <w:rFonts w:ascii="Arial" w:eastAsia="Calibri" w:hAnsi="Arial" w:cs="Arial"/>
          <w:sz w:val="24"/>
          <w:szCs w:val="24"/>
        </w:rPr>
        <w:t>.</w:t>
      </w:r>
    </w:p>
    <w:p w14:paraId="3C371E71" w14:textId="77777777" w:rsidR="00AD6D65" w:rsidRPr="00E41E70" w:rsidRDefault="00AD6D65" w:rsidP="00AD6D65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97B915" w14:textId="77777777" w:rsidR="00FC4B8D" w:rsidRDefault="00FC4B8D" w:rsidP="00FC4B8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43A80">
        <w:rPr>
          <w:rFonts w:ascii="Arial" w:hAnsi="Arial" w:cs="Arial"/>
          <w:b/>
          <w:sz w:val="24"/>
          <w:szCs w:val="24"/>
        </w:rPr>
        <w:t>Objetivos Específicos</w:t>
      </w:r>
    </w:p>
    <w:p w14:paraId="3CA420EA" w14:textId="77777777" w:rsidR="00940572" w:rsidRPr="00A43A80" w:rsidRDefault="00940572" w:rsidP="00940572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F8F7304" w14:textId="77777777" w:rsidR="00E57E5F" w:rsidRDefault="00E57E5F" w:rsidP="00FC4B8D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07FF">
        <w:rPr>
          <w:rFonts w:ascii="Arial" w:eastAsia="Calibri" w:hAnsi="Arial" w:cs="Arial"/>
          <w:sz w:val="24"/>
          <w:szCs w:val="24"/>
        </w:rPr>
        <w:t xml:space="preserve">Verificar el cumplimiento de las </w:t>
      </w:r>
      <w:r w:rsidR="00AD6D65">
        <w:rPr>
          <w:rFonts w:ascii="Arial" w:eastAsia="Calibri" w:hAnsi="Arial" w:cs="Arial"/>
          <w:sz w:val="24"/>
          <w:szCs w:val="24"/>
        </w:rPr>
        <w:t xml:space="preserve">Leyes Normas Técnicas Específicas de la Municipalidad, Reglamentos y demás </w:t>
      </w:r>
      <w:r w:rsidRPr="00C507FF">
        <w:rPr>
          <w:rFonts w:ascii="Arial" w:eastAsia="Calibri" w:hAnsi="Arial" w:cs="Arial"/>
          <w:sz w:val="24"/>
          <w:szCs w:val="24"/>
        </w:rPr>
        <w:t xml:space="preserve">disposiciones legales relacionadas con </w:t>
      </w:r>
      <w:smartTag w:uri="urn:schemas-microsoft-com:office:smarttags" w:element="PersonName">
        <w:smartTagPr>
          <w:attr w:name="ProductID" w:val="la Evaluaci￳n"/>
        </w:smartTagPr>
        <w:r>
          <w:rPr>
            <w:rFonts w:ascii="Arial" w:eastAsia="Calibri" w:hAnsi="Arial" w:cs="Arial"/>
            <w:sz w:val="24"/>
            <w:szCs w:val="24"/>
          </w:rPr>
          <w:t>la Evaluación</w:t>
        </w:r>
      </w:smartTag>
      <w:r>
        <w:rPr>
          <w:rFonts w:ascii="Arial" w:eastAsia="Calibri" w:hAnsi="Arial" w:cs="Arial"/>
          <w:sz w:val="24"/>
          <w:szCs w:val="24"/>
        </w:rPr>
        <w:t xml:space="preserve"> de los Proyectos Ejecutados.</w:t>
      </w:r>
    </w:p>
    <w:p w14:paraId="3D3C61A1" w14:textId="77777777" w:rsidR="00FC4B8D" w:rsidRPr="00A43A80" w:rsidRDefault="00FC4B8D" w:rsidP="00E57E5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3A80">
        <w:rPr>
          <w:rFonts w:ascii="Arial" w:hAnsi="Arial" w:cs="Arial"/>
          <w:sz w:val="24"/>
          <w:szCs w:val="24"/>
        </w:rPr>
        <w:t xml:space="preserve"> </w:t>
      </w:r>
    </w:p>
    <w:p w14:paraId="507A3D05" w14:textId="77777777" w:rsidR="000F243D" w:rsidRDefault="00E57E5F" w:rsidP="00FC4B8D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07FF">
        <w:rPr>
          <w:rFonts w:ascii="Arial" w:eastAsia="Calibri" w:hAnsi="Arial" w:cs="Arial"/>
          <w:sz w:val="24"/>
          <w:szCs w:val="24"/>
        </w:rPr>
        <w:t>Verificar el uso apropiado de los recursos del Fondo para e</w:t>
      </w:r>
      <w:r>
        <w:rPr>
          <w:rFonts w:ascii="Arial" w:eastAsia="Calibri" w:hAnsi="Arial" w:cs="Arial"/>
          <w:sz w:val="24"/>
          <w:szCs w:val="24"/>
        </w:rPr>
        <w:t>l Desarrollo Económico y Social (75%).</w:t>
      </w:r>
    </w:p>
    <w:p w14:paraId="7C83D95B" w14:textId="77777777" w:rsidR="00E57E5F" w:rsidRDefault="00E57E5F" w:rsidP="00E57E5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367184" w14:textId="77777777" w:rsidR="004D696A" w:rsidRDefault="00E57E5F" w:rsidP="00FC4B8D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6D65">
        <w:rPr>
          <w:rFonts w:ascii="Arial" w:eastAsia="Calibri" w:hAnsi="Arial" w:cs="Arial"/>
          <w:sz w:val="24"/>
          <w:szCs w:val="24"/>
        </w:rPr>
        <w:t xml:space="preserve">Comprobar </w:t>
      </w:r>
      <w:r w:rsidR="00AD6D65" w:rsidRPr="00AD6D65">
        <w:rPr>
          <w:rFonts w:ascii="Arial" w:hAnsi="Arial" w:cs="Arial"/>
          <w:iCs/>
          <w:sz w:val="24"/>
          <w:szCs w:val="24"/>
        </w:rPr>
        <w:t>la razonabilidad del costo, calidad y funcionalidad de las obras, bienes y servicios adquiridos</w:t>
      </w:r>
      <w:r>
        <w:rPr>
          <w:rFonts w:ascii="Arial" w:eastAsia="Calibri" w:hAnsi="Arial" w:cs="Arial"/>
          <w:sz w:val="24"/>
          <w:szCs w:val="24"/>
        </w:rPr>
        <w:t>.</w:t>
      </w:r>
    </w:p>
    <w:p w14:paraId="68ADBFB9" w14:textId="77777777" w:rsidR="000F243D" w:rsidRDefault="000F243D" w:rsidP="00E57E5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A11630" w14:textId="77777777" w:rsidR="00FC4B8D" w:rsidRDefault="00FC4B8D" w:rsidP="00B87480">
      <w:pPr>
        <w:pStyle w:val="Prrafodelista"/>
        <w:numPr>
          <w:ilvl w:val="1"/>
          <w:numId w:val="2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43A80">
        <w:rPr>
          <w:rFonts w:ascii="Arial" w:hAnsi="Arial" w:cs="Arial"/>
          <w:b/>
          <w:sz w:val="24"/>
          <w:szCs w:val="24"/>
        </w:rPr>
        <w:t>ALCANCE DE LA AUDITORIA</w:t>
      </w:r>
    </w:p>
    <w:p w14:paraId="7ADD248C" w14:textId="77777777" w:rsidR="00940572" w:rsidRPr="00A43A80" w:rsidRDefault="00940572" w:rsidP="00940572">
      <w:pPr>
        <w:pStyle w:val="Prrafodelista"/>
        <w:spacing w:line="360" w:lineRule="auto"/>
        <w:ind w:left="750"/>
        <w:jc w:val="both"/>
        <w:rPr>
          <w:rFonts w:ascii="Arial" w:hAnsi="Arial" w:cs="Arial"/>
          <w:b/>
          <w:sz w:val="24"/>
          <w:szCs w:val="24"/>
        </w:rPr>
      </w:pPr>
    </w:p>
    <w:p w14:paraId="10D00B78" w14:textId="77777777" w:rsidR="00E57E5F" w:rsidRPr="00A43A80" w:rsidRDefault="00FC4B8D" w:rsidP="00E57E5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3A80">
        <w:rPr>
          <w:rFonts w:ascii="Arial" w:hAnsi="Arial" w:cs="Arial"/>
          <w:sz w:val="24"/>
          <w:szCs w:val="24"/>
        </w:rPr>
        <w:t xml:space="preserve">El presente examen comprende una evaluación </w:t>
      </w:r>
      <w:r w:rsidR="00E57E5F">
        <w:rPr>
          <w:rFonts w:ascii="Arial" w:hAnsi="Arial" w:cs="Arial"/>
          <w:sz w:val="24"/>
          <w:szCs w:val="24"/>
        </w:rPr>
        <w:t xml:space="preserve">de los Proyectos que la Municipalidad de San Rafael Cedros, ha ejecutado de forma completa en el periodo comprendido del 01 de mayo al 30 de noviembre del año 2015, </w:t>
      </w:r>
      <w:r w:rsidR="003F1017">
        <w:rPr>
          <w:rFonts w:ascii="Arial" w:hAnsi="Arial" w:cs="Arial"/>
          <w:sz w:val="24"/>
          <w:szCs w:val="24"/>
        </w:rPr>
        <w:t>Considerando aspectos generales sobre la Unidad de</w:t>
      </w:r>
      <w:r w:rsidR="00996EDB">
        <w:rPr>
          <w:rFonts w:ascii="Arial" w:hAnsi="Arial" w:cs="Arial"/>
          <w:sz w:val="24"/>
          <w:szCs w:val="24"/>
        </w:rPr>
        <w:t xml:space="preserve"> Adquisiciones y Contrataciones,</w:t>
      </w:r>
      <w:r w:rsidR="00996EDB" w:rsidRPr="00996EDB">
        <w:rPr>
          <w:rFonts w:ascii="Arial" w:hAnsi="Arial" w:cs="Arial"/>
          <w:sz w:val="24"/>
          <w:szCs w:val="24"/>
        </w:rPr>
        <w:t xml:space="preserve"> </w:t>
      </w:r>
      <w:r w:rsidR="00996EDB">
        <w:rPr>
          <w:rFonts w:ascii="Arial" w:hAnsi="Arial" w:cs="Arial"/>
          <w:sz w:val="24"/>
          <w:szCs w:val="24"/>
        </w:rPr>
        <w:t xml:space="preserve">evaluando si los proyectos </w:t>
      </w:r>
      <w:r w:rsidR="00996EDB" w:rsidRPr="00996EDB">
        <w:rPr>
          <w:rFonts w:ascii="Arial" w:eastAsia="Calibri" w:hAnsi="Arial" w:cs="Arial"/>
          <w:sz w:val="24"/>
          <w:szCs w:val="24"/>
        </w:rPr>
        <w:t>se realizaron de conformidad a las leyes y normas técnicas aplicables, y si se cumplió con las obligaciones contractuales y con las especificaciones técnicas del diseño</w:t>
      </w:r>
      <w:r w:rsidR="00996EDB">
        <w:rPr>
          <w:rFonts w:ascii="Arial" w:hAnsi="Arial" w:cs="Arial"/>
          <w:sz w:val="24"/>
          <w:szCs w:val="24"/>
        </w:rPr>
        <w:t xml:space="preserve"> establecido</w:t>
      </w:r>
      <w:r w:rsidR="00996EDB" w:rsidRPr="00996EDB">
        <w:rPr>
          <w:rFonts w:ascii="Arial" w:eastAsia="Calibri" w:hAnsi="Arial" w:cs="Arial"/>
          <w:sz w:val="24"/>
          <w:szCs w:val="24"/>
        </w:rPr>
        <w:t>.</w:t>
      </w:r>
      <w:r w:rsidR="00996EDB" w:rsidRPr="00996EDB">
        <w:rPr>
          <w:rFonts w:ascii="Arial" w:hAnsi="Arial" w:cs="Arial"/>
          <w:sz w:val="24"/>
          <w:szCs w:val="24"/>
        </w:rPr>
        <w:t xml:space="preserve"> </w:t>
      </w:r>
    </w:p>
    <w:p w14:paraId="1854B0C5" w14:textId="77777777" w:rsidR="00940572" w:rsidRDefault="00940572" w:rsidP="00787BCF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0E358F" w14:textId="77777777" w:rsidR="000046B0" w:rsidRPr="00A43A80" w:rsidRDefault="00DD3931" w:rsidP="00B8748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43A80">
        <w:rPr>
          <w:rFonts w:ascii="Arial" w:hAnsi="Arial" w:cs="Arial"/>
          <w:b/>
          <w:sz w:val="24"/>
          <w:szCs w:val="24"/>
        </w:rPr>
        <w:t>PROCEDIMIENTOS DE AUDITORIA APLICADOS</w:t>
      </w:r>
    </w:p>
    <w:p w14:paraId="30296712" w14:textId="77777777" w:rsidR="00DD3931" w:rsidRPr="00A43A80" w:rsidRDefault="00DD3931" w:rsidP="00E7393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63F940" w14:textId="77777777" w:rsidR="00DD3931" w:rsidRPr="00A43A80" w:rsidRDefault="00DD3931" w:rsidP="002F1025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A43A80">
        <w:rPr>
          <w:rFonts w:ascii="Arial" w:hAnsi="Arial" w:cs="Arial"/>
          <w:sz w:val="24"/>
          <w:szCs w:val="24"/>
        </w:rPr>
        <w:t xml:space="preserve">El procedimiento </w:t>
      </w:r>
      <w:r w:rsidR="0046659A" w:rsidRPr="00A43A80">
        <w:rPr>
          <w:rFonts w:ascii="Arial" w:hAnsi="Arial" w:cs="Arial"/>
          <w:sz w:val="24"/>
          <w:szCs w:val="24"/>
        </w:rPr>
        <w:t xml:space="preserve">que se siguió </w:t>
      </w:r>
      <w:r w:rsidRPr="00A43A80">
        <w:rPr>
          <w:rFonts w:ascii="Arial" w:hAnsi="Arial" w:cs="Arial"/>
          <w:sz w:val="24"/>
          <w:szCs w:val="24"/>
        </w:rPr>
        <w:t xml:space="preserve">durante la fase de evaluación </w:t>
      </w:r>
      <w:r w:rsidR="0046659A" w:rsidRPr="00A43A80">
        <w:rPr>
          <w:rFonts w:ascii="Arial" w:hAnsi="Arial" w:cs="Arial"/>
          <w:sz w:val="24"/>
          <w:szCs w:val="24"/>
        </w:rPr>
        <w:t>fue</w:t>
      </w:r>
      <w:r w:rsidRPr="00A43A80">
        <w:rPr>
          <w:rFonts w:ascii="Arial" w:hAnsi="Arial" w:cs="Arial"/>
          <w:sz w:val="24"/>
          <w:szCs w:val="24"/>
        </w:rPr>
        <w:t xml:space="preserve"> el siguiente</w:t>
      </w:r>
      <w:r w:rsidR="0046659A" w:rsidRPr="00A43A80">
        <w:rPr>
          <w:rFonts w:ascii="Arial" w:hAnsi="Arial" w:cs="Arial"/>
          <w:sz w:val="24"/>
          <w:szCs w:val="24"/>
        </w:rPr>
        <w:t>:</w:t>
      </w:r>
    </w:p>
    <w:p w14:paraId="795DF2AC" w14:textId="77777777" w:rsidR="00DD3931" w:rsidRDefault="00996EDB" w:rsidP="00DD393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 solicitó el listado de los Proyectos realizados por la municipalidad durante el periodo en estudio.</w:t>
      </w:r>
    </w:p>
    <w:p w14:paraId="2433BC4D" w14:textId="77777777" w:rsidR="00B96B46" w:rsidRPr="00A43A80" w:rsidRDefault="00B96B46" w:rsidP="00B96B4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CBADB6" w14:textId="77777777" w:rsidR="00B96B46" w:rsidRDefault="00EC2F0F" w:rsidP="00B96B46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solicito información de carácter general de la Unidad de Adquisiciones y Contrataciones Institucionales a la persona encargada</w:t>
      </w:r>
      <w:r w:rsidR="00BB655A">
        <w:rPr>
          <w:rFonts w:ascii="Arial" w:hAnsi="Arial" w:cs="Arial"/>
          <w:sz w:val="24"/>
          <w:szCs w:val="24"/>
        </w:rPr>
        <w:t>.</w:t>
      </w:r>
    </w:p>
    <w:p w14:paraId="73D413DA" w14:textId="77777777" w:rsidR="00B96B46" w:rsidRPr="00B96B46" w:rsidRDefault="00B96B46" w:rsidP="00B96B4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0A9266" w14:textId="77777777" w:rsidR="00335E2B" w:rsidRDefault="00077CDB" w:rsidP="00DD393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solicitó la documentación respectiva del proyecto ejecutado en su totalidad por la municipalidad</w:t>
      </w:r>
      <w:r w:rsidR="00DD3931" w:rsidRPr="00A43A80">
        <w:rPr>
          <w:rFonts w:ascii="Arial" w:hAnsi="Arial" w:cs="Arial"/>
          <w:sz w:val="24"/>
          <w:szCs w:val="24"/>
        </w:rPr>
        <w:t>.</w:t>
      </w:r>
    </w:p>
    <w:p w14:paraId="729F24CC" w14:textId="77777777" w:rsidR="00B96B46" w:rsidRPr="00A43A80" w:rsidRDefault="00B96B46" w:rsidP="00B96B4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E53ACD4" w14:textId="77777777" w:rsidR="00335E2B" w:rsidRDefault="00916002" w:rsidP="00DD393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Verificación de cumplimiento de diferentes atributos en los pagos efectuados a proveedores y mano de obra contratada</w:t>
      </w:r>
      <w:r w:rsidR="00335E2B" w:rsidRPr="00A43A80">
        <w:rPr>
          <w:rFonts w:ascii="Arial" w:hAnsi="Arial" w:cs="Arial"/>
          <w:sz w:val="24"/>
          <w:szCs w:val="24"/>
        </w:rPr>
        <w:t>.</w:t>
      </w:r>
    </w:p>
    <w:p w14:paraId="4B1A31A2" w14:textId="77777777" w:rsidR="00B96B46" w:rsidRPr="00A43A80" w:rsidRDefault="00B96B46" w:rsidP="00B96B4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EEEDEA" w14:textId="77777777" w:rsidR="00916002" w:rsidRDefault="00916002" w:rsidP="00996ED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6002">
        <w:rPr>
          <w:rFonts w:ascii="Arial" w:hAnsi="Arial" w:cs="Arial"/>
          <w:sz w:val="24"/>
          <w:szCs w:val="24"/>
        </w:rPr>
        <w:t>Preparación de notas de observaciones, si las hubiere y remitirlas a quién corresponda para que emita sus respectivos comentarios.</w:t>
      </w:r>
    </w:p>
    <w:p w14:paraId="572A1095" w14:textId="77777777" w:rsidR="00B96B46" w:rsidRDefault="00B96B46" w:rsidP="00B96B4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CB1786" w14:textId="77777777" w:rsidR="00916002" w:rsidRDefault="00916002" w:rsidP="00996ED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22AC">
        <w:rPr>
          <w:rFonts w:ascii="Arial" w:hAnsi="Arial" w:cs="Arial"/>
          <w:sz w:val="24"/>
          <w:szCs w:val="24"/>
        </w:rPr>
        <w:t>Emisión del informe de resultados, para remitirlos a las Autoridades Municipales y una copia a la Corte de Cuentas de la República.</w:t>
      </w:r>
    </w:p>
    <w:p w14:paraId="215218AB" w14:textId="77777777" w:rsidR="00B96B46" w:rsidRPr="00916002" w:rsidRDefault="00335E2B" w:rsidP="009160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6002">
        <w:rPr>
          <w:rFonts w:ascii="Arial" w:hAnsi="Arial" w:cs="Arial"/>
          <w:sz w:val="24"/>
          <w:szCs w:val="24"/>
        </w:rPr>
        <w:t xml:space="preserve"> </w:t>
      </w:r>
      <w:r w:rsidR="00DD3931" w:rsidRPr="00916002">
        <w:rPr>
          <w:rFonts w:ascii="Arial" w:hAnsi="Arial" w:cs="Arial"/>
          <w:sz w:val="24"/>
          <w:szCs w:val="24"/>
        </w:rPr>
        <w:t xml:space="preserve"> </w:t>
      </w:r>
    </w:p>
    <w:p w14:paraId="6589194F" w14:textId="77777777" w:rsidR="00EA6D98" w:rsidRPr="00EA6D98" w:rsidRDefault="00EA6D98" w:rsidP="00EA6D98">
      <w:pPr>
        <w:pStyle w:val="Textoindependiente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005796">
        <w:rPr>
          <w:rFonts w:ascii="Arial" w:hAnsi="Arial" w:cs="Arial"/>
          <w:b/>
          <w:sz w:val="24"/>
          <w:szCs w:val="24"/>
        </w:rPr>
        <w:t>INFORMACION FINANCIERA</w:t>
      </w:r>
    </w:p>
    <w:p w14:paraId="579CC696" w14:textId="77777777" w:rsidR="00EA6D98" w:rsidRDefault="00EA6D98" w:rsidP="00EA6D98">
      <w:pPr>
        <w:ind w:left="540"/>
        <w:jc w:val="both"/>
        <w:rPr>
          <w:rFonts w:ascii="Arial" w:hAnsi="Arial" w:cs="Arial"/>
          <w:sz w:val="24"/>
          <w:szCs w:val="24"/>
        </w:rPr>
      </w:pPr>
    </w:p>
    <w:p w14:paraId="347B4EFF" w14:textId="77777777" w:rsidR="00EA6D98" w:rsidRPr="00005796" w:rsidRDefault="00EA6D98" w:rsidP="00B96B46">
      <w:pPr>
        <w:spacing w:line="360" w:lineRule="auto"/>
        <w:ind w:left="539"/>
        <w:jc w:val="both"/>
        <w:rPr>
          <w:rFonts w:ascii="Arial" w:eastAsia="Calibri" w:hAnsi="Arial" w:cs="Arial"/>
          <w:sz w:val="24"/>
          <w:szCs w:val="24"/>
        </w:rPr>
      </w:pPr>
      <w:r w:rsidRPr="00005796">
        <w:rPr>
          <w:rFonts w:ascii="Arial" w:eastAsia="Calibri" w:hAnsi="Arial" w:cs="Arial"/>
          <w:sz w:val="24"/>
          <w:szCs w:val="24"/>
        </w:rPr>
        <w:t xml:space="preserve">Las cifras de los ingresos presupuestados para </w:t>
      </w:r>
      <w:r>
        <w:rPr>
          <w:rFonts w:ascii="Arial" w:eastAsia="Calibri" w:hAnsi="Arial" w:cs="Arial"/>
          <w:sz w:val="24"/>
          <w:szCs w:val="24"/>
        </w:rPr>
        <w:t>el año 201</w:t>
      </w:r>
      <w:r w:rsidR="001B4ACA">
        <w:rPr>
          <w:rFonts w:ascii="Arial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,</w:t>
      </w:r>
      <w:r w:rsidRPr="00005796">
        <w:rPr>
          <w:rFonts w:ascii="Arial" w:eastAsia="Calibri" w:hAnsi="Arial" w:cs="Arial"/>
          <w:sz w:val="24"/>
          <w:szCs w:val="24"/>
        </w:rPr>
        <w:t xml:space="preserve"> fue</w:t>
      </w:r>
      <w:r w:rsidR="001B4ACA">
        <w:rPr>
          <w:rFonts w:ascii="Arial" w:hAnsi="Arial" w:cs="Arial"/>
          <w:sz w:val="24"/>
          <w:szCs w:val="24"/>
        </w:rPr>
        <w:t>ron tomada</w:t>
      </w:r>
      <w:r w:rsidRPr="00005796">
        <w:rPr>
          <w:rFonts w:ascii="Arial" w:eastAsia="Calibri" w:hAnsi="Arial" w:cs="Arial"/>
          <w:sz w:val="24"/>
          <w:szCs w:val="24"/>
        </w:rPr>
        <w:t>s de conformida</w:t>
      </w:r>
      <w:r>
        <w:rPr>
          <w:rFonts w:ascii="Arial" w:eastAsia="Calibri" w:hAnsi="Arial" w:cs="Arial"/>
          <w:sz w:val="24"/>
          <w:szCs w:val="24"/>
        </w:rPr>
        <w:t>d a la información que contiene el Presupuesto Municipal presentado</w:t>
      </w:r>
      <w:r w:rsidRPr="00005796">
        <w:rPr>
          <w:rFonts w:ascii="Arial" w:eastAsia="Calibri" w:hAnsi="Arial" w:cs="Arial"/>
          <w:sz w:val="24"/>
          <w:szCs w:val="24"/>
        </w:rPr>
        <w:t xml:space="preserve"> por la administración</w:t>
      </w:r>
      <w:r>
        <w:rPr>
          <w:rFonts w:ascii="Arial" w:eastAsia="Calibri" w:hAnsi="Arial" w:cs="Arial"/>
          <w:sz w:val="24"/>
          <w:szCs w:val="24"/>
        </w:rPr>
        <w:t>,</w:t>
      </w:r>
      <w:r w:rsidRPr="00005796">
        <w:rPr>
          <w:rFonts w:ascii="Arial" w:eastAsia="Calibri" w:hAnsi="Arial" w:cs="Arial"/>
          <w:sz w:val="24"/>
          <w:szCs w:val="24"/>
        </w:rPr>
        <w:t xml:space="preserve"> así:</w:t>
      </w:r>
    </w:p>
    <w:p w14:paraId="799252B1" w14:textId="77777777" w:rsidR="00EA6D98" w:rsidRDefault="00EA6D98" w:rsidP="00EA6D98">
      <w:pPr>
        <w:ind w:left="284" w:hanging="284"/>
        <w:jc w:val="both"/>
        <w:rPr>
          <w:rFonts w:ascii="Arial" w:eastAsia="Calibri" w:hAnsi="Arial" w:cs="Times New Roman"/>
          <w:sz w:val="24"/>
        </w:rPr>
      </w:pPr>
    </w:p>
    <w:tbl>
      <w:tblPr>
        <w:tblW w:w="84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5081"/>
        <w:gridCol w:w="2479"/>
      </w:tblGrid>
      <w:tr w:rsidR="00EA6D98" w:rsidRPr="0017666B" w14:paraId="4B06A89C" w14:textId="77777777" w:rsidTr="00A03D84">
        <w:tc>
          <w:tcPr>
            <w:tcW w:w="900" w:type="dxa"/>
          </w:tcPr>
          <w:p w14:paraId="7D7B4A21" w14:textId="77777777" w:rsidR="00EA6D98" w:rsidRPr="0017666B" w:rsidRDefault="00EA6D98" w:rsidP="00A03D84">
            <w:pPr>
              <w:jc w:val="center"/>
              <w:rPr>
                <w:rFonts w:ascii="Arial" w:eastAsia="Calibri" w:hAnsi="Arial" w:cs="Times New Roman"/>
                <w:b/>
              </w:rPr>
            </w:pPr>
            <w:r w:rsidRPr="0017666B">
              <w:rPr>
                <w:rFonts w:ascii="Arial" w:eastAsia="Calibri" w:hAnsi="Arial" w:cs="Times New Roman"/>
                <w:b/>
              </w:rPr>
              <w:t>No.</w:t>
            </w:r>
          </w:p>
        </w:tc>
        <w:tc>
          <w:tcPr>
            <w:tcW w:w="5081" w:type="dxa"/>
          </w:tcPr>
          <w:p w14:paraId="7DD7E1AD" w14:textId="77777777" w:rsidR="00EA6D98" w:rsidRPr="0017666B" w:rsidRDefault="00EA6D98" w:rsidP="00A03D84">
            <w:pPr>
              <w:jc w:val="center"/>
              <w:rPr>
                <w:rFonts w:ascii="Arial" w:eastAsia="Calibri" w:hAnsi="Arial" w:cs="Times New Roman"/>
                <w:b/>
              </w:rPr>
            </w:pPr>
            <w:r w:rsidRPr="0017666B">
              <w:rPr>
                <w:rFonts w:ascii="Arial" w:eastAsia="Calibri" w:hAnsi="Arial" w:cs="Times New Roman"/>
                <w:b/>
              </w:rPr>
              <w:t>CUENTAS</w:t>
            </w:r>
          </w:p>
        </w:tc>
        <w:tc>
          <w:tcPr>
            <w:tcW w:w="2479" w:type="dxa"/>
          </w:tcPr>
          <w:p w14:paraId="5DF99644" w14:textId="77777777" w:rsidR="00EA6D98" w:rsidRPr="0017666B" w:rsidRDefault="00EA6D98" w:rsidP="00EA6D98">
            <w:pPr>
              <w:jc w:val="center"/>
              <w:rPr>
                <w:rFonts w:ascii="Arial" w:eastAsia="Calibri" w:hAnsi="Arial" w:cs="Times New Roman"/>
                <w:b/>
              </w:rPr>
            </w:pPr>
            <w:r>
              <w:rPr>
                <w:rFonts w:ascii="Arial" w:eastAsia="Calibri" w:hAnsi="Arial" w:cs="Times New Roman"/>
                <w:b/>
              </w:rPr>
              <w:t>A</w:t>
            </w:r>
            <w:r>
              <w:rPr>
                <w:rFonts w:ascii="Arial" w:hAnsi="Arial"/>
                <w:b/>
              </w:rPr>
              <w:t>Ñ</w:t>
            </w:r>
            <w:r>
              <w:rPr>
                <w:rFonts w:ascii="Arial" w:eastAsia="Calibri" w:hAnsi="Arial" w:cs="Times New Roman"/>
                <w:b/>
              </w:rPr>
              <w:t>O 201</w:t>
            </w:r>
            <w:r>
              <w:rPr>
                <w:rFonts w:ascii="Arial" w:hAnsi="Arial"/>
                <w:b/>
              </w:rPr>
              <w:t>5</w:t>
            </w:r>
          </w:p>
        </w:tc>
      </w:tr>
      <w:tr w:rsidR="00EA6D98" w:rsidRPr="0017666B" w14:paraId="7561C71B" w14:textId="77777777" w:rsidTr="00A03D84">
        <w:tc>
          <w:tcPr>
            <w:tcW w:w="900" w:type="dxa"/>
            <w:vAlign w:val="bottom"/>
          </w:tcPr>
          <w:p w14:paraId="597F56D1" w14:textId="77777777" w:rsidR="00EA6D98" w:rsidRPr="0017666B" w:rsidRDefault="00EA6D98" w:rsidP="00A03D84">
            <w:pPr>
              <w:jc w:val="center"/>
              <w:rPr>
                <w:rFonts w:ascii="Arial" w:eastAsia="Calibri" w:hAnsi="Arial" w:cs="Times New Roman"/>
              </w:rPr>
            </w:pPr>
            <w:r w:rsidRPr="0017666B">
              <w:rPr>
                <w:rFonts w:ascii="Arial" w:eastAsia="Calibri" w:hAnsi="Arial" w:cs="Times New Roman"/>
              </w:rPr>
              <w:t>01</w:t>
            </w:r>
          </w:p>
        </w:tc>
        <w:tc>
          <w:tcPr>
            <w:tcW w:w="5081" w:type="dxa"/>
            <w:vAlign w:val="center"/>
          </w:tcPr>
          <w:p w14:paraId="05326A38" w14:textId="77777777" w:rsidR="00EA6D98" w:rsidRPr="0017666B" w:rsidRDefault="00EA6D98" w:rsidP="007F1474">
            <w:pPr>
              <w:jc w:val="both"/>
              <w:rPr>
                <w:rFonts w:ascii="Arial" w:eastAsia="Calibri" w:hAnsi="Arial" w:cs="Times New Roman"/>
              </w:rPr>
            </w:pPr>
            <w:r>
              <w:rPr>
                <w:rFonts w:ascii="Arial" w:hAnsi="Arial"/>
              </w:rPr>
              <w:t xml:space="preserve">Fondo </w:t>
            </w:r>
            <w:r w:rsidR="007F1474">
              <w:rPr>
                <w:rFonts w:ascii="Arial" w:hAnsi="Arial"/>
              </w:rPr>
              <w:t>Propios</w:t>
            </w:r>
          </w:p>
        </w:tc>
        <w:tc>
          <w:tcPr>
            <w:tcW w:w="2479" w:type="dxa"/>
            <w:vAlign w:val="bottom"/>
          </w:tcPr>
          <w:p w14:paraId="7A219519" w14:textId="77777777" w:rsidR="00EA6D98" w:rsidRPr="0017666B" w:rsidRDefault="00EA6D98" w:rsidP="007F1474">
            <w:pPr>
              <w:rPr>
                <w:rFonts w:ascii="Arial" w:eastAsia="Calibri" w:hAnsi="Arial" w:cs="Times New Roman"/>
              </w:rPr>
            </w:pPr>
            <w:r w:rsidRPr="0017666B">
              <w:rPr>
                <w:rFonts w:ascii="Arial" w:eastAsia="Calibri" w:hAnsi="Arial" w:cs="Times New Roman"/>
              </w:rPr>
              <w:t xml:space="preserve">$ </w:t>
            </w:r>
            <w:r>
              <w:rPr>
                <w:rFonts w:ascii="Arial" w:eastAsia="Calibri" w:hAnsi="Arial" w:cs="Times New Roman"/>
              </w:rPr>
              <w:t xml:space="preserve">         </w:t>
            </w:r>
            <w:r w:rsidR="007F1474">
              <w:rPr>
                <w:rFonts w:ascii="Arial" w:hAnsi="Arial"/>
              </w:rPr>
              <w:t>761</w:t>
            </w:r>
            <w:r>
              <w:rPr>
                <w:rFonts w:ascii="Arial" w:eastAsia="Calibri" w:hAnsi="Arial" w:cs="Times New Roman"/>
              </w:rPr>
              <w:t>,</w:t>
            </w:r>
            <w:r w:rsidR="007F1474">
              <w:rPr>
                <w:rFonts w:ascii="Arial" w:hAnsi="Arial"/>
              </w:rPr>
              <w:t>7</w:t>
            </w:r>
            <w:r>
              <w:rPr>
                <w:rFonts w:ascii="Arial" w:eastAsia="Calibri" w:hAnsi="Arial" w:cs="Times New Roman"/>
              </w:rPr>
              <w:t>18.</w:t>
            </w:r>
            <w:r w:rsidR="007F1474">
              <w:rPr>
                <w:rFonts w:ascii="Arial" w:hAnsi="Arial"/>
              </w:rPr>
              <w:t>37</w:t>
            </w:r>
          </w:p>
        </w:tc>
      </w:tr>
      <w:tr w:rsidR="00EA6D98" w:rsidRPr="0017666B" w14:paraId="1A91D769" w14:textId="77777777" w:rsidTr="00A03D84">
        <w:tc>
          <w:tcPr>
            <w:tcW w:w="900" w:type="dxa"/>
            <w:vAlign w:val="center"/>
          </w:tcPr>
          <w:p w14:paraId="43204DB8" w14:textId="77777777" w:rsidR="00EA6D98" w:rsidRPr="0017666B" w:rsidRDefault="00EA6D98" w:rsidP="00A03D84">
            <w:pPr>
              <w:jc w:val="center"/>
              <w:rPr>
                <w:rFonts w:ascii="Arial" w:eastAsia="Calibri" w:hAnsi="Arial" w:cs="Times New Roman"/>
              </w:rPr>
            </w:pPr>
            <w:r w:rsidRPr="0017666B">
              <w:rPr>
                <w:rFonts w:ascii="Arial" w:eastAsia="Calibri" w:hAnsi="Arial" w:cs="Times New Roman"/>
              </w:rPr>
              <w:t>02</w:t>
            </w:r>
          </w:p>
        </w:tc>
        <w:tc>
          <w:tcPr>
            <w:tcW w:w="5081" w:type="dxa"/>
            <w:vAlign w:val="center"/>
          </w:tcPr>
          <w:p w14:paraId="49526FDF" w14:textId="77777777" w:rsidR="00EA6D98" w:rsidRPr="0017666B" w:rsidRDefault="007F1474" w:rsidP="007F1474">
            <w:pPr>
              <w:jc w:val="both"/>
              <w:rPr>
                <w:rFonts w:ascii="Arial" w:eastAsia="Calibri" w:hAnsi="Arial" w:cs="Times New Roman"/>
              </w:rPr>
            </w:pPr>
            <w:r>
              <w:rPr>
                <w:rFonts w:ascii="Arial" w:hAnsi="Arial"/>
              </w:rPr>
              <w:t>Fondo FODES 75%</w:t>
            </w:r>
          </w:p>
        </w:tc>
        <w:tc>
          <w:tcPr>
            <w:tcW w:w="2479" w:type="dxa"/>
            <w:vAlign w:val="center"/>
          </w:tcPr>
          <w:p w14:paraId="7A9AAAA8" w14:textId="77777777" w:rsidR="00EA6D98" w:rsidRPr="0017666B" w:rsidRDefault="00EA6D98" w:rsidP="007F1474">
            <w:pPr>
              <w:rPr>
                <w:rFonts w:ascii="Arial" w:eastAsia="Calibri" w:hAnsi="Arial" w:cs="Times New Roman"/>
              </w:rPr>
            </w:pPr>
            <w:r w:rsidRPr="0017666B">
              <w:rPr>
                <w:rFonts w:ascii="Arial" w:eastAsia="Calibri" w:hAnsi="Arial" w:cs="Times New Roman"/>
              </w:rPr>
              <w:t xml:space="preserve">$   </w:t>
            </w:r>
            <w:r>
              <w:rPr>
                <w:rFonts w:ascii="Arial" w:eastAsia="Calibri" w:hAnsi="Arial" w:cs="Times New Roman"/>
              </w:rPr>
              <w:t xml:space="preserve">       </w:t>
            </w:r>
            <w:r w:rsidR="007F1474">
              <w:rPr>
                <w:rFonts w:ascii="Arial" w:hAnsi="Arial"/>
              </w:rPr>
              <w:t>942</w:t>
            </w:r>
            <w:r>
              <w:rPr>
                <w:rFonts w:ascii="Arial" w:eastAsia="Calibri" w:hAnsi="Arial" w:cs="Times New Roman"/>
              </w:rPr>
              <w:t>,</w:t>
            </w:r>
            <w:r w:rsidR="007F1474">
              <w:rPr>
                <w:rFonts w:ascii="Arial" w:hAnsi="Arial"/>
              </w:rPr>
              <w:t>865</w:t>
            </w:r>
            <w:r>
              <w:rPr>
                <w:rFonts w:ascii="Arial" w:eastAsia="Calibri" w:hAnsi="Arial" w:cs="Times New Roman"/>
              </w:rPr>
              <w:t>.</w:t>
            </w:r>
            <w:r w:rsidR="007F1474">
              <w:rPr>
                <w:rFonts w:ascii="Arial" w:hAnsi="Arial"/>
              </w:rPr>
              <w:t>53</w:t>
            </w:r>
          </w:p>
        </w:tc>
      </w:tr>
      <w:tr w:rsidR="00EA6D98" w:rsidRPr="0017666B" w14:paraId="75BA8B8B" w14:textId="77777777" w:rsidTr="00A03D84">
        <w:tc>
          <w:tcPr>
            <w:tcW w:w="900" w:type="dxa"/>
            <w:vAlign w:val="center"/>
          </w:tcPr>
          <w:p w14:paraId="68018BAB" w14:textId="77777777" w:rsidR="00EA6D98" w:rsidRPr="0017666B" w:rsidRDefault="00EA6D98" w:rsidP="00A03D84">
            <w:pPr>
              <w:jc w:val="center"/>
              <w:rPr>
                <w:rFonts w:ascii="Arial" w:eastAsia="Calibri" w:hAnsi="Arial" w:cs="Times New Roman"/>
              </w:rPr>
            </w:pPr>
            <w:r w:rsidRPr="0017666B">
              <w:rPr>
                <w:rFonts w:ascii="Arial" w:eastAsia="Calibri" w:hAnsi="Arial" w:cs="Times New Roman"/>
              </w:rPr>
              <w:lastRenderedPageBreak/>
              <w:t>03</w:t>
            </w:r>
          </w:p>
        </w:tc>
        <w:tc>
          <w:tcPr>
            <w:tcW w:w="5081" w:type="dxa"/>
            <w:vAlign w:val="center"/>
          </w:tcPr>
          <w:p w14:paraId="1E5805A0" w14:textId="77777777" w:rsidR="00EA6D98" w:rsidRPr="0017666B" w:rsidRDefault="007F1474" w:rsidP="007F1474">
            <w:pPr>
              <w:jc w:val="both"/>
              <w:rPr>
                <w:rFonts w:ascii="Arial" w:eastAsia="Calibri" w:hAnsi="Arial" w:cs="Times New Roman"/>
              </w:rPr>
            </w:pPr>
            <w:r>
              <w:rPr>
                <w:rFonts w:ascii="Arial" w:hAnsi="Arial"/>
              </w:rPr>
              <w:t>Fondo FODES 25%</w:t>
            </w:r>
          </w:p>
        </w:tc>
        <w:tc>
          <w:tcPr>
            <w:tcW w:w="2479" w:type="dxa"/>
            <w:vAlign w:val="center"/>
          </w:tcPr>
          <w:p w14:paraId="31DC912F" w14:textId="77777777" w:rsidR="00EA6D98" w:rsidRPr="0017666B" w:rsidRDefault="00EA6D98" w:rsidP="007F1474">
            <w:pPr>
              <w:rPr>
                <w:rFonts w:ascii="Arial" w:eastAsia="Calibri" w:hAnsi="Arial" w:cs="Times New Roman"/>
              </w:rPr>
            </w:pPr>
            <w:r w:rsidRPr="0017666B">
              <w:rPr>
                <w:rFonts w:ascii="Arial" w:eastAsia="Calibri" w:hAnsi="Arial" w:cs="Times New Roman"/>
              </w:rPr>
              <w:t xml:space="preserve">$  </w:t>
            </w:r>
            <w:r>
              <w:rPr>
                <w:rFonts w:ascii="Arial" w:eastAsia="Calibri" w:hAnsi="Arial" w:cs="Times New Roman"/>
              </w:rPr>
              <w:t xml:space="preserve">      </w:t>
            </w:r>
            <w:r w:rsidR="00BE1406">
              <w:rPr>
                <w:rFonts w:ascii="Arial" w:eastAsia="Calibri" w:hAnsi="Arial" w:cs="Times New Roman"/>
              </w:rPr>
              <w:t xml:space="preserve"> </w:t>
            </w:r>
            <w:r>
              <w:rPr>
                <w:rFonts w:ascii="Arial" w:eastAsia="Calibri" w:hAnsi="Arial" w:cs="Times New Roman"/>
              </w:rPr>
              <w:t xml:space="preserve">  3</w:t>
            </w:r>
            <w:r w:rsidR="007F1474">
              <w:rPr>
                <w:rFonts w:ascii="Arial" w:hAnsi="Arial"/>
              </w:rPr>
              <w:t>14</w:t>
            </w:r>
            <w:r>
              <w:rPr>
                <w:rFonts w:ascii="Arial" w:eastAsia="Calibri" w:hAnsi="Arial" w:cs="Times New Roman"/>
              </w:rPr>
              <w:t>,</w:t>
            </w:r>
            <w:r w:rsidR="007F1474">
              <w:rPr>
                <w:rFonts w:ascii="Arial" w:hAnsi="Arial"/>
              </w:rPr>
              <w:t>288</w:t>
            </w:r>
            <w:r>
              <w:rPr>
                <w:rFonts w:ascii="Arial" w:eastAsia="Calibri" w:hAnsi="Arial" w:cs="Times New Roman"/>
              </w:rPr>
              <w:t>.</w:t>
            </w:r>
            <w:r w:rsidR="007F1474">
              <w:rPr>
                <w:rFonts w:ascii="Arial" w:hAnsi="Arial"/>
              </w:rPr>
              <w:t>5</w:t>
            </w:r>
            <w:r>
              <w:rPr>
                <w:rFonts w:ascii="Arial" w:eastAsia="Calibri" w:hAnsi="Arial" w:cs="Times New Roman"/>
              </w:rPr>
              <w:t>1</w:t>
            </w:r>
          </w:p>
        </w:tc>
      </w:tr>
      <w:tr w:rsidR="00EA6D98" w:rsidRPr="0017666B" w14:paraId="2B797C44" w14:textId="77777777" w:rsidTr="00A03D84">
        <w:tc>
          <w:tcPr>
            <w:tcW w:w="900" w:type="dxa"/>
            <w:vAlign w:val="center"/>
          </w:tcPr>
          <w:p w14:paraId="10883AAD" w14:textId="77777777" w:rsidR="00EA6D98" w:rsidRPr="0017666B" w:rsidRDefault="00EA6D98" w:rsidP="00A03D84">
            <w:pPr>
              <w:jc w:val="center"/>
              <w:rPr>
                <w:rFonts w:ascii="Arial" w:eastAsia="Calibri" w:hAnsi="Arial" w:cs="Times New Roman"/>
              </w:rPr>
            </w:pPr>
            <w:r w:rsidRPr="0017666B">
              <w:rPr>
                <w:rFonts w:ascii="Arial" w:eastAsia="Calibri" w:hAnsi="Arial" w:cs="Times New Roman"/>
              </w:rPr>
              <w:t>05</w:t>
            </w:r>
          </w:p>
        </w:tc>
        <w:tc>
          <w:tcPr>
            <w:tcW w:w="5081" w:type="dxa"/>
            <w:vAlign w:val="center"/>
          </w:tcPr>
          <w:p w14:paraId="553FB6F8" w14:textId="77777777" w:rsidR="00EA6D98" w:rsidRPr="0017666B" w:rsidRDefault="007F1474" w:rsidP="007F1474">
            <w:pPr>
              <w:jc w:val="both"/>
              <w:rPr>
                <w:rFonts w:ascii="Arial" w:eastAsia="Calibri" w:hAnsi="Arial" w:cs="Times New Roman"/>
              </w:rPr>
            </w:pPr>
            <w:r>
              <w:rPr>
                <w:rFonts w:ascii="Arial" w:hAnsi="Arial"/>
              </w:rPr>
              <w:t>Saldo de años Anteriores</w:t>
            </w:r>
            <w:r w:rsidR="00EA6D98" w:rsidRPr="0017666B">
              <w:rPr>
                <w:rFonts w:ascii="Arial" w:eastAsia="Calibri" w:hAnsi="Arial" w:cs="Times New Roman"/>
              </w:rPr>
              <w:t xml:space="preserve"> </w:t>
            </w:r>
          </w:p>
        </w:tc>
        <w:tc>
          <w:tcPr>
            <w:tcW w:w="2479" w:type="dxa"/>
            <w:vAlign w:val="center"/>
          </w:tcPr>
          <w:p w14:paraId="085B23CF" w14:textId="77777777" w:rsidR="00EA6D98" w:rsidRPr="0017666B" w:rsidRDefault="00EA6D98" w:rsidP="007F1474">
            <w:pPr>
              <w:rPr>
                <w:rFonts w:ascii="Arial" w:eastAsia="Calibri" w:hAnsi="Arial" w:cs="Times New Roman"/>
              </w:rPr>
            </w:pPr>
            <w:r w:rsidRPr="0017666B">
              <w:rPr>
                <w:rFonts w:ascii="Arial" w:eastAsia="Calibri" w:hAnsi="Arial" w:cs="Times New Roman"/>
              </w:rPr>
              <w:t xml:space="preserve">$    </w:t>
            </w:r>
            <w:r>
              <w:rPr>
                <w:rFonts w:ascii="Arial" w:eastAsia="Calibri" w:hAnsi="Arial" w:cs="Times New Roman"/>
              </w:rPr>
              <w:t xml:space="preserve">    </w:t>
            </w:r>
            <w:r w:rsidR="007F1474">
              <w:rPr>
                <w:rFonts w:ascii="Arial" w:hAnsi="Arial"/>
              </w:rPr>
              <w:t xml:space="preserve"> </w:t>
            </w:r>
            <w:r>
              <w:rPr>
                <w:rFonts w:ascii="Arial" w:eastAsia="Calibri" w:hAnsi="Arial" w:cs="Times New Roman"/>
              </w:rPr>
              <w:t xml:space="preserve">  </w:t>
            </w:r>
            <w:r w:rsidR="007F1474">
              <w:rPr>
                <w:rFonts w:ascii="Arial" w:hAnsi="Arial"/>
              </w:rPr>
              <w:t>2</w:t>
            </w:r>
            <w:r>
              <w:rPr>
                <w:rFonts w:ascii="Arial" w:eastAsia="Calibri" w:hAnsi="Arial" w:cs="Times New Roman"/>
              </w:rPr>
              <w:t>3</w:t>
            </w:r>
            <w:r w:rsidR="007F1474">
              <w:rPr>
                <w:rFonts w:ascii="Arial" w:hAnsi="Arial"/>
              </w:rPr>
              <w:t>7</w:t>
            </w:r>
            <w:r>
              <w:rPr>
                <w:rFonts w:ascii="Arial" w:eastAsia="Calibri" w:hAnsi="Arial" w:cs="Times New Roman"/>
              </w:rPr>
              <w:t>,</w:t>
            </w:r>
            <w:r w:rsidR="007F1474">
              <w:rPr>
                <w:rFonts w:ascii="Arial" w:hAnsi="Arial"/>
              </w:rPr>
              <w:t>683</w:t>
            </w:r>
            <w:r>
              <w:rPr>
                <w:rFonts w:ascii="Arial" w:eastAsia="Calibri" w:hAnsi="Arial" w:cs="Times New Roman"/>
              </w:rPr>
              <w:t>.</w:t>
            </w:r>
            <w:r w:rsidR="007F1474">
              <w:rPr>
                <w:rFonts w:ascii="Arial" w:hAnsi="Arial"/>
              </w:rPr>
              <w:t>37</w:t>
            </w:r>
          </w:p>
        </w:tc>
      </w:tr>
      <w:tr w:rsidR="007F1474" w:rsidRPr="0017666B" w14:paraId="58174BCC" w14:textId="77777777" w:rsidTr="00A03D84">
        <w:tc>
          <w:tcPr>
            <w:tcW w:w="900" w:type="dxa"/>
            <w:vAlign w:val="center"/>
          </w:tcPr>
          <w:p w14:paraId="6EA0FBCA" w14:textId="77777777" w:rsidR="007F1474" w:rsidRPr="0017666B" w:rsidRDefault="007F1474" w:rsidP="00A03D8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5081" w:type="dxa"/>
            <w:vAlign w:val="center"/>
          </w:tcPr>
          <w:p w14:paraId="30E87257" w14:textId="77777777" w:rsidR="007F1474" w:rsidRDefault="007F1474" w:rsidP="007F147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Préstamo o Financiamiento Bancario</w:t>
            </w:r>
          </w:p>
        </w:tc>
        <w:tc>
          <w:tcPr>
            <w:tcW w:w="2479" w:type="dxa"/>
            <w:vAlign w:val="center"/>
          </w:tcPr>
          <w:p w14:paraId="6077341E" w14:textId="77777777" w:rsidR="007F1474" w:rsidRPr="0017666B" w:rsidRDefault="007F1474" w:rsidP="007F1474">
            <w:pPr>
              <w:rPr>
                <w:rFonts w:ascii="Arial" w:eastAsia="Calibri" w:hAnsi="Arial" w:cs="Times New Roman"/>
              </w:rPr>
            </w:pPr>
            <w:r w:rsidRPr="0017666B">
              <w:rPr>
                <w:rFonts w:ascii="Arial" w:eastAsia="Calibri" w:hAnsi="Arial" w:cs="Times New Roman"/>
              </w:rPr>
              <w:t xml:space="preserve">$    </w:t>
            </w:r>
            <w:r>
              <w:rPr>
                <w:rFonts w:ascii="Arial" w:eastAsia="Calibri" w:hAnsi="Arial" w:cs="Times New Roman"/>
              </w:rPr>
              <w:t xml:space="preserve">    </w:t>
            </w:r>
            <w:r>
              <w:rPr>
                <w:rFonts w:ascii="Arial" w:hAnsi="Arial"/>
              </w:rPr>
              <w:t>1,051</w:t>
            </w:r>
            <w:r>
              <w:rPr>
                <w:rFonts w:ascii="Arial" w:eastAsia="Calibri" w:hAnsi="Arial" w:cs="Times New Roman"/>
              </w:rPr>
              <w:t>,</w:t>
            </w:r>
            <w:r>
              <w:rPr>
                <w:rFonts w:ascii="Arial" w:hAnsi="Arial"/>
              </w:rPr>
              <w:t>571</w:t>
            </w:r>
            <w:r>
              <w:rPr>
                <w:rFonts w:ascii="Arial" w:eastAsia="Calibri" w:hAnsi="Arial" w:cs="Times New Roman"/>
              </w:rPr>
              <w:t>.</w:t>
            </w:r>
            <w:r>
              <w:rPr>
                <w:rFonts w:ascii="Arial" w:hAnsi="Arial"/>
              </w:rPr>
              <w:t>93</w:t>
            </w:r>
          </w:p>
        </w:tc>
      </w:tr>
      <w:tr w:rsidR="00EA6D98" w:rsidRPr="0017666B" w14:paraId="38C70C0C" w14:textId="77777777" w:rsidTr="00A03D84">
        <w:tc>
          <w:tcPr>
            <w:tcW w:w="5981" w:type="dxa"/>
            <w:gridSpan w:val="2"/>
            <w:vAlign w:val="center"/>
          </w:tcPr>
          <w:p w14:paraId="10C3B657" w14:textId="77777777" w:rsidR="00EA6D98" w:rsidRPr="0017666B" w:rsidRDefault="00EA6D98" w:rsidP="00A03D84">
            <w:pPr>
              <w:jc w:val="both"/>
              <w:rPr>
                <w:rFonts w:ascii="Arial" w:eastAsia="Calibri" w:hAnsi="Arial" w:cs="Times New Roman"/>
                <w:b/>
              </w:rPr>
            </w:pPr>
            <w:r>
              <w:rPr>
                <w:rFonts w:ascii="Arial" w:eastAsia="Calibri" w:hAnsi="Arial" w:cs="Times New Roman"/>
                <w:b/>
              </w:rPr>
              <w:t>TOTALES</w:t>
            </w:r>
          </w:p>
        </w:tc>
        <w:tc>
          <w:tcPr>
            <w:tcW w:w="2479" w:type="dxa"/>
            <w:vAlign w:val="center"/>
          </w:tcPr>
          <w:p w14:paraId="3F36EA4B" w14:textId="77777777" w:rsidR="00EA6D98" w:rsidRPr="0017666B" w:rsidRDefault="00EA6D98" w:rsidP="007F1474">
            <w:pPr>
              <w:rPr>
                <w:rFonts w:ascii="Arial" w:eastAsia="Calibri" w:hAnsi="Arial" w:cs="Times New Roman"/>
                <w:b/>
              </w:rPr>
            </w:pPr>
            <w:r w:rsidRPr="0017666B">
              <w:rPr>
                <w:rFonts w:ascii="Arial" w:eastAsia="Calibri" w:hAnsi="Arial" w:cs="Times New Roman"/>
                <w:b/>
              </w:rPr>
              <w:t xml:space="preserve">$  </w:t>
            </w:r>
            <w:r>
              <w:rPr>
                <w:rFonts w:ascii="Arial" w:eastAsia="Calibri" w:hAnsi="Arial" w:cs="Times New Roman"/>
                <w:b/>
              </w:rPr>
              <w:t xml:space="preserve">     </w:t>
            </w:r>
            <w:r w:rsidR="007F1474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3,308</w:t>
            </w:r>
            <w:r>
              <w:rPr>
                <w:rFonts w:ascii="Arial" w:eastAsia="Calibri" w:hAnsi="Arial" w:cs="Times New Roman"/>
                <w:b/>
              </w:rPr>
              <w:t>,</w:t>
            </w:r>
            <w:r>
              <w:rPr>
                <w:rFonts w:ascii="Arial" w:hAnsi="Arial"/>
                <w:b/>
              </w:rPr>
              <w:t>127</w:t>
            </w:r>
            <w:r>
              <w:rPr>
                <w:rFonts w:ascii="Arial" w:eastAsia="Calibri" w:hAnsi="Arial" w:cs="Times New Roman"/>
                <w:b/>
              </w:rPr>
              <w:t>.</w:t>
            </w:r>
            <w:r>
              <w:rPr>
                <w:rFonts w:ascii="Arial" w:hAnsi="Arial"/>
                <w:b/>
              </w:rPr>
              <w:t>7</w:t>
            </w:r>
            <w:r>
              <w:rPr>
                <w:rFonts w:ascii="Arial" w:eastAsia="Calibri" w:hAnsi="Arial" w:cs="Times New Roman"/>
                <w:b/>
              </w:rPr>
              <w:t>1</w:t>
            </w:r>
          </w:p>
        </w:tc>
      </w:tr>
    </w:tbl>
    <w:p w14:paraId="4726092B" w14:textId="77777777" w:rsidR="00EA6D98" w:rsidRDefault="00EA6D98" w:rsidP="00EA6D98">
      <w:pPr>
        <w:ind w:left="284" w:hanging="284"/>
        <w:jc w:val="both"/>
        <w:rPr>
          <w:rFonts w:ascii="Arial" w:eastAsia="Calibri" w:hAnsi="Arial" w:cs="Times New Roman"/>
          <w:sz w:val="24"/>
        </w:rPr>
      </w:pPr>
      <w:r>
        <w:rPr>
          <w:rFonts w:ascii="Arial" w:eastAsia="Calibri" w:hAnsi="Arial" w:cs="Times New Roman"/>
          <w:sz w:val="24"/>
        </w:rPr>
        <w:t xml:space="preserve">        </w:t>
      </w:r>
    </w:p>
    <w:p w14:paraId="193A842D" w14:textId="77777777" w:rsidR="00335E2B" w:rsidRPr="00A43A80" w:rsidRDefault="00EA6D98" w:rsidP="00CF032F">
      <w:pPr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Times New Roman"/>
          <w:sz w:val="24"/>
        </w:rPr>
        <w:tab/>
      </w:r>
    </w:p>
    <w:p w14:paraId="74ED65BF" w14:textId="77777777" w:rsidR="000B66EA" w:rsidRPr="00EA6D98" w:rsidRDefault="00EA6D98" w:rsidP="00EA6D98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43A80">
        <w:rPr>
          <w:rFonts w:ascii="Arial" w:hAnsi="Arial" w:cs="Arial"/>
          <w:b/>
          <w:sz w:val="24"/>
          <w:szCs w:val="24"/>
        </w:rPr>
        <w:t>RESULTADOS DE LA AUDITORIA REALIZADA</w:t>
      </w:r>
    </w:p>
    <w:p w14:paraId="52654174" w14:textId="77777777" w:rsidR="00CF032F" w:rsidRDefault="00CF032F" w:rsidP="00B96B46">
      <w:pPr>
        <w:pStyle w:val="Textoindependiente"/>
        <w:spacing w:line="360" w:lineRule="auto"/>
        <w:ind w:left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Como resultado de la evaluación</w:t>
      </w:r>
      <w:r w:rsidRPr="00061310"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no se </w:t>
      </w:r>
      <w:r w:rsidRPr="00061310">
        <w:rPr>
          <w:rFonts w:ascii="Arial" w:hAnsi="Arial"/>
          <w:sz w:val="24"/>
          <w:szCs w:val="24"/>
        </w:rPr>
        <w:t>estable</w:t>
      </w:r>
      <w:r>
        <w:rPr>
          <w:rFonts w:ascii="Arial" w:hAnsi="Arial"/>
          <w:sz w:val="24"/>
          <w:szCs w:val="24"/>
        </w:rPr>
        <w:t xml:space="preserve">ció ninguna observación relacionada con la Evaluación de los Proyectos Ejecutados por la  </w:t>
      </w:r>
      <w:r>
        <w:rPr>
          <w:rFonts w:ascii="Arial" w:hAnsi="Arial" w:cs="Arial"/>
          <w:sz w:val="24"/>
          <w:szCs w:val="24"/>
          <w:lang w:val="es-ES_tradnl"/>
        </w:rPr>
        <w:t>Municipalidad de San Rafael Cedros, Departamento de  Cuscatlá</w:t>
      </w:r>
      <w:r w:rsidRPr="004C13A2">
        <w:rPr>
          <w:rFonts w:ascii="Arial" w:hAnsi="Arial" w:cs="Arial"/>
          <w:sz w:val="24"/>
          <w:szCs w:val="24"/>
          <w:lang w:val="es-ES_tradnl"/>
        </w:rPr>
        <w:t>n</w:t>
      </w:r>
      <w:r>
        <w:rPr>
          <w:rFonts w:ascii="Arial" w:hAnsi="Arial" w:cs="Arial"/>
          <w:sz w:val="24"/>
          <w:szCs w:val="24"/>
          <w:lang w:val="es-ES_tradnl"/>
        </w:rPr>
        <w:t>,</w:t>
      </w:r>
      <w:r>
        <w:rPr>
          <w:rFonts w:ascii="Arial" w:hAnsi="Arial"/>
          <w:sz w:val="24"/>
          <w:szCs w:val="24"/>
        </w:rPr>
        <w:t xml:space="preserve"> durante el periodo comprendido del 01 de mayo al 30 de noviembre del año de  2015.  </w:t>
      </w:r>
    </w:p>
    <w:p w14:paraId="118CDCBB" w14:textId="77777777" w:rsidR="00B96B46" w:rsidRPr="00A43A80" w:rsidRDefault="00B96B46" w:rsidP="00812A0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3FCA063" w14:textId="77777777" w:rsidR="00C77D17" w:rsidRPr="00C77D17" w:rsidRDefault="00C77D17" w:rsidP="00B87480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PARRAFO ACLARATORIO</w:t>
      </w:r>
    </w:p>
    <w:p w14:paraId="6DA1E77B" w14:textId="77777777" w:rsidR="00AE4B42" w:rsidRDefault="004272DB" w:rsidP="00B96B46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C5563D">
        <w:rPr>
          <w:rFonts w:ascii="Arial" w:eastAsia="Calibri" w:hAnsi="Arial" w:cs="Arial"/>
          <w:sz w:val="24"/>
          <w:szCs w:val="24"/>
        </w:rPr>
        <w:t xml:space="preserve">El presente Informe se refiere únicamente </w:t>
      </w:r>
      <w:r>
        <w:rPr>
          <w:rFonts w:ascii="Arial" w:eastAsia="Calibri" w:hAnsi="Arial" w:cs="Arial"/>
          <w:sz w:val="24"/>
          <w:szCs w:val="24"/>
        </w:rPr>
        <w:t xml:space="preserve">a </w:t>
      </w:r>
      <w:smartTag w:uri="urn:schemas-microsoft-com:office:smarttags" w:element="PersonName">
        <w:smartTagPr>
          <w:attr w:name="ProductID" w:val="la Evaluaci￳n"/>
        </w:smartTagPr>
        <w:r>
          <w:rPr>
            <w:rFonts w:ascii="Arial" w:eastAsia="Calibri" w:hAnsi="Arial" w:cs="Arial"/>
            <w:sz w:val="24"/>
            <w:szCs w:val="24"/>
          </w:rPr>
          <w:t>la Evaluación</w:t>
        </w:r>
      </w:smartTag>
      <w:r>
        <w:rPr>
          <w:rFonts w:ascii="Arial" w:eastAsia="Calibri" w:hAnsi="Arial" w:cs="Arial"/>
          <w:sz w:val="24"/>
          <w:szCs w:val="24"/>
        </w:rPr>
        <w:t xml:space="preserve"> de los Proyectos Ejecutados</w:t>
      </w:r>
      <w:r>
        <w:rPr>
          <w:rFonts w:ascii="Arial" w:hAnsi="Arial" w:cs="Arial"/>
          <w:sz w:val="24"/>
          <w:szCs w:val="24"/>
        </w:rPr>
        <w:t xml:space="preserve"> de forma completa por la</w:t>
      </w:r>
      <w:r>
        <w:rPr>
          <w:rFonts w:ascii="Arial" w:eastAsia="Calibri" w:hAnsi="Arial" w:cs="Arial"/>
          <w:sz w:val="24"/>
          <w:szCs w:val="24"/>
          <w:lang w:val="es-ES_tradnl"/>
        </w:rPr>
        <w:t xml:space="preserve">  Municipalidad de San Ra</w:t>
      </w:r>
      <w:r>
        <w:rPr>
          <w:rFonts w:ascii="Arial" w:hAnsi="Arial" w:cs="Arial"/>
          <w:sz w:val="24"/>
          <w:szCs w:val="24"/>
          <w:lang w:val="es-ES_tradnl"/>
        </w:rPr>
        <w:t>fael Cedros</w:t>
      </w:r>
      <w:r>
        <w:rPr>
          <w:rFonts w:ascii="Arial" w:eastAsia="Calibri" w:hAnsi="Arial" w:cs="Arial"/>
          <w:sz w:val="24"/>
          <w:szCs w:val="24"/>
          <w:lang w:val="es-ES_tradnl"/>
        </w:rPr>
        <w:t>, Departamento de  Cuscatlá</w:t>
      </w:r>
      <w:r w:rsidRPr="004C13A2">
        <w:rPr>
          <w:rFonts w:ascii="Arial" w:eastAsia="Calibri" w:hAnsi="Arial" w:cs="Arial"/>
          <w:sz w:val="24"/>
          <w:szCs w:val="24"/>
          <w:lang w:val="es-ES_tradnl"/>
        </w:rPr>
        <w:t xml:space="preserve">n, por el periodo comprendido del 01 de </w:t>
      </w:r>
      <w:r>
        <w:rPr>
          <w:rFonts w:ascii="Arial" w:hAnsi="Arial" w:cs="Arial"/>
          <w:sz w:val="24"/>
          <w:szCs w:val="24"/>
          <w:lang w:val="es-ES_tradnl"/>
        </w:rPr>
        <w:t>mayo</w:t>
      </w:r>
      <w:r w:rsidRPr="004C13A2">
        <w:rPr>
          <w:rFonts w:ascii="Arial" w:eastAsia="Calibri" w:hAnsi="Arial" w:cs="Arial"/>
          <w:sz w:val="24"/>
          <w:szCs w:val="24"/>
          <w:lang w:val="es-ES_tradnl"/>
        </w:rPr>
        <w:t xml:space="preserve">   al 3</w:t>
      </w:r>
      <w:r>
        <w:rPr>
          <w:rFonts w:ascii="Arial" w:hAnsi="Arial" w:cs="Arial"/>
          <w:sz w:val="24"/>
          <w:szCs w:val="24"/>
          <w:lang w:val="es-ES_tradnl"/>
        </w:rPr>
        <w:t>0</w:t>
      </w:r>
      <w:r w:rsidRPr="004C13A2">
        <w:rPr>
          <w:rFonts w:ascii="Arial" w:eastAsia="Calibri" w:hAnsi="Arial" w:cs="Arial"/>
          <w:sz w:val="24"/>
          <w:szCs w:val="24"/>
          <w:lang w:val="es-ES_tradnl"/>
        </w:rPr>
        <w:t xml:space="preserve"> de </w:t>
      </w:r>
      <w:r>
        <w:rPr>
          <w:rFonts w:ascii="Arial" w:hAnsi="Arial" w:cs="Arial"/>
          <w:sz w:val="24"/>
          <w:szCs w:val="24"/>
          <w:lang w:val="es-ES_tradnl"/>
        </w:rPr>
        <w:t>noviembre de 2015</w:t>
      </w:r>
      <w:r>
        <w:rPr>
          <w:rFonts w:ascii="Arial" w:eastAsia="Calibri" w:hAnsi="Arial" w:cs="Arial"/>
          <w:sz w:val="24"/>
          <w:szCs w:val="24"/>
          <w:lang w:val="es-ES_tradnl"/>
        </w:rPr>
        <w:t xml:space="preserve">, </w:t>
      </w:r>
      <w:r w:rsidRPr="00C5563D">
        <w:rPr>
          <w:rFonts w:ascii="Arial" w:eastAsia="Calibri" w:hAnsi="Arial" w:cs="Arial"/>
          <w:sz w:val="24"/>
          <w:szCs w:val="24"/>
        </w:rPr>
        <w:t xml:space="preserve">de conformidad con </w:t>
      </w:r>
      <w:r>
        <w:rPr>
          <w:rFonts w:ascii="Arial" w:eastAsia="Calibri" w:hAnsi="Arial" w:cs="Arial"/>
          <w:sz w:val="24"/>
          <w:szCs w:val="24"/>
        </w:rPr>
        <w:t>las Normas de Auditorí</w:t>
      </w:r>
      <w:r w:rsidRPr="00C5563D">
        <w:rPr>
          <w:rFonts w:ascii="Arial" w:eastAsia="Calibri" w:hAnsi="Arial" w:cs="Arial"/>
          <w:sz w:val="24"/>
          <w:szCs w:val="24"/>
        </w:rPr>
        <w:t xml:space="preserve">a Gubernamental </w:t>
      </w:r>
      <w:r>
        <w:rPr>
          <w:rFonts w:ascii="Arial" w:hAnsi="Arial" w:cs="Arial"/>
          <w:sz w:val="24"/>
          <w:szCs w:val="24"/>
        </w:rPr>
        <w:t xml:space="preserve">de El Salvador, </w:t>
      </w:r>
      <w:r w:rsidRPr="00C5563D">
        <w:rPr>
          <w:rFonts w:ascii="Arial" w:eastAsia="Calibri" w:hAnsi="Arial" w:cs="Arial"/>
          <w:sz w:val="24"/>
          <w:szCs w:val="24"/>
        </w:rPr>
        <w:t xml:space="preserve">emitidas por </w:t>
      </w:r>
      <w:smartTag w:uri="urn:schemas-microsoft-com:office:smarttags" w:element="PersonName">
        <w:smartTagPr>
          <w:attr w:name="ProductID" w:val="la Corte"/>
        </w:smartTagPr>
        <w:r w:rsidRPr="00C5563D">
          <w:rPr>
            <w:rFonts w:ascii="Arial" w:eastAsia="Calibri" w:hAnsi="Arial" w:cs="Arial"/>
            <w:sz w:val="24"/>
            <w:szCs w:val="24"/>
          </w:rPr>
          <w:t>la Corte</w:t>
        </w:r>
      </w:smartTag>
      <w:r>
        <w:rPr>
          <w:rFonts w:ascii="Arial" w:eastAsia="Calibri" w:hAnsi="Arial" w:cs="Arial"/>
          <w:sz w:val="24"/>
          <w:szCs w:val="24"/>
        </w:rPr>
        <w:t xml:space="preserve"> de Cuentas de la República.</w:t>
      </w:r>
      <w:r w:rsidR="00480BFC" w:rsidRPr="00A43A80">
        <w:rPr>
          <w:rFonts w:ascii="Arial" w:hAnsi="Arial" w:cs="Arial"/>
          <w:sz w:val="24"/>
          <w:szCs w:val="24"/>
        </w:rPr>
        <w:t xml:space="preserve"> </w:t>
      </w:r>
    </w:p>
    <w:p w14:paraId="773A3AA3" w14:textId="77777777" w:rsidR="00BE24C7" w:rsidRDefault="00BE24C7" w:rsidP="00B96B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FE88138" w14:textId="77777777" w:rsidR="008A6949" w:rsidRPr="00A43A80" w:rsidRDefault="00B403E7" w:rsidP="00B96B46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A43A80">
        <w:rPr>
          <w:rFonts w:ascii="Arial" w:hAnsi="Arial" w:cs="Arial"/>
          <w:sz w:val="24"/>
          <w:szCs w:val="24"/>
        </w:rPr>
        <w:t xml:space="preserve">San Rafael Cedros, </w:t>
      </w:r>
      <w:r w:rsidR="00833F18">
        <w:rPr>
          <w:rFonts w:ascii="Arial" w:hAnsi="Arial" w:cs="Arial"/>
          <w:sz w:val="24"/>
          <w:szCs w:val="24"/>
        </w:rPr>
        <w:t>23</w:t>
      </w:r>
      <w:r w:rsidRPr="00A43A80">
        <w:rPr>
          <w:rFonts w:ascii="Arial" w:hAnsi="Arial" w:cs="Arial"/>
          <w:sz w:val="24"/>
          <w:szCs w:val="24"/>
        </w:rPr>
        <w:t xml:space="preserve"> de </w:t>
      </w:r>
      <w:r w:rsidR="00833F18">
        <w:rPr>
          <w:rFonts w:ascii="Arial" w:hAnsi="Arial" w:cs="Arial"/>
          <w:sz w:val="24"/>
          <w:szCs w:val="24"/>
        </w:rPr>
        <w:t>dic</w:t>
      </w:r>
      <w:r w:rsidR="00D42071">
        <w:rPr>
          <w:rFonts w:ascii="Arial" w:hAnsi="Arial" w:cs="Arial"/>
          <w:sz w:val="24"/>
          <w:szCs w:val="24"/>
        </w:rPr>
        <w:t>iembre</w:t>
      </w:r>
      <w:r w:rsidRPr="00A43A80">
        <w:rPr>
          <w:rFonts w:ascii="Arial" w:hAnsi="Arial" w:cs="Arial"/>
          <w:sz w:val="24"/>
          <w:szCs w:val="24"/>
        </w:rPr>
        <w:t xml:space="preserve"> de 2015.</w:t>
      </w:r>
    </w:p>
    <w:p w14:paraId="65B1FA83" w14:textId="77777777" w:rsidR="00CE3DC4" w:rsidRPr="00A43A80" w:rsidRDefault="00CE3DC4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E46421" w14:textId="77777777" w:rsidR="00597743" w:rsidRPr="00A43A80" w:rsidRDefault="00597743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E23F73" w14:textId="77777777" w:rsidR="008A6949" w:rsidRPr="00A43A80" w:rsidRDefault="008A6949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3A80">
        <w:rPr>
          <w:rFonts w:ascii="Arial" w:hAnsi="Arial" w:cs="Arial"/>
          <w:b/>
          <w:bCs/>
          <w:sz w:val="24"/>
          <w:szCs w:val="24"/>
        </w:rPr>
        <w:t>DIOS UNIÓN LIBERTAD</w:t>
      </w:r>
    </w:p>
    <w:p w14:paraId="75A8E32F" w14:textId="77777777" w:rsidR="00B403E7" w:rsidRPr="00A43A80" w:rsidRDefault="00B403E7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207C0E" w14:textId="77777777" w:rsidR="00CB570A" w:rsidRPr="00A43A80" w:rsidRDefault="00CB570A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441A33" w14:textId="77777777" w:rsidR="007D1A8E" w:rsidRPr="00A43A80" w:rsidRDefault="007D1A8E" w:rsidP="008A6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ADECC5" w14:textId="77777777" w:rsidR="008A6949" w:rsidRPr="00A43A80" w:rsidRDefault="00B403E7" w:rsidP="00B403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3A80">
        <w:rPr>
          <w:rFonts w:ascii="Arial" w:hAnsi="Arial" w:cs="Arial"/>
          <w:b/>
          <w:bCs/>
          <w:sz w:val="24"/>
          <w:szCs w:val="24"/>
        </w:rPr>
        <w:t>Lic. Carlos Alberto Argueta</w:t>
      </w:r>
    </w:p>
    <w:p w14:paraId="76611E06" w14:textId="77777777" w:rsidR="0021599F" w:rsidRDefault="00B403E7" w:rsidP="00B403E7">
      <w:pPr>
        <w:jc w:val="center"/>
        <w:rPr>
          <w:rFonts w:ascii="Arial" w:hAnsi="Arial" w:cs="Arial"/>
          <w:sz w:val="24"/>
          <w:szCs w:val="24"/>
        </w:rPr>
      </w:pPr>
      <w:r w:rsidRPr="00A43A80">
        <w:rPr>
          <w:rFonts w:ascii="Arial" w:hAnsi="Arial" w:cs="Arial"/>
          <w:sz w:val="24"/>
          <w:szCs w:val="24"/>
        </w:rPr>
        <w:t>Auditor Interno</w:t>
      </w:r>
      <w:bookmarkStart w:id="0" w:name="_GoBack"/>
      <w:bookmarkEnd w:id="0"/>
    </w:p>
    <w:sectPr w:rsidR="0021599F" w:rsidSect="00DD7DC4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EA503" w14:textId="77777777" w:rsidR="004937C5" w:rsidRDefault="004937C5" w:rsidP="002A1537">
      <w:pPr>
        <w:spacing w:after="0" w:line="240" w:lineRule="auto"/>
      </w:pPr>
      <w:r>
        <w:separator/>
      </w:r>
    </w:p>
  </w:endnote>
  <w:endnote w:type="continuationSeparator" w:id="0">
    <w:p w14:paraId="712028E4" w14:textId="77777777" w:rsidR="004937C5" w:rsidRDefault="004937C5" w:rsidP="002A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9889"/>
      <w:docPartObj>
        <w:docPartGallery w:val="Page Numbers (Bottom of Page)"/>
        <w:docPartUnique/>
      </w:docPartObj>
    </w:sdtPr>
    <w:sdtEndPr/>
    <w:sdtContent>
      <w:p w14:paraId="337F187C" w14:textId="77777777" w:rsidR="00EB159C" w:rsidRDefault="004937C5">
        <w:pPr>
          <w:pStyle w:val="Piedepgina"/>
        </w:pPr>
        <w:r>
          <w:rPr>
            <w:noProof/>
            <w:lang w:val="es-ES" w:eastAsia="zh-TW"/>
          </w:rPr>
          <w:pict w14:anchorId="3CADE3E8">
            <v:oval id="_x0000_s2049" style="position:absolute;margin-left:0;margin-top:0;width:44.25pt;height:44.25pt;rotation:-180;flip:x;z-index:251660288;mso-position-horizontal:center;mso-position-horizontal-relative:right-margin-area;mso-position-vertical:center;mso-position-vertical-relative:bottom-margin-area;mso-height-relative:bottom-margin-area;v-text-anchor:middle" filled="f" fillcolor="#c0504d [3205]" strokecolor="#a7bfde [1620]" strokeweight="1pt">
              <v:textbox style="mso-next-textbox:#_x0000_s2049" inset=",0,,0">
                <w:txbxContent>
                  <w:p w14:paraId="760D1591" w14:textId="77777777" w:rsidR="00EB159C" w:rsidRDefault="004937C5">
                    <w:pPr>
                      <w:pStyle w:val="Piedepgina"/>
                      <w:rPr>
                        <w:color w:val="4F81BD" w:themeColor="accent1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24F75" w:rsidRPr="00024F75">
                      <w:rPr>
                        <w:noProof/>
                        <w:color w:val="4F81BD" w:themeColor="accent1"/>
                      </w:rPr>
                      <w:t>1</w:t>
                    </w:r>
                    <w:r>
                      <w:rPr>
                        <w:noProof/>
                        <w:color w:val="4F81BD" w:themeColor="accent1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4E472" w14:textId="77777777" w:rsidR="004937C5" w:rsidRDefault="004937C5" w:rsidP="002A1537">
      <w:pPr>
        <w:spacing w:after="0" w:line="240" w:lineRule="auto"/>
      </w:pPr>
      <w:r>
        <w:separator/>
      </w:r>
    </w:p>
  </w:footnote>
  <w:footnote w:type="continuationSeparator" w:id="0">
    <w:p w14:paraId="7ED306FC" w14:textId="77777777" w:rsidR="004937C5" w:rsidRDefault="004937C5" w:rsidP="002A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16C1F" w14:textId="796CEA50" w:rsidR="002A1537" w:rsidRDefault="00DD7DC4" w:rsidP="002A1537">
    <w:pPr>
      <w:pStyle w:val="Encabezado"/>
      <w:pBdr>
        <w:bottom w:val="thickThinSmallGap" w:sz="24" w:space="1" w:color="622423" w:themeColor="accent2" w:themeShade="7F"/>
      </w:pBdr>
      <w:jc w:val="center"/>
    </w:pPr>
    <w:r>
      <w:rPr>
        <w:rFonts w:ascii="Palatino Linotype" w:eastAsia="Times New Roman" w:hAnsi="Palatino Linotype" w:cs="Times New Roman"/>
        <w:i/>
        <w:noProof/>
        <w:sz w:val="24"/>
        <w:szCs w:val="24"/>
        <w:lang w:eastAsia="es-SV"/>
      </w:rPr>
      <w:pict w14:anchorId="6265EEB4">
        <v:rect id="_x0000_s2051" style="position:absolute;left:0;text-align:left;margin-left:-2.35pt;margin-top:34.85pt;width:445.3pt;height:15.1pt;z-index:251661312" fillcolor="white [3212]" strokecolor="white [3212]"/>
      </w:pict>
    </w:r>
    <w:sdt>
      <w:sdtPr>
        <w:rPr>
          <w:rFonts w:ascii="Palatino Linotype" w:eastAsia="Times New Roman" w:hAnsi="Palatino Linotype" w:cs="Times New Roman"/>
          <w:i/>
          <w:sz w:val="24"/>
          <w:szCs w:val="24"/>
          <w:lang w:eastAsia="es-SV"/>
        </w:rPr>
        <w:alias w:val="Título"/>
        <w:id w:val="77738743"/>
        <w:placeholder>
          <w:docPart w:val="713EC7CC263247F48061581CEC403EC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A1537" w:rsidRPr="001037CC">
          <w:rPr>
            <w:rFonts w:ascii="Palatino Linotype" w:eastAsia="Times New Roman" w:hAnsi="Palatino Linotype" w:cs="Times New Roman"/>
            <w:i/>
            <w:sz w:val="24"/>
            <w:szCs w:val="24"/>
            <w:lang w:eastAsia="es-SV"/>
          </w:rPr>
          <w:t>Alcaldía Municipal de San Rafael Cedros</w:t>
        </w:r>
        <w:r w:rsidR="002A1537" w:rsidRPr="001037CC">
          <w:rPr>
            <w:rFonts w:ascii="Palatino Linotype" w:eastAsia="Times New Roman" w:hAnsi="Palatino Linotype" w:cs="Times New Roman"/>
            <w:i/>
            <w:sz w:val="24"/>
            <w:szCs w:val="24"/>
            <w:lang w:eastAsia="es-SV"/>
          </w:rPr>
          <w:tab/>
          <w:t>, Unidad de Auditoría Interna</w:t>
        </w:r>
      </w:sdtContent>
    </w:sdt>
    <w:r w:rsidR="002A1537" w:rsidRPr="005E5C93">
      <w:rPr>
        <w:rFonts w:ascii="Palatino Linotype" w:eastAsia="Times New Roman" w:hAnsi="Palatino Linotype" w:cs="Times New Roman"/>
        <w:i/>
        <w:noProof/>
        <w:sz w:val="24"/>
        <w:szCs w:val="24"/>
        <w:lang w:eastAsia="es-SV"/>
      </w:rPr>
      <w:drawing>
        <wp:inline distT="0" distB="0" distL="0" distR="0" wp14:anchorId="5E617A23" wp14:editId="5C978A9F">
          <wp:extent cx="346710" cy="416386"/>
          <wp:effectExtent l="19050" t="0" r="0" b="0"/>
          <wp:docPr id="2" name="Imagen 1" descr="D:\10559052_771888382831910_759661892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10559052_771888382831910_759661892_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140" cy="4241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A7D8AFF" w14:textId="77777777" w:rsidR="002A1537" w:rsidRDefault="002A15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73444"/>
    <w:multiLevelType w:val="hybridMultilevel"/>
    <w:tmpl w:val="C4B6F48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205E5"/>
    <w:multiLevelType w:val="hybridMultilevel"/>
    <w:tmpl w:val="08BC58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35F3"/>
    <w:multiLevelType w:val="hybridMultilevel"/>
    <w:tmpl w:val="B978A13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CF075B"/>
    <w:multiLevelType w:val="hybridMultilevel"/>
    <w:tmpl w:val="CA3C0E1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866CAF"/>
    <w:multiLevelType w:val="hybridMultilevel"/>
    <w:tmpl w:val="512C873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125C2"/>
    <w:multiLevelType w:val="hybridMultilevel"/>
    <w:tmpl w:val="8B84D86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05BF6"/>
    <w:multiLevelType w:val="multilevel"/>
    <w:tmpl w:val="E9CA8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16F23E5"/>
    <w:multiLevelType w:val="hybridMultilevel"/>
    <w:tmpl w:val="1B0E3394"/>
    <w:lvl w:ilvl="0" w:tplc="82D240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392392"/>
    <w:multiLevelType w:val="hybridMultilevel"/>
    <w:tmpl w:val="08C25512"/>
    <w:lvl w:ilvl="0" w:tplc="D10C2E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5F0B3A"/>
    <w:multiLevelType w:val="multilevel"/>
    <w:tmpl w:val="B0C02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4FA4138C"/>
    <w:multiLevelType w:val="hybridMultilevel"/>
    <w:tmpl w:val="D0D632CC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E7868"/>
    <w:multiLevelType w:val="hybridMultilevel"/>
    <w:tmpl w:val="A352ECD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25AE9"/>
    <w:multiLevelType w:val="hybridMultilevel"/>
    <w:tmpl w:val="8620EFA0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2629C"/>
    <w:multiLevelType w:val="hybridMultilevel"/>
    <w:tmpl w:val="512C873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33A70"/>
    <w:multiLevelType w:val="hybridMultilevel"/>
    <w:tmpl w:val="736A2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733D7"/>
    <w:multiLevelType w:val="multilevel"/>
    <w:tmpl w:val="2144B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E494ED6"/>
    <w:multiLevelType w:val="hybridMultilevel"/>
    <w:tmpl w:val="3A149F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A7487"/>
    <w:multiLevelType w:val="multilevel"/>
    <w:tmpl w:val="2144B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1D74682"/>
    <w:multiLevelType w:val="hybridMultilevel"/>
    <w:tmpl w:val="512C873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F4D22"/>
    <w:multiLevelType w:val="hybridMultilevel"/>
    <w:tmpl w:val="512C873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A1BC9"/>
    <w:multiLevelType w:val="hybridMultilevel"/>
    <w:tmpl w:val="1530571A"/>
    <w:lvl w:ilvl="0" w:tplc="97984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81097"/>
    <w:multiLevelType w:val="hybridMultilevel"/>
    <w:tmpl w:val="AAE6B2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94CFB"/>
    <w:multiLevelType w:val="hybridMultilevel"/>
    <w:tmpl w:val="974482D6"/>
    <w:lvl w:ilvl="0" w:tplc="A4AE50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895355"/>
    <w:multiLevelType w:val="multilevel"/>
    <w:tmpl w:val="2144B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9544D5D"/>
    <w:multiLevelType w:val="hybridMultilevel"/>
    <w:tmpl w:val="FAF2CDC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57EF6"/>
    <w:multiLevelType w:val="hybridMultilevel"/>
    <w:tmpl w:val="E4787C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25"/>
  </w:num>
  <w:num w:numId="4">
    <w:abstractNumId w:val="1"/>
  </w:num>
  <w:num w:numId="5">
    <w:abstractNumId w:val="21"/>
  </w:num>
  <w:num w:numId="6">
    <w:abstractNumId w:val="5"/>
  </w:num>
  <w:num w:numId="7">
    <w:abstractNumId w:val="0"/>
  </w:num>
  <w:num w:numId="8">
    <w:abstractNumId w:val="24"/>
  </w:num>
  <w:num w:numId="9">
    <w:abstractNumId w:val="13"/>
  </w:num>
  <w:num w:numId="10">
    <w:abstractNumId w:val="19"/>
  </w:num>
  <w:num w:numId="11">
    <w:abstractNumId w:val="18"/>
  </w:num>
  <w:num w:numId="12">
    <w:abstractNumId w:val="11"/>
  </w:num>
  <w:num w:numId="13">
    <w:abstractNumId w:val="4"/>
  </w:num>
  <w:num w:numId="14">
    <w:abstractNumId w:val="17"/>
  </w:num>
  <w:num w:numId="15">
    <w:abstractNumId w:val="23"/>
  </w:num>
  <w:num w:numId="16">
    <w:abstractNumId w:val="10"/>
  </w:num>
  <w:num w:numId="17">
    <w:abstractNumId w:val="9"/>
  </w:num>
  <w:num w:numId="18">
    <w:abstractNumId w:val="6"/>
  </w:num>
  <w:num w:numId="19">
    <w:abstractNumId w:val="3"/>
  </w:num>
  <w:num w:numId="20">
    <w:abstractNumId w:val="15"/>
  </w:num>
  <w:num w:numId="21">
    <w:abstractNumId w:val="16"/>
  </w:num>
  <w:num w:numId="22">
    <w:abstractNumId w:val="14"/>
  </w:num>
  <w:num w:numId="23">
    <w:abstractNumId w:val="12"/>
  </w:num>
  <w:num w:numId="24">
    <w:abstractNumId w:val="8"/>
  </w:num>
  <w:num w:numId="25">
    <w:abstractNumId w:val="2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949"/>
    <w:rsid w:val="000046B0"/>
    <w:rsid w:val="0000573F"/>
    <w:rsid w:val="00007900"/>
    <w:rsid w:val="00007FAD"/>
    <w:rsid w:val="00024F75"/>
    <w:rsid w:val="00025F61"/>
    <w:rsid w:val="00027B0A"/>
    <w:rsid w:val="00030C10"/>
    <w:rsid w:val="0003234D"/>
    <w:rsid w:val="0003333F"/>
    <w:rsid w:val="00052DA2"/>
    <w:rsid w:val="00060980"/>
    <w:rsid w:val="000658C6"/>
    <w:rsid w:val="00077CDB"/>
    <w:rsid w:val="00080DE5"/>
    <w:rsid w:val="00084218"/>
    <w:rsid w:val="000A2614"/>
    <w:rsid w:val="000A6805"/>
    <w:rsid w:val="000B66EA"/>
    <w:rsid w:val="000C3402"/>
    <w:rsid w:val="000D0576"/>
    <w:rsid w:val="000D3913"/>
    <w:rsid w:val="000D4F11"/>
    <w:rsid w:val="000E0C9F"/>
    <w:rsid w:val="000F20AA"/>
    <w:rsid w:val="000F243D"/>
    <w:rsid w:val="000F2FD3"/>
    <w:rsid w:val="0010330B"/>
    <w:rsid w:val="00103653"/>
    <w:rsid w:val="0010497E"/>
    <w:rsid w:val="00114CDA"/>
    <w:rsid w:val="00115050"/>
    <w:rsid w:val="00120528"/>
    <w:rsid w:val="00121966"/>
    <w:rsid w:val="001613A5"/>
    <w:rsid w:val="001751F4"/>
    <w:rsid w:val="00180C0B"/>
    <w:rsid w:val="00184DAA"/>
    <w:rsid w:val="00197147"/>
    <w:rsid w:val="001B4ACA"/>
    <w:rsid w:val="001C7CC3"/>
    <w:rsid w:val="001D4D1C"/>
    <w:rsid w:val="001E4846"/>
    <w:rsid w:val="001E6C31"/>
    <w:rsid w:val="002053CE"/>
    <w:rsid w:val="002067CF"/>
    <w:rsid w:val="0021599F"/>
    <w:rsid w:val="00223748"/>
    <w:rsid w:val="00223D0E"/>
    <w:rsid w:val="002365A1"/>
    <w:rsid w:val="002420F5"/>
    <w:rsid w:val="00251C77"/>
    <w:rsid w:val="0025657D"/>
    <w:rsid w:val="00260596"/>
    <w:rsid w:val="002714F3"/>
    <w:rsid w:val="00283D09"/>
    <w:rsid w:val="00284E5C"/>
    <w:rsid w:val="00285023"/>
    <w:rsid w:val="00285B8E"/>
    <w:rsid w:val="002903B6"/>
    <w:rsid w:val="002920E8"/>
    <w:rsid w:val="002974AD"/>
    <w:rsid w:val="00297C58"/>
    <w:rsid w:val="002A1537"/>
    <w:rsid w:val="002A328A"/>
    <w:rsid w:val="002B6E63"/>
    <w:rsid w:val="002B7182"/>
    <w:rsid w:val="002C0B0E"/>
    <w:rsid w:val="002E134A"/>
    <w:rsid w:val="002E56C0"/>
    <w:rsid w:val="002F1025"/>
    <w:rsid w:val="002F7534"/>
    <w:rsid w:val="003069D2"/>
    <w:rsid w:val="00333749"/>
    <w:rsid w:val="00335E2B"/>
    <w:rsid w:val="0034060E"/>
    <w:rsid w:val="00350CE7"/>
    <w:rsid w:val="0035421D"/>
    <w:rsid w:val="0036245B"/>
    <w:rsid w:val="0036649D"/>
    <w:rsid w:val="00370FF1"/>
    <w:rsid w:val="003776B4"/>
    <w:rsid w:val="00380FE3"/>
    <w:rsid w:val="003814A5"/>
    <w:rsid w:val="00383334"/>
    <w:rsid w:val="00383E4B"/>
    <w:rsid w:val="00386624"/>
    <w:rsid w:val="003B3B85"/>
    <w:rsid w:val="003C66C9"/>
    <w:rsid w:val="003F1017"/>
    <w:rsid w:val="003F1A66"/>
    <w:rsid w:val="003F5752"/>
    <w:rsid w:val="003F6E14"/>
    <w:rsid w:val="00402E24"/>
    <w:rsid w:val="00407522"/>
    <w:rsid w:val="00423248"/>
    <w:rsid w:val="004272DB"/>
    <w:rsid w:val="004375AB"/>
    <w:rsid w:val="00441407"/>
    <w:rsid w:val="00444BBD"/>
    <w:rsid w:val="0045232F"/>
    <w:rsid w:val="00452E0E"/>
    <w:rsid w:val="004551F1"/>
    <w:rsid w:val="004600D9"/>
    <w:rsid w:val="0046641E"/>
    <w:rsid w:val="0046659A"/>
    <w:rsid w:val="004704E5"/>
    <w:rsid w:val="00471C9E"/>
    <w:rsid w:val="00475408"/>
    <w:rsid w:val="00480BFC"/>
    <w:rsid w:val="00482D28"/>
    <w:rsid w:val="004850A2"/>
    <w:rsid w:val="00486099"/>
    <w:rsid w:val="00492E97"/>
    <w:rsid w:val="004937C5"/>
    <w:rsid w:val="004B0F8C"/>
    <w:rsid w:val="004B1356"/>
    <w:rsid w:val="004C56D2"/>
    <w:rsid w:val="004D0D48"/>
    <w:rsid w:val="004D36AC"/>
    <w:rsid w:val="004D3741"/>
    <w:rsid w:val="004D46FC"/>
    <w:rsid w:val="004D696A"/>
    <w:rsid w:val="004D7FA8"/>
    <w:rsid w:val="004E1635"/>
    <w:rsid w:val="004F22C9"/>
    <w:rsid w:val="004F791F"/>
    <w:rsid w:val="00503572"/>
    <w:rsid w:val="0051187C"/>
    <w:rsid w:val="0051792E"/>
    <w:rsid w:val="00557AA0"/>
    <w:rsid w:val="00557D83"/>
    <w:rsid w:val="005633A3"/>
    <w:rsid w:val="00563BAB"/>
    <w:rsid w:val="00597743"/>
    <w:rsid w:val="005A26AD"/>
    <w:rsid w:val="005D2384"/>
    <w:rsid w:val="005D61C6"/>
    <w:rsid w:val="005E591C"/>
    <w:rsid w:val="005F16E5"/>
    <w:rsid w:val="005F3A12"/>
    <w:rsid w:val="005F5594"/>
    <w:rsid w:val="005F6A05"/>
    <w:rsid w:val="00621EC5"/>
    <w:rsid w:val="00627975"/>
    <w:rsid w:val="00633D99"/>
    <w:rsid w:val="00645397"/>
    <w:rsid w:val="00647EE4"/>
    <w:rsid w:val="00652D30"/>
    <w:rsid w:val="00667BD0"/>
    <w:rsid w:val="0067571B"/>
    <w:rsid w:val="00676977"/>
    <w:rsid w:val="00681A63"/>
    <w:rsid w:val="00685BD3"/>
    <w:rsid w:val="006A5E76"/>
    <w:rsid w:val="006A66EB"/>
    <w:rsid w:val="006B2A4D"/>
    <w:rsid w:val="006C17AB"/>
    <w:rsid w:val="006E0964"/>
    <w:rsid w:val="006F6E36"/>
    <w:rsid w:val="007006D0"/>
    <w:rsid w:val="00701644"/>
    <w:rsid w:val="007045DD"/>
    <w:rsid w:val="0072286E"/>
    <w:rsid w:val="007335DF"/>
    <w:rsid w:val="00736ADF"/>
    <w:rsid w:val="00755A0B"/>
    <w:rsid w:val="00763218"/>
    <w:rsid w:val="00763C8C"/>
    <w:rsid w:val="00774EF6"/>
    <w:rsid w:val="00776D94"/>
    <w:rsid w:val="00786427"/>
    <w:rsid w:val="00787BCF"/>
    <w:rsid w:val="0079351D"/>
    <w:rsid w:val="00796F45"/>
    <w:rsid w:val="007B1EA9"/>
    <w:rsid w:val="007B79CA"/>
    <w:rsid w:val="007C67F0"/>
    <w:rsid w:val="007D1A8E"/>
    <w:rsid w:val="007D3ACE"/>
    <w:rsid w:val="007D74AE"/>
    <w:rsid w:val="007E2020"/>
    <w:rsid w:val="007E4032"/>
    <w:rsid w:val="007E63D4"/>
    <w:rsid w:val="007F1474"/>
    <w:rsid w:val="007F1DA8"/>
    <w:rsid w:val="007F3C98"/>
    <w:rsid w:val="0080071A"/>
    <w:rsid w:val="0080364A"/>
    <w:rsid w:val="00812A03"/>
    <w:rsid w:val="00824180"/>
    <w:rsid w:val="0083236F"/>
    <w:rsid w:val="00833F18"/>
    <w:rsid w:val="00837D58"/>
    <w:rsid w:val="00841139"/>
    <w:rsid w:val="00842527"/>
    <w:rsid w:val="00851AD6"/>
    <w:rsid w:val="00853C4A"/>
    <w:rsid w:val="008547DA"/>
    <w:rsid w:val="00854FAF"/>
    <w:rsid w:val="00873673"/>
    <w:rsid w:val="00873B5E"/>
    <w:rsid w:val="00874A0C"/>
    <w:rsid w:val="00892E28"/>
    <w:rsid w:val="00897D16"/>
    <w:rsid w:val="008A6949"/>
    <w:rsid w:val="008A79FA"/>
    <w:rsid w:val="008B1B4D"/>
    <w:rsid w:val="008C5532"/>
    <w:rsid w:val="008C7B27"/>
    <w:rsid w:val="008D0ADA"/>
    <w:rsid w:val="008D4D3B"/>
    <w:rsid w:val="008E2A8D"/>
    <w:rsid w:val="008F657D"/>
    <w:rsid w:val="008F7E29"/>
    <w:rsid w:val="00916002"/>
    <w:rsid w:val="00920FF9"/>
    <w:rsid w:val="009274C0"/>
    <w:rsid w:val="00927F12"/>
    <w:rsid w:val="00940572"/>
    <w:rsid w:val="00943708"/>
    <w:rsid w:val="009658D0"/>
    <w:rsid w:val="00967695"/>
    <w:rsid w:val="009740BF"/>
    <w:rsid w:val="00986223"/>
    <w:rsid w:val="009877B3"/>
    <w:rsid w:val="00994DFD"/>
    <w:rsid w:val="00996884"/>
    <w:rsid w:val="00996EDB"/>
    <w:rsid w:val="009A638B"/>
    <w:rsid w:val="009A72C3"/>
    <w:rsid w:val="009C3DEC"/>
    <w:rsid w:val="009E0378"/>
    <w:rsid w:val="009E60D7"/>
    <w:rsid w:val="009F3372"/>
    <w:rsid w:val="00A31224"/>
    <w:rsid w:val="00A43A80"/>
    <w:rsid w:val="00A55534"/>
    <w:rsid w:val="00A663C6"/>
    <w:rsid w:val="00A854DA"/>
    <w:rsid w:val="00A85874"/>
    <w:rsid w:val="00A86A36"/>
    <w:rsid w:val="00AA3230"/>
    <w:rsid w:val="00AA4A65"/>
    <w:rsid w:val="00AD36F6"/>
    <w:rsid w:val="00AD59B2"/>
    <w:rsid w:val="00AD5D6C"/>
    <w:rsid w:val="00AD6D65"/>
    <w:rsid w:val="00AE4B42"/>
    <w:rsid w:val="00B02153"/>
    <w:rsid w:val="00B03DE5"/>
    <w:rsid w:val="00B14C43"/>
    <w:rsid w:val="00B206AA"/>
    <w:rsid w:val="00B21B87"/>
    <w:rsid w:val="00B31A38"/>
    <w:rsid w:val="00B34035"/>
    <w:rsid w:val="00B403E7"/>
    <w:rsid w:val="00B47E4B"/>
    <w:rsid w:val="00B57ABD"/>
    <w:rsid w:val="00B65016"/>
    <w:rsid w:val="00B7166D"/>
    <w:rsid w:val="00B730C4"/>
    <w:rsid w:val="00B8724B"/>
    <w:rsid w:val="00B87480"/>
    <w:rsid w:val="00B96B46"/>
    <w:rsid w:val="00B975BF"/>
    <w:rsid w:val="00BA664B"/>
    <w:rsid w:val="00BA6E78"/>
    <w:rsid w:val="00BB655A"/>
    <w:rsid w:val="00BC0108"/>
    <w:rsid w:val="00BC28BA"/>
    <w:rsid w:val="00BC665B"/>
    <w:rsid w:val="00BE1406"/>
    <w:rsid w:val="00BE19F1"/>
    <w:rsid w:val="00BE246E"/>
    <w:rsid w:val="00BE24C7"/>
    <w:rsid w:val="00BE3308"/>
    <w:rsid w:val="00BE78D5"/>
    <w:rsid w:val="00BF4116"/>
    <w:rsid w:val="00BF55AB"/>
    <w:rsid w:val="00BF617C"/>
    <w:rsid w:val="00C0211A"/>
    <w:rsid w:val="00C07D27"/>
    <w:rsid w:val="00C15098"/>
    <w:rsid w:val="00C22D11"/>
    <w:rsid w:val="00C2388E"/>
    <w:rsid w:val="00C27A92"/>
    <w:rsid w:val="00C30AE2"/>
    <w:rsid w:val="00C34A56"/>
    <w:rsid w:val="00C40673"/>
    <w:rsid w:val="00C413ED"/>
    <w:rsid w:val="00C46E58"/>
    <w:rsid w:val="00C64D97"/>
    <w:rsid w:val="00C64E87"/>
    <w:rsid w:val="00C77D17"/>
    <w:rsid w:val="00C928C4"/>
    <w:rsid w:val="00CA1A34"/>
    <w:rsid w:val="00CA4DCB"/>
    <w:rsid w:val="00CA6A2D"/>
    <w:rsid w:val="00CA7D66"/>
    <w:rsid w:val="00CB570A"/>
    <w:rsid w:val="00CB6532"/>
    <w:rsid w:val="00CD3541"/>
    <w:rsid w:val="00CD4719"/>
    <w:rsid w:val="00CE0404"/>
    <w:rsid w:val="00CE13B9"/>
    <w:rsid w:val="00CE1DDF"/>
    <w:rsid w:val="00CE361F"/>
    <w:rsid w:val="00CE3DC4"/>
    <w:rsid w:val="00CE6259"/>
    <w:rsid w:val="00CF032F"/>
    <w:rsid w:val="00CF06C9"/>
    <w:rsid w:val="00CF4FCA"/>
    <w:rsid w:val="00D05FDC"/>
    <w:rsid w:val="00D07AED"/>
    <w:rsid w:val="00D21112"/>
    <w:rsid w:val="00D2335C"/>
    <w:rsid w:val="00D34752"/>
    <w:rsid w:val="00D3617A"/>
    <w:rsid w:val="00D42071"/>
    <w:rsid w:val="00D47848"/>
    <w:rsid w:val="00D578DA"/>
    <w:rsid w:val="00D7106E"/>
    <w:rsid w:val="00D746F8"/>
    <w:rsid w:val="00D93DC3"/>
    <w:rsid w:val="00DB0732"/>
    <w:rsid w:val="00DC16C9"/>
    <w:rsid w:val="00DD1061"/>
    <w:rsid w:val="00DD3931"/>
    <w:rsid w:val="00DD7604"/>
    <w:rsid w:val="00DD7DC4"/>
    <w:rsid w:val="00DE4FBA"/>
    <w:rsid w:val="00DF300D"/>
    <w:rsid w:val="00E02B14"/>
    <w:rsid w:val="00E1352C"/>
    <w:rsid w:val="00E14928"/>
    <w:rsid w:val="00E25445"/>
    <w:rsid w:val="00E30F1D"/>
    <w:rsid w:val="00E3752E"/>
    <w:rsid w:val="00E41E70"/>
    <w:rsid w:val="00E42411"/>
    <w:rsid w:val="00E548F8"/>
    <w:rsid w:val="00E57E5F"/>
    <w:rsid w:val="00E654C7"/>
    <w:rsid w:val="00E70FA3"/>
    <w:rsid w:val="00E71221"/>
    <w:rsid w:val="00E71D2E"/>
    <w:rsid w:val="00E73939"/>
    <w:rsid w:val="00E96BD9"/>
    <w:rsid w:val="00EA4346"/>
    <w:rsid w:val="00EA523B"/>
    <w:rsid w:val="00EA6D98"/>
    <w:rsid w:val="00EB159C"/>
    <w:rsid w:val="00EB4922"/>
    <w:rsid w:val="00EB5C17"/>
    <w:rsid w:val="00EC0560"/>
    <w:rsid w:val="00EC2F0F"/>
    <w:rsid w:val="00ED511F"/>
    <w:rsid w:val="00ED5C21"/>
    <w:rsid w:val="00EE3C0B"/>
    <w:rsid w:val="00EE6730"/>
    <w:rsid w:val="00EF0883"/>
    <w:rsid w:val="00EF350A"/>
    <w:rsid w:val="00EF4E7C"/>
    <w:rsid w:val="00EF5E06"/>
    <w:rsid w:val="00F01444"/>
    <w:rsid w:val="00F05015"/>
    <w:rsid w:val="00F167F2"/>
    <w:rsid w:val="00F22A12"/>
    <w:rsid w:val="00F303F6"/>
    <w:rsid w:val="00F30FCA"/>
    <w:rsid w:val="00F4308A"/>
    <w:rsid w:val="00F66745"/>
    <w:rsid w:val="00F72EB9"/>
    <w:rsid w:val="00F73238"/>
    <w:rsid w:val="00F86296"/>
    <w:rsid w:val="00FA1FEA"/>
    <w:rsid w:val="00FA2D3A"/>
    <w:rsid w:val="00FA335A"/>
    <w:rsid w:val="00FB2EE1"/>
    <w:rsid w:val="00FB3194"/>
    <w:rsid w:val="00FC4B8D"/>
    <w:rsid w:val="00FC552B"/>
    <w:rsid w:val="00FC7E36"/>
    <w:rsid w:val="00FD3067"/>
    <w:rsid w:val="00FE48D4"/>
    <w:rsid w:val="00FE7789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;"/>
  <w14:docId w14:val="07A9F218"/>
  <w15:docId w15:val="{9B61C397-58B9-4FF3-9F1F-CB0C7A03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59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46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A1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537"/>
  </w:style>
  <w:style w:type="paragraph" w:styleId="Piedepgina">
    <w:name w:val="footer"/>
    <w:basedOn w:val="Normal"/>
    <w:link w:val="PiedepginaCar"/>
    <w:uiPriority w:val="99"/>
    <w:unhideWhenUsed/>
    <w:rsid w:val="002A1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537"/>
  </w:style>
  <w:style w:type="paragraph" w:styleId="Textodeglobo">
    <w:name w:val="Balloon Text"/>
    <w:basedOn w:val="Normal"/>
    <w:link w:val="TextodegloboCar"/>
    <w:uiPriority w:val="99"/>
    <w:semiHidden/>
    <w:unhideWhenUsed/>
    <w:rsid w:val="002A1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53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A6D9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A6D98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3EC7CC263247F48061581CEC403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90801-1864-49D3-A97B-FEAFEB4AD1E0}"/>
      </w:docPartPr>
      <w:docPartBody>
        <w:p w:rsidR="002B3AF4" w:rsidRDefault="00854438" w:rsidP="00854438">
          <w:pPr>
            <w:pStyle w:val="713EC7CC263247F48061581CEC403EC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438"/>
    <w:rsid w:val="00081E0F"/>
    <w:rsid w:val="00124CDB"/>
    <w:rsid w:val="00172A36"/>
    <w:rsid w:val="002B3AF4"/>
    <w:rsid w:val="0034206F"/>
    <w:rsid w:val="0039641D"/>
    <w:rsid w:val="003E2724"/>
    <w:rsid w:val="00480B44"/>
    <w:rsid w:val="004A2444"/>
    <w:rsid w:val="00514DC6"/>
    <w:rsid w:val="00671FEC"/>
    <w:rsid w:val="007419B9"/>
    <w:rsid w:val="00776437"/>
    <w:rsid w:val="00781997"/>
    <w:rsid w:val="00854438"/>
    <w:rsid w:val="00857A87"/>
    <w:rsid w:val="008D5D74"/>
    <w:rsid w:val="009855F4"/>
    <w:rsid w:val="00AA5000"/>
    <w:rsid w:val="00AE3C76"/>
    <w:rsid w:val="00AF4F68"/>
    <w:rsid w:val="00BE5030"/>
    <w:rsid w:val="00C87ED0"/>
    <w:rsid w:val="00C9703A"/>
    <w:rsid w:val="00CE2EF4"/>
    <w:rsid w:val="00D015C7"/>
    <w:rsid w:val="00D15A6D"/>
    <w:rsid w:val="00D9449C"/>
    <w:rsid w:val="00E060CA"/>
    <w:rsid w:val="00EC3084"/>
    <w:rsid w:val="00F33FBE"/>
    <w:rsid w:val="00F9587D"/>
    <w:rsid w:val="00FC4593"/>
    <w:rsid w:val="00FC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3A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EC7CC263247F48061581CEC403ECD">
    <w:name w:val="713EC7CC263247F48061581CEC403ECD"/>
    <w:rsid w:val="008544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86D8B-4C44-49E1-B719-7FEB2CAE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801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Alcaldía Municipal de San Rafael Cedros	, Unidad de Auditoría Interna</vt:lpstr>
    </vt:vector>
  </TitlesOfParts>
  <Company>http://www.centor.mx.gd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Alcaldía Municipal de San Rafael Cedros	, Unidad de Auditoría Interna</dc:title>
  <dc:creator>Auditoria Interna</dc:creator>
  <cp:lastModifiedBy>MANDY HERNANDEZ</cp:lastModifiedBy>
  <cp:revision>28</cp:revision>
  <cp:lastPrinted>2019-09-23T20:48:00Z</cp:lastPrinted>
  <dcterms:created xsi:type="dcterms:W3CDTF">2016-01-01T14:23:00Z</dcterms:created>
  <dcterms:modified xsi:type="dcterms:W3CDTF">2019-09-23T20:49:00Z</dcterms:modified>
</cp:coreProperties>
</file>