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281" w:rsidRDefault="00ED4281" w:rsidP="00ED4281">
      <w:pPr>
        <w:jc w:val="both"/>
        <w:rPr>
          <w:rFonts w:ascii="Arial" w:hAnsi="Arial" w:cs="Arial"/>
          <w:sz w:val="24"/>
          <w:szCs w:val="24"/>
        </w:rPr>
      </w:pPr>
      <w:r w:rsidRPr="00CB1F49">
        <w:rPr>
          <w:rFonts w:ascii="Arial" w:hAnsi="Arial" w:cs="Arial"/>
          <w:b/>
          <w:sz w:val="24"/>
          <w:szCs w:val="24"/>
        </w:rPr>
        <w:t xml:space="preserve">ACTA NUMERO </w:t>
      </w:r>
      <w:r>
        <w:rPr>
          <w:rFonts w:ascii="Arial" w:hAnsi="Arial" w:cs="Arial"/>
          <w:b/>
          <w:sz w:val="24"/>
          <w:szCs w:val="24"/>
        </w:rPr>
        <w:t>DIEZ</w:t>
      </w:r>
      <w:r w:rsidRPr="00CB1F49">
        <w:rPr>
          <w:rFonts w:ascii="Arial" w:hAnsi="Arial" w:cs="Arial"/>
          <w:b/>
          <w:sz w:val="24"/>
          <w:szCs w:val="24"/>
        </w:rPr>
        <w:t xml:space="preserve">. </w:t>
      </w:r>
      <w:r w:rsidRPr="00CB1F49">
        <w:rPr>
          <w:rFonts w:ascii="Arial" w:hAnsi="Arial" w:cs="Arial"/>
          <w:sz w:val="24"/>
          <w:szCs w:val="24"/>
        </w:rPr>
        <w:t xml:space="preserve">En la Alcaldía Municipal: De San Rafael Cedros, Departamento de Cuscatlán, a las </w:t>
      </w:r>
      <w:r>
        <w:rPr>
          <w:rFonts w:ascii="Arial" w:hAnsi="Arial" w:cs="Arial"/>
          <w:sz w:val="24"/>
          <w:szCs w:val="24"/>
        </w:rPr>
        <w:t xml:space="preserve">nueve </w:t>
      </w:r>
      <w:r w:rsidRPr="00CB1F49">
        <w:rPr>
          <w:rFonts w:ascii="Arial" w:hAnsi="Arial" w:cs="Arial"/>
          <w:sz w:val="24"/>
          <w:szCs w:val="24"/>
        </w:rPr>
        <w:t>horas</w:t>
      </w:r>
      <w:r>
        <w:rPr>
          <w:rFonts w:ascii="Arial" w:hAnsi="Arial" w:cs="Arial"/>
          <w:sz w:val="24"/>
          <w:szCs w:val="24"/>
        </w:rPr>
        <w:t xml:space="preserve"> treinta minutos</w:t>
      </w:r>
      <w:r w:rsidRPr="00CB1F49">
        <w:rPr>
          <w:rFonts w:ascii="Arial" w:hAnsi="Arial" w:cs="Arial"/>
          <w:sz w:val="24"/>
          <w:szCs w:val="24"/>
        </w:rPr>
        <w:t xml:space="preserve"> del día </w:t>
      </w:r>
      <w:r>
        <w:rPr>
          <w:rFonts w:ascii="Arial" w:hAnsi="Arial" w:cs="Arial"/>
          <w:sz w:val="24"/>
          <w:szCs w:val="24"/>
        </w:rPr>
        <w:t>dieciséis</w:t>
      </w:r>
      <w:r w:rsidRPr="00CB1F49">
        <w:rPr>
          <w:rFonts w:ascii="Arial" w:hAnsi="Arial" w:cs="Arial"/>
          <w:sz w:val="24"/>
          <w:szCs w:val="24"/>
        </w:rPr>
        <w:t xml:space="preserve"> de </w:t>
      </w:r>
      <w:r>
        <w:rPr>
          <w:rFonts w:ascii="Arial" w:hAnsi="Arial" w:cs="Arial"/>
          <w:sz w:val="24"/>
          <w:szCs w:val="24"/>
        </w:rPr>
        <w:t>Marzo</w:t>
      </w:r>
      <w:r w:rsidRPr="00CB1F49">
        <w:rPr>
          <w:rFonts w:ascii="Arial" w:hAnsi="Arial" w:cs="Arial"/>
          <w:sz w:val="24"/>
          <w:szCs w:val="24"/>
        </w:rPr>
        <w:t xml:space="preserve"> de dos mil dieciséis,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con la asistencia del</w:t>
      </w:r>
      <w:r w:rsidR="00185BA6">
        <w:rPr>
          <w:rFonts w:ascii="Arial" w:hAnsi="Arial" w:cs="Arial"/>
          <w:sz w:val="24"/>
          <w:szCs w:val="24"/>
        </w:rPr>
        <w:t xml:space="preserve"> señor Síndico Municipal, </w:t>
      </w:r>
      <w:r w:rsidR="00185BA6" w:rsidRPr="00185BA6">
        <w:rPr>
          <w:rFonts w:ascii="Arial" w:hAnsi="Arial" w:cs="Arial"/>
          <w:sz w:val="24"/>
          <w:szCs w:val="24"/>
          <w:highlight w:val="black"/>
        </w:rPr>
        <w:t>XXXXXX</w:t>
      </w:r>
      <w:r w:rsidRPr="00CB1F49">
        <w:rPr>
          <w:rFonts w:ascii="Arial" w:hAnsi="Arial" w:cs="Arial"/>
          <w:sz w:val="24"/>
          <w:szCs w:val="24"/>
        </w:rPr>
        <w:t xml:space="preserve"> Rafael López, conocido por Rafael López Gallardo, con la asistenc</w:t>
      </w:r>
      <w:r>
        <w:rPr>
          <w:rFonts w:ascii="Arial" w:hAnsi="Arial" w:cs="Arial"/>
          <w:sz w:val="24"/>
          <w:szCs w:val="24"/>
        </w:rPr>
        <w:t>ia de los señores miembros del C</w:t>
      </w:r>
      <w:r w:rsidRPr="00CB1F49">
        <w:rPr>
          <w:rFonts w:ascii="Arial" w:hAnsi="Arial" w:cs="Arial"/>
          <w:sz w:val="24"/>
          <w:szCs w:val="24"/>
        </w:rPr>
        <w:t xml:space="preserve">oncejo Municipal; Primera Regidora Propietaria Señorita,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asistencia del Sexto Concejal Propietario,</w:t>
      </w:r>
      <w:r w:rsidR="00185BA6">
        <w:rPr>
          <w:rFonts w:ascii="Arial" w:hAnsi="Arial" w:cs="Arial"/>
          <w:sz w:val="24"/>
          <w:szCs w:val="24"/>
        </w:rPr>
        <w:t xml:space="preserve"> </w:t>
      </w:r>
      <w:r w:rsidR="00185BA6" w:rsidRPr="00185BA6">
        <w:rPr>
          <w:rFonts w:ascii="Arial" w:hAnsi="Arial" w:cs="Arial"/>
          <w:sz w:val="24"/>
          <w:szCs w:val="24"/>
          <w:highlight w:val="black"/>
        </w:rPr>
        <w:t>XXXXXXXXX</w:t>
      </w:r>
      <w:r>
        <w:rPr>
          <w:rFonts w:ascii="Arial" w:hAnsi="Arial" w:cs="Arial"/>
          <w:sz w:val="24"/>
          <w:szCs w:val="24"/>
        </w:rPr>
        <w:t xml:space="preserve"> Julio Edwin Rivas Mendoza; quien ha solicitado permiso para un mes</w:t>
      </w:r>
      <w:r w:rsidRPr="00CB1F49">
        <w:rPr>
          <w:rFonts w:ascii="Arial" w:hAnsi="Arial" w:cs="Arial"/>
          <w:sz w:val="24"/>
          <w:szCs w:val="24"/>
        </w:rPr>
        <w:t>. Y con la asistencia del Secret</w:t>
      </w:r>
      <w:r w:rsidR="00185BA6">
        <w:rPr>
          <w:rFonts w:ascii="Arial" w:hAnsi="Arial" w:cs="Arial"/>
          <w:sz w:val="24"/>
          <w:szCs w:val="24"/>
        </w:rPr>
        <w:t xml:space="preserve">ario Municipal de Actuaciones </w:t>
      </w:r>
      <w:r w:rsidR="00185BA6" w:rsidRPr="00185BA6">
        <w:rPr>
          <w:rFonts w:ascii="Arial" w:hAnsi="Arial" w:cs="Arial"/>
          <w:sz w:val="24"/>
          <w:szCs w:val="24"/>
          <w:highlight w:val="black"/>
        </w:rPr>
        <w:t>XXXXXXXXXX</w:t>
      </w:r>
      <w:r w:rsidRPr="00CB1F49">
        <w:rPr>
          <w:rFonts w:ascii="Arial" w:hAnsi="Arial" w:cs="Arial"/>
          <w:sz w:val="24"/>
          <w:szCs w:val="24"/>
        </w:rPr>
        <w:t xml:space="preserve"> </w:t>
      </w:r>
      <w:proofErr w:type="spellStart"/>
      <w:r w:rsidRPr="00CB1F49">
        <w:rPr>
          <w:rFonts w:ascii="Arial" w:hAnsi="Arial" w:cs="Arial"/>
          <w:sz w:val="24"/>
          <w:szCs w:val="24"/>
        </w:rPr>
        <w:t>Merlyn</w:t>
      </w:r>
      <w:proofErr w:type="spellEnd"/>
      <w:r w:rsidRPr="00CB1F49">
        <w:rPr>
          <w:rFonts w:ascii="Arial" w:hAnsi="Arial" w:cs="Arial"/>
          <w:sz w:val="24"/>
          <w:szCs w:val="24"/>
        </w:rPr>
        <w:t xml:space="preserve"> Walter </w:t>
      </w:r>
      <w:proofErr w:type="spellStart"/>
      <w:r w:rsidRPr="00CB1F49">
        <w:rPr>
          <w:rFonts w:ascii="Arial" w:hAnsi="Arial" w:cs="Arial"/>
          <w:sz w:val="24"/>
          <w:szCs w:val="24"/>
        </w:rPr>
        <w:t>Najarro</w:t>
      </w:r>
      <w:proofErr w:type="spellEnd"/>
      <w:r w:rsidRPr="00CB1F49">
        <w:rPr>
          <w:rFonts w:ascii="Arial" w:hAnsi="Arial" w:cs="Arial"/>
          <w:sz w:val="24"/>
          <w:szCs w:val="24"/>
        </w:rPr>
        <w:t>.</w:t>
      </w:r>
      <w:r>
        <w:rPr>
          <w:rFonts w:ascii="Arial" w:hAnsi="Arial" w:cs="Arial"/>
          <w:sz w:val="24"/>
          <w:szCs w:val="24"/>
        </w:rPr>
        <w:t xml:space="preserve"> El señor Alcalde Municipal, declaró Abierta la Reunión, dio la Bienvenida, se verificó la asistencia, se </w:t>
      </w:r>
      <w:proofErr w:type="spellStart"/>
      <w:r>
        <w:rPr>
          <w:rFonts w:ascii="Arial" w:hAnsi="Arial" w:cs="Arial"/>
          <w:sz w:val="24"/>
          <w:szCs w:val="24"/>
        </w:rPr>
        <w:t>establecio</w:t>
      </w:r>
      <w:proofErr w:type="spellEnd"/>
      <w:r>
        <w:rPr>
          <w:rFonts w:ascii="Arial" w:hAnsi="Arial" w:cs="Arial"/>
          <w:sz w:val="24"/>
          <w:szCs w:val="24"/>
        </w:rPr>
        <w:t xml:space="preserve"> el </w:t>
      </w:r>
      <w:proofErr w:type="spellStart"/>
      <w:r>
        <w:rPr>
          <w:rFonts w:ascii="Arial" w:hAnsi="Arial" w:cs="Arial"/>
          <w:sz w:val="24"/>
          <w:szCs w:val="24"/>
        </w:rPr>
        <w:t>cuorum</w:t>
      </w:r>
      <w:proofErr w:type="spellEnd"/>
      <w:r w:rsidRPr="005E6D65">
        <w:rPr>
          <w:rFonts w:ascii="Arial" w:hAnsi="Arial" w:cs="Arial"/>
          <w:sz w:val="24"/>
          <w:szCs w:val="24"/>
        </w:rPr>
        <w:t>;</w:t>
      </w:r>
      <w:r>
        <w:rPr>
          <w:rFonts w:ascii="Arial" w:hAnsi="Arial" w:cs="Arial"/>
          <w:sz w:val="24"/>
          <w:szCs w:val="24"/>
        </w:rPr>
        <w:t xml:space="preserve"> luego se dio lectura de la agenda la cual se aprobó con modificaciones, se dio lectura y se aprobó el Acta Anterior; en seguida se concedió Audiencia a vecinos del Caserío Los Fernández, del cantón Palacios, quienes exponían que tiene como principal necesidad que se les apoye, con la compra de Tubería para la conexión de Agua Potable ya que sufren por la falta del mencionado servicio, que tienen muchas necesidades por ser personas de escasos recursos pero que lo primordial seria que se les apoye con eso, ya que ANDA ha dado el permiso, pero no tiene dinero para comprar la mencionada tubería, que todos están en la disponibilidad de poner la mano de obra incluso las mujeres, posteriormente se recibió informe de Activo Fijo, quien manifiesta que dentro de sus actividades ha iniciado el inventario de cada Unidad, que en bodega se da un problema que ya que se hacen préstamo de algunos viene que están a la orden de dicha unidad, lo cual se hace de manera verbal y que lo correcto sería que se realizara por medio de escrito, que a la fecha no ha sido capacitada para desarrollar mejor su trabajo por lo que esperaría que se le mande a capacitar, también manifiesta que por orden del concejo municipal ha aplicado el proceso de depreciación de la cámara que se extravió en la Unidad de Deportes, por lo que también hizo la descarga respectiva, que ha solicitado facturas a la UACI, para actualizar el Inventario y no se le han entregado, también ha solicitado reunión con la comisión de Activo Fijo para informarles lo que recibió cuando se trasladó a la Unidad y que aún no se le ha dado respuesta, se recibió informe de la comisión municipal de Educación y Cultura en el cual daban a conocer la reunión que los inmuebles que solicita el Ministerio de Educación aún no están Registrados a nombre de la municipalidad, que se convocara a una Asamblea </w:t>
      </w:r>
      <w:r>
        <w:rPr>
          <w:rFonts w:ascii="Arial" w:hAnsi="Arial" w:cs="Arial"/>
          <w:sz w:val="24"/>
          <w:szCs w:val="24"/>
        </w:rPr>
        <w:lastRenderedPageBreak/>
        <w:t xml:space="preserve">con los vecinos de dicha lotificación para que al final sean los vecinos los que decidan si se va a donar o no, se recibió informe del Encargado de la Unidad Ambiental, quien daba a conocer el plan de limpieza de quebradas, a través de la eliminación de inservibles y daba un detalle de los insumos que necesitan para realizar dicha limpieza, se recibió las Propuestas de la Asesora Jurídica Municipal, en relación a los arreglos conciliatorios con personas que han demandado en proceso laboral a esta municipalidad. A </w:t>
      </w:r>
      <w:r w:rsidRPr="005E6D65">
        <w:rPr>
          <w:rFonts w:ascii="Arial" w:hAnsi="Arial" w:cs="Arial"/>
          <w:sz w:val="24"/>
          <w:szCs w:val="24"/>
        </w:rPr>
        <w:t xml:space="preserve">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ha solicitado permiso para faltar a sus compromisos por el lapso de un mes,  y II.- Que dicho concejal no tiene un concejal suplente de su Partido; POR UNANIMIDAD ACUERDA; 1.- Autorizar el permiso solicitado por el Que la concejala Iliana Yaneth Molina de Rivas, sustituya al Sexto Regidor Propietario, por el tiempo que dure el permiso que ha solicitado; COMUNIQUESE; </w:t>
      </w:r>
      <w:r w:rsidRPr="00A438DE">
        <w:rPr>
          <w:rFonts w:ascii="Arial" w:hAnsi="Arial" w:cs="Arial"/>
          <w:b/>
          <w:sz w:val="24"/>
          <w:szCs w:val="24"/>
        </w:rPr>
        <w:t>ACUERDO</w:t>
      </w:r>
      <w:r>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Asesora Jurídica de esta municipalidad, ha presentado las propuestas de conciliación con los trabajadores que demandaron a esta municipalidad porque no se les renovó contrato que venció el 31 de Diciembre de dos mil quince, II.- Que la propuesta es negociar con dichos trabajadores una indemnización la cual ya la mayoría de ellos han aceptado y que al recibirla desistirán de continuar con los mencionados procesos, por lo que con base al artículo 48 No. 1, del Código de Trabajo, CON SEIS VOTOS A FAVOR ACUERDA, 1.- Autorizar a la Asesora Jurídica Municipal, para que firme Actas Conciliatorias con los trabajadores que han Aceptado la conciliación, según detalle siguiente: </w:t>
      </w:r>
    </w:p>
    <w:tbl>
      <w:tblPr>
        <w:tblStyle w:val="Tablaconcuadrcula"/>
        <w:tblW w:w="0" w:type="auto"/>
        <w:tblInd w:w="108" w:type="dxa"/>
        <w:tblLook w:val="04A0" w:firstRow="1" w:lastRow="0" w:firstColumn="1" w:lastColumn="0" w:noHBand="0" w:noVBand="1"/>
      </w:tblPr>
      <w:tblGrid>
        <w:gridCol w:w="3728"/>
        <w:gridCol w:w="3145"/>
        <w:gridCol w:w="1739"/>
      </w:tblGrid>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NOMBRE</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CARGO</w:t>
            </w:r>
          </w:p>
        </w:tc>
        <w:tc>
          <w:tcPr>
            <w:tcW w:w="1811" w:type="dxa"/>
          </w:tcPr>
          <w:p w:rsidR="00ED4281" w:rsidRDefault="00ED4281" w:rsidP="00C13129">
            <w:pPr>
              <w:jc w:val="both"/>
              <w:rPr>
                <w:rFonts w:ascii="Arial" w:hAnsi="Arial" w:cs="Arial"/>
                <w:sz w:val="24"/>
                <w:szCs w:val="24"/>
              </w:rPr>
            </w:pPr>
            <w:r>
              <w:rPr>
                <w:rFonts w:ascii="Arial" w:hAnsi="Arial" w:cs="Arial"/>
                <w:sz w:val="24"/>
                <w:szCs w:val="24"/>
              </w:rPr>
              <w:t>MONTO</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 xml:space="preserve">Alma </w:t>
            </w:r>
            <w:proofErr w:type="spellStart"/>
            <w:r>
              <w:rPr>
                <w:rFonts w:ascii="Arial" w:hAnsi="Arial" w:cs="Arial"/>
                <w:sz w:val="24"/>
                <w:szCs w:val="24"/>
              </w:rPr>
              <w:t>Rubenia</w:t>
            </w:r>
            <w:proofErr w:type="spellEnd"/>
            <w:r>
              <w:rPr>
                <w:rFonts w:ascii="Arial" w:hAnsi="Arial" w:cs="Arial"/>
                <w:sz w:val="24"/>
                <w:szCs w:val="24"/>
              </w:rPr>
              <w:t xml:space="preserve"> García de </w:t>
            </w:r>
            <w:proofErr w:type="spellStart"/>
            <w:r>
              <w:rPr>
                <w:rFonts w:ascii="Arial" w:hAnsi="Arial" w:cs="Arial"/>
                <w:sz w:val="24"/>
                <w:szCs w:val="24"/>
              </w:rPr>
              <w:t>Aguillon</w:t>
            </w:r>
            <w:proofErr w:type="spellEnd"/>
          </w:p>
        </w:tc>
        <w:tc>
          <w:tcPr>
            <w:tcW w:w="3402" w:type="dxa"/>
          </w:tcPr>
          <w:p w:rsidR="00ED4281" w:rsidRDefault="00ED4281" w:rsidP="00C13129">
            <w:pPr>
              <w:jc w:val="both"/>
              <w:rPr>
                <w:rFonts w:ascii="Arial" w:hAnsi="Arial" w:cs="Arial"/>
                <w:sz w:val="24"/>
                <w:szCs w:val="24"/>
              </w:rPr>
            </w:pPr>
            <w:r>
              <w:rPr>
                <w:rFonts w:ascii="Arial" w:hAnsi="Arial" w:cs="Arial"/>
                <w:sz w:val="24"/>
                <w:szCs w:val="24"/>
              </w:rPr>
              <w:t>Elaboradora Carta de 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$200.00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Ana Alicia Sánchez</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Elaboradora Carta de 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$500.00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 xml:space="preserve">Fátima Elizabeth </w:t>
            </w:r>
            <w:proofErr w:type="spellStart"/>
            <w:r>
              <w:rPr>
                <w:rFonts w:ascii="Arial" w:hAnsi="Arial" w:cs="Arial"/>
                <w:sz w:val="24"/>
                <w:szCs w:val="24"/>
              </w:rPr>
              <w:t>Huezo</w:t>
            </w:r>
            <w:proofErr w:type="spellEnd"/>
            <w:r>
              <w:rPr>
                <w:rFonts w:ascii="Arial" w:hAnsi="Arial" w:cs="Arial"/>
                <w:sz w:val="24"/>
                <w:szCs w:val="24"/>
              </w:rPr>
              <w:t xml:space="preserve"> Gómez</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Elaboradora Carta de 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$125.00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Ana Mercedes Díaz Campos</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Elaboradora Carta de 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$150.00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 xml:space="preserve">Suyapa </w:t>
            </w:r>
            <w:proofErr w:type="spellStart"/>
            <w:r>
              <w:rPr>
                <w:rFonts w:ascii="Arial" w:hAnsi="Arial" w:cs="Arial"/>
                <w:sz w:val="24"/>
                <w:szCs w:val="24"/>
              </w:rPr>
              <w:t>Ismania</w:t>
            </w:r>
            <w:proofErr w:type="spellEnd"/>
            <w:r>
              <w:rPr>
                <w:rFonts w:ascii="Arial" w:hAnsi="Arial" w:cs="Arial"/>
                <w:sz w:val="24"/>
                <w:szCs w:val="24"/>
              </w:rPr>
              <w:t xml:space="preserve"> García </w:t>
            </w:r>
            <w:proofErr w:type="spellStart"/>
            <w:r>
              <w:rPr>
                <w:rFonts w:ascii="Arial" w:hAnsi="Arial" w:cs="Arial"/>
                <w:sz w:val="24"/>
                <w:szCs w:val="24"/>
              </w:rPr>
              <w:t>Baires</w:t>
            </w:r>
            <w:proofErr w:type="spellEnd"/>
            <w:r>
              <w:rPr>
                <w:rFonts w:ascii="Arial" w:hAnsi="Arial" w:cs="Arial"/>
                <w:sz w:val="24"/>
                <w:szCs w:val="24"/>
              </w:rPr>
              <w:t xml:space="preserve">, </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Elaboradora Carta de 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$200.00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Vladimir Alexander García Gómez</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Elaborador Carta de 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$75.00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María Carmelina López Vásquez</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Elaboradora Carta de 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$125.00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Juan Alcides Gómez</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Revisador de Ganado</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$300.00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 xml:space="preserve">Rafael </w:t>
            </w:r>
            <w:proofErr w:type="spellStart"/>
            <w:r>
              <w:rPr>
                <w:rFonts w:ascii="Arial" w:hAnsi="Arial" w:cs="Arial"/>
                <w:sz w:val="24"/>
                <w:szCs w:val="24"/>
              </w:rPr>
              <w:t>Moz</w:t>
            </w:r>
            <w:proofErr w:type="spellEnd"/>
            <w:r>
              <w:rPr>
                <w:rFonts w:ascii="Arial" w:hAnsi="Arial" w:cs="Arial"/>
                <w:sz w:val="24"/>
                <w:szCs w:val="24"/>
              </w:rPr>
              <w:t xml:space="preserve"> Ramírez</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Revisador de Ganado</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$300.00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Rosa María de Lourdes Sánchez</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 xml:space="preserve">Revisadora Cartas de </w:t>
            </w:r>
            <w:r>
              <w:rPr>
                <w:rFonts w:ascii="Arial" w:hAnsi="Arial" w:cs="Arial"/>
                <w:sz w:val="24"/>
                <w:szCs w:val="24"/>
              </w:rPr>
              <w:lastRenderedPageBreak/>
              <w:t>Ventas</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lastRenderedPageBreak/>
              <w:t>$250.00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lastRenderedPageBreak/>
              <w:t xml:space="preserve">Simón </w:t>
            </w:r>
            <w:proofErr w:type="spellStart"/>
            <w:r>
              <w:rPr>
                <w:rFonts w:ascii="Arial" w:hAnsi="Arial" w:cs="Arial"/>
                <w:sz w:val="24"/>
                <w:szCs w:val="24"/>
              </w:rPr>
              <w:t>Deras</w:t>
            </w:r>
            <w:proofErr w:type="spellEnd"/>
            <w:r>
              <w:rPr>
                <w:rFonts w:ascii="Arial" w:hAnsi="Arial" w:cs="Arial"/>
                <w:sz w:val="24"/>
                <w:szCs w:val="24"/>
              </w:rPr>
              <w:t xml:space="preserve"> Portillo</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Agente del CAM</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$500.00</w:t>
            </w:r>
          </w:p>
        </w:tc>
      </w:tr>
      <w:tr w:rsidR="00ED4281" w:rsidTr="00C13129">
        <w:tc>
          <w:tcPr>
            <w:tcW w:w="4111" w:type="dxa"/>
          </w:tcPr>
          <w:p w:rsidR="00ED4281" w:rsidRDefault="00ED4281" w:rsidP="00C13129">
            <w:pPr>
              <w:jc w:val="both"/>
              <w:rPr>
                <w:rFonts w:ascii="Arial" w:hAnsi="Arial" w:cs="Arial"/>
                <w:sz w:val="24"/>
                <w:szCs w:val="24"/>
              </w:rPr>
            </w:pPr>
            <w:r>
              <w:rPr>
                <w:rFonts w:ascii="Arial" w:hAnsi="Arial" w:cs="Arial"/>
                <w:sz w:val="24"/>
                <w:szCs w:val="24"/>
              </w:rPr>
              <w:t>Luz Marina Salinas Acevedo</w:t>
            </w:r>
          </w:p>
        </w:tc>
        <w:tc>
          <w:tcPr>
            <w:tcW w:w="3402" w:type="dxa"/>
          </w:tcPr>
          <w:p w:rsidR="00ED4281" w:rsidRDefault="00ED4281" w:rsidP="00C13129">
            <w:pPr>
              <w:jc w:val="both"/>
              <w:rPr>
                <w:rFonts w:ascii="Arial" w:hAnsi="Arial" w:cs="Arial"/>
                <w:sz w:val="24"/>
                <w:szCs w:val="24"/>
              </w:rPr>
            </w:pPr>
            <w:r>
              <w:rPr>
                <w:rFonts w:ascii="Arial" w:hAnsi="Arial" w:cs="Arial"/>
                <w:sz w:val="24"/>
                <w:szCs w:val="24"/>
              </w:rPr>
              <w:t>Auxiliar UACI</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$750.00</w:t>
            </w:r>
          </w:p>
        </w:tc>
      </w:tr>
      <w:tr w:rsidR="00ED4281" w:rsidTr="00C13129">
        <w:tc>
          <w:tcPr>
            <w:tcW w:w="7513" w:type="dxa"/>
            <w:gridSpan w:val="2"/>
          </w:tcPr>
          <w:p w:rsidR="00ED4281" w:rsidRDefault="00ED4281" w:rsidP="00C13129">
            <w:pPr>
              <w:jc w:val="both"/>
              <w:rPr>
                <w:rFonts w:ascii="Arial" w:hAnsi="Arial" w:cs="Arial"/>
                <w:sz w:val="24"/>
                <w:szCs w:val="24"/>
              </w:rPr>
            </w:pPr>
            <w:r>
              <w:rPr>
                <w:rFonts w:ascii="Arial" w:hAnsi="Arial" w:cs="Arial"/>
                <w:sz w:val="24"/>
                <w:szCs w:val="24"/>
              </w:rPr>
              <w:t>Total</w:t>
            </w:r>
          </w:p>
        </w:tc>
        <w:tc>
          <w:tcPr>
            <w:tcW w:w="1811" w:type="dxa"/>
          </w:tcPr>
          <w:p w:rsidR="00ED4281" w:rsidRDefault="00ED4281" w:rsidP="00C13129">
            <w:pPr>
              <w:jc w:val="right"/>
              <w:rPr>
                <w:rFonts w:ascii="Arial" w:hAnsi="Arial" w:cs="Arial"/>
                <w:sz w:val="24"/>
                <w:szCs w:val="24"/>
              </w:rPr>
            </w:pPr>
            <w:r>
              <w:rPr>
                <w:rFonts w:ascii="Arial" w:hAnsi="Arial" w:cs="Arial"/>
                <w:sz w:val="24"/>
                <w:szCs w:val="24"/>
              </w:rPr>
              <w:t>$3,475.00</w:t>
            </w:r>
          </w:p>
        </w:tc>
      </w:tr>
    </w:tbl>
    <w:p w:rsidR="00ED4281" w:rsidRPr="007C5FAA" w:rsidRDefault="00ED4281" w:rsidP="00ED4281">
      <w:pPr>
        <w:jc w:val="both"/>
        <w:rPr>
          <w:rFonts w:ascii="Arial" w:hAnsi="Arial" w:cs="Arial"/>
          <w:b/>
          <w:sz w:val="24"/>
          <w:szCs w:val="24"/>
        </w:rPr>
      </w:pPr>
      <w:r>
        <w:rPr>
          <w:rFonts w:ascii="Arial" w:hAnsi="Arial" w:cs="Arial"/>
          <w:sz w:val="24"/>
          <w:szCs w:val="24"/>
        </w:rPr>
        <w:t xml:space="preserve">2.- Autorizar al Tesorero Municipal para que de la cuenta Fondo Común Municipal, con cargo al código presupuestario 51702, erogue la cantidad de $3,475.00, en concepto de indemnización a los ex trabajadores antes mencionados, comuníquese,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ya que en ningún momento tuvieron conocimiento a cuantas personas se dejarían sin empleo y dejar sin empleo a las personas les daña su calidad de vida como a los que dependen de ellas, comuníquese;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TRES</w:t>
      </w:r>
      <w:r w:rsidRPr="005E6D65">
        <w:rPr>
          <w:rFonts w:ascii="Arial" w:hAnsi="Arial" w:cs="Arial"/>
          <w:b/>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formulador de la Carpeta Técnica del Proyecto “Mantenimiento y Reparación de Vehículos Municipales de la Alcaldía Municipal de San Rafael Cedros, departamento de Cuscatlán, 2016”, ha realizado la presentación y ha dado la explicación sobre la formulación de dicha Carpeta, II.- Que la carpeta como esta presentada y elaborada reúne los requisitos de Ley, para que se ejecute dicho Proyecto, POR UNIMIDAD ACUERDA, 1.- Autorizar la Ejecución por Libre Gestión del Proyecto “Mantenimiento y Reparación de Vehículos Municipales de la Alcaldía Municipal de San Rafael Cedros, departamento de Cuscatlán, 2016”, cuyo monto es por la cantidad de $12,000.00, 2.- Autorizar al Tesorero Municipal, para que de la cuenta 5% PREINVERSION, erogue la cantidad de 360 dólares, en concepto de pago por formulación de carpeta técnica del Proyecto “Mantenimiento y Reparación de Vehículos Municipales de la Alcaldía Municipal de San Rafael Cedros, departamento de Cuscatlán, 2016”, 3.- Autorizar al Tesorero Municipal para que de la cuenta FONDOS FODES 75%, erogue la cantidad de 5,000 dólares y con ello apertura la cuenta corriente “Mantenimiento y Reparación de Vehículos Municipales de la Alcaldía Municipal de San Rafael Cedros, departamento de Cuscatlán, 2016” y posteriormente le vaya haciendo depósitos hasta completar la cantidad de dicha carpeta; </w:t>
      </w:r>
      <w:r w:rsidRPr="008761AA">
        <w:rPr>
          <w:rFonts w:ascii="Arial" w:hAnsi="Arial" w:cs="Arial"/>
          <w:sz w:val="24"/>
          <w:szCs w:val="24"/>
        </w:rPr>
        <w:t xml:space="preserve">Autorizando como firma principal la del Tesorero Municipal </w:t>
      </w:r>
      <w:r w:rsidR="00185BA6" w:rsidRPr="00185BA6">
        <w:rPr>
          <w:rFonts w:ascii="Arial" w:hAnsi="Arial" w:cs="Arial"/>
          <w:sz w:val="24"/>
          <w:szCs w:val="24"/>
          <w:highlight w:val="black"/>
        </w:rPr>
        <w:t>XXXXXXXXXX</w:t>
      </w:r>
      <w:r>
        <w:rPr>
          <w:rFonts w:ascii="Arial" w:hAnsi="Arial" w:cs="Arial"/>
          <w:sz w:val="24"/>
          <w:szCs w:val="24"/>
        </w:rPr>
        <w:t xml:space="preserve"> Oscar Antonio Martínez López </w:t>
      </w:r>
      <w:r w:rsidRPr="008761AA">
        <w:rPr>
          <w:rFonts w:ascii="Arial" w:hAnsi="Arial" w:cs="Arial"/>
          <w:sz w:val="24"/>
          <w:szCs w:val="24"/>
        </w:rPr>
        <w:t xml:space="preserve">y como firma </w:t>
      </w:r>
      <w:proofErr w:type="spellStart"/>
      <w:r w:rsidRPr="008761AA">
        <w:rPr>
          <w:rFonts w:ascii="Arial" w:hAnsi="Arial" w:cs="Arial"/>
          <w:sz w:val="24"/>
          <w:szCs w:val="24"/>
        </w:rPr>
        <w:t>Refrendarias</w:t>
      </w:r>
      <w:proofErr w:type="spellEnd"/>
      <w:r w:rsidRPr="008761AA">
        <w:rPr>
          <w:rFonts w:ascii="Arial" w:hAnsi="Arial" w:cs="Arial"/>
          <w:sz w:val="24"/>
          <w:szCs w:val="24"/>
        </w:rPr>
        <w:t xml:space="preserve"> la del señor Alcalde Municipal Rene Molina Cornejo y la del señor Síndi</w:t>
      </w:r>
      <w:r w:rsidR="00B12784">
        <w:rPr>
          <w:rFonts w:ascii="Arial" w:hAnsi="Arial" w:cs="Arial"/>
          <w:sz w:val="24"/>
          <w:szCs w:val="24"/>
        </w:rPr>
        <w:t xml:space="preserve">co Municipal </w:t>
      </w:r>
      <w:bookmarkStart w:id="0" w:name="_GoBack"/>
      <w:bookmarkEnd w:id="0"/>
      <w:proofErr w:type="spellStart"/>
      <w:r w:rsidR="00B12784" w:rsidRPr="00B12784">
        <w:rPr>
          <w:rFonts w:ascii="Arial" w:hAnsi="Arial" w:cs="Arial"/>
          <w:sz w:val="24"/>
          <w:szCs w:val="24"/>
          <w:highlight w:val="black"/>
        </w:rPr>
        <w:t>xxxxxx</w:t>
      </w:r>
      <w:proofErr w:type="spellEnd"/>
      <w:r w:rsidRPr="008761AA">
        <w:rPr>
          <w:rFonts w:ascii="Arial" w:hAnsi="Arial" w:cs="Arial"/>
          <w:sz w:val="24"/>
          <w:szCs w:val="24"/>
        </w:rPr>
        <w:t xml:space="preserve"> Rafael López, para </w:t>
      </w:r>
      <w:r>
        <w:rPr>
          <w:rFonts w:ascii="Arial" w:hAnsi="Arial" w:cs="Arial"/>
          <w:sz w:val="24"/>
          <w:szCs w:val="24"/>
        </w:rPr>
        <w:t xml:space="preserve">que </w:t>
      </w:r>
      <w:r w:rsidRPr="008761AA">
        <w:rPr>
          <w:rFonts w:ascii="Arial" w:hAnsi="Arial" w:cs="Arial"/>
          <w:sz w:val="24"/>
          <w:szCs w:val="24"/>
        </w:rPr>
        <w:t xml:space="preserve">uno u otro firme con el Tesorero </w:t>
      </w:r>
      <w:r>
        <w:rPr>
          <w:rFonts w:ascii="Arial" w:hAnsi="Arial" w:cs="Arial"/>
          <w:sz w:val="24"/>
          <w:szCs w:val="24"/>
        </w:rPr>
        <w:t>Municipal</w:t>
      </w:r>
      <w:r w:rsidRPr="008761AA">
        <w:rPr>
          <w:rFonts w:ascii="Arial" w:hAnsi="Arial" w:cs="Arial"/>
          <w:sz w:val="24"/>
          <w:szCs w:val="24"/>
        </w:rPr>
        <w:t>, debiendo el Tesorero Municipal estampar el sello de Tesorería en cada cheque que emita.</w:t>
      </w:r>
      <w:r>
        <w:rPr>
          <w:rFonts w:ascii="Arial" w:hAnsi="Arial" w:cs="Arial"/>
          <w:sz w:val="24"/>
          <w:szCs w:val="24"/>
        </w:rPr>
        <w:t xml:space="preserve"> COMUNIQUESE; </w:t>
      </w:r>
      <w:r w:rsidRPr="00BB6123">
        <w:rPr>
          <w:rFonts w:ascii="Arial" w:hAnsi="Arial" w:cs="Arial"/>
          <w:b/>
          <w:sz w:val="24"/>
          <w:szCs w:val="24"/>
        </w:rPr>
        <w:t xml:space="preserve">ACUERDO NUMERO </w:t>
      </w:r>
      <w:r>
        <w:rPr>
          <w:rFonts w:ascii="Arial" w:hAnsi="Arial" w:cs="Arial"/>
          <w:b/>
          <w:sz w:val="24"/>
          <w:szCs w:val="24"/>
        </w:rPr>
        <w:t>CUATRO</w:t>
      </w:r>
      <w:r w:rsidRPr="00BB612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la Encargada de Comunicaciones, Promoción Social y Participación Ciudadana,  ha solicitado se le Aprueben 24 almuerzos y 48 refrigerios que serán utilizados para atender a los miembros del Comité Interinstitucional, donde se estará socializando el Plan </w:t>
      </w:r>
      <w:r>
        <w:rPr>
          <w:rFonts w:ascii="Arial" w:hAnsi="Arial" w:cs="Arial"/>
          <w:sz w:val="24"/>
          <w:szCs w:val="24"/>
        </w:rPr>
        <w:lastRenderedPageBreak/>
        <w:t xml:space="preserve">de trabajo de cada institución, el próximo 18 de marzo,  II.- Que como municipalidad es necesario apoyar toda actividad que vaya en beneficio de nuestro municipio, como lo es el funcionamiento del comité Interinstitucional, POR UNANIMIDAD ACUERDA, 1.- Apoyar con la cantidad de 24 almuerzos 48 refrigerios, que serán repartidos entre las personas que asistan a la próxima reunión del Comité interinstitucional que se realizara el próximo 18 de Marzo del corriente año; 2.- Autorizar al Tesorero Municipal para que de la cuenta Fondo Común Municipal, erogue la cantidad de 96 dólares para la compra de los Almuerzos y Refrigerios antes mencionados,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el Jefe del CAM, ha solicitado se le dote a dicha Unidad de 3 Escopetas y Munición para las mismas, así como munición para las otras armas que utilizan en dicha Unidad, II.- Que como municipalidad es importante dotar a cada Unidad para que desarrollen de manera óptima cada una de sus funciones, POR UNANIMIDAD ACUERDA: 1.- Dotar al Cuerpo de Agentes Municipales de San Rafael Cedros, con dos Escopetas 12, 3 cajas de cartucho de 38 especial, una caja de cartucho 9 milímetros, dos porta cartucho de Escopeta 12, tres Radios de Comunicación, 2.- Autorizar a la Jefa de UACI, para que realice el proceso de compra teniendo en cuenta que deben reunir requisitos de calidad y precio que convienen a esta municipalidad, 3.- Autorizar al Tesorero Municipal para que de la cuenta Fondo Común Municipal, erogue la cantidad que sea necesaria para comprar las dos, aclarando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que apoyan esta solicitud esperando que el Jefe del CAM, se comprometa a Gestionar Capacitación ante la ANSP, COMUNIQUESE</w:t>
      </w:r>
      <w:r w:rsidRPr="00753552">
        <w:rPr>
          <w:rFonts w:ascii="Arial" w:hAnsi="Arial" w:cs="Arial"/>
          <w:sz w:val="24"/>
          <w:szCs w:val="24"/>
        </w:rPr>
        <w:t>.</w:t>
      </w:r>
      <w:r w:rsidRPr="00C471EC">
        <w:rPr>
          <w:rFonts w:ascii="Arial" w:hAnsi="Arial" w:cs="Arial"/>
        </w:rPr>
        <w:t xml:space="preserve"> </w:t>
      </w:r>
      <w:r w:rsidRPr="005E6D65">
        <w:rPr>
          <w:rFonts w:ascii="Arial" w:hAnsi="Arial" w:cs="Arial"/>
          <w:b/>
          <w:sz w:val="24"/>
          <w:szCs w:val="24"/>
        </w:rPr>
        <w:t xml:space="preserve">ACUERDO NUMERO </w:t>
      </w:r>
      <w:r>
        <w:rPr>
          <w:rFonts w:ascii="Arial" w:hAnsi="Arial" w:cs="Arial"/>
          <w:b/>
          <w:sz w:val="24"/>
          <w:szCs w:val="24"/>
        </w:rPr>
        <w:t>SEIS</w:t>
      </w:r>
      <w:r>
        <w:rPr>
          <w:rFonts w:ascii="Arial" w:hAnsi="Arial" w:cs="Arial"/>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se ha recibido solicitud del Centro Escolar “Cantón La Soledad” del municipio de San Rafael Cedros, donde piden se les apoye con el pago de transporte para el desarrollo de una actividad educativa y recreativa al Parque Acuático Atlantis, ubicado en Zacatecoluca, departamento de La Paz, para el próximo 17 de Marzo, II.- Que como concejo municipal, es importante apoyar actividades educativas porque ellas benefician a los Jóvenes estudiantes, CON SEIS VOTOS A FAVOR ACUERDA, 1.- Apoyar con la cantidad de $75.00, para pagar parte del transporte que solicita la comunidad educativa del Centro Escolar “Cantón La Soledad” de este municipio, 2.- Autorizar al Tesorero Municipal, para que de la cuenta Fondo Común Municipal, erogue la cantidad de $75.00, en concepto de Apoyo a los Jóvenes del mencionado Centro Escolar, VOTOS EN CONTRA, el concejal Walter Bladimir Sánchez Rivera, salva su voto por desconocer de esa solicitud,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 no tener conocimiento específico de esa solicitud. COMUNIQUESE. </w:t>
      </w:r>
      <w:r w:rsidRPr="005E6D65">
        <w:rPr>
          <w:rFonts w:ascii="Arial" w:hAnsi="Arial" w:cs="Arial"/>
          <w:b/>
          <w:sz w:val="24"/>
          <w:szCs w:val="24"/>
        </w:rPr>
        <w:t xml:space="preserve">ACUERDO NUMERO </w:t>
      </w:r>
      <w:r>
        <w:rPr>
          <w:rFonts w:ascii="Arial" w:hAnsi="Arial" w:cs="Arial"/>
          <w:b/>
          <w:sz w:val="24"/>
          <w:szCs w:val="24"/>
        </w:rPr>
        <w:t>SIETE</w:t>
      </w:r>
      <w:r>
        <w:rPr>
          <w:rFonts w:ascii="Arial" w:hAnsi="Arial" w:cs="Arial"/>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w:t>
      </w:r>
      <w:r>
        <w:rPr>
          <w:rFonts w:ascii="Arial" w:hAnsi="Arial" w:cs="Arial"/>
          <w:sz w:val="24"/>
          <w:szCs w:val="24"/>
        </w:rPr>
        <w:lastRenderedPageBreak/>
        <w:t xml:space="preserve">se ha recibido solicitud de la Unidad Comunitaria de Salud Familiar, en la que piden se les apoye con el proporcionándoles 10 galones de Diesel y 4 galones de Gasolina, para ser utilizados en fumigación a realizar en lugares del municipio donde aparezcan casos de Dengue, </w:t>
      </w:r>
      <w:proofErr w:type="spellStart"/>
      <w:r>
        <w:rPr>
          <w:rFonts w:ascii="Arial" w:hAnsi="Arial" w:cs="Arial"/>
          <w:sz w:val="24"/>
          <w:szCs w:val="24"/>
        </w:rPr>
        <w:t>Chikungunya</w:t>
      </w:r>
      <w:proofErr w:type="spellEnd"/>
      <w:r>
        <w:rPr>
          <w:rFonts w:ascii="Arial" w:hAnsi="Arial" w:cs="Arial"/>
          <w:sz w:val="24"/>
          <w:szCs w:val="24"/>
        </w:rPr>
        <w:t xml:space="preserve"> y </w:t>
      </w:r>
      <w:proofErr w:type="spellStart"/>
      <w:r>
        <w:rPr>
          <w:rFonts w:ascii="Arial" w:hAnsi="Arial" w:cs="Arial"/>
          <w:sz w:val="24"/>
          <w:szCs w:val="24"/>
        </w:rPr>
        <w:t>Zica</w:t>
      </w:r>
      <w:proofErr w:type="spellEnd"/>
      <w:r>
        <w:rPr>
          <w:rFonts w:ascii="Arial" w:hAnsi="Arial" w:cs="Arial"/>
          <w:sz w:val="24"/>
          <w:szCs w:val="24"/>
        </w:rPr>
        <w:t xml:space="preserve">, II.- Que como concejo municipal, es importante apoyar actividades que vayan encaminadas a prevenir enfermedades en los habitantes de este municipio, POR UNANIMIDAD ACUERDA, 1.- Apoyar con la cantidad de 10 galones de Diesel y 4 galones de Gasolina, para ser utilizados en fumigación a realizar en lugares del municipio donde aparezcan casos de Dengue, </w:t>
      </w:r>
      <w:proofErr w:type="spellStart"/>
      <w:r>
        <w:rPr>
          <w:rFonts w:ascii="Arial" w:hAnsi="Arial" w:cs="Arial"/>
          <w:sz w:val="24"/>
          <w:szCs w:val="24"/>
        </w:rPr>
        <w:t>Chikungunya</w:t>
      </w:r>
      <w:proofErr w:type="spellEnd"/>
      <w:r>
        <w:rPr>
          <w:rFonts w:ascii="Arial" w:hAnsi="Arial" w:cs="Arial"/>
          <w:sz w:val="24"/>
          <w:szCs w:val="24"/>
        </w:rPr>
        <w:t xml:space="preserve"> y </w:t>
      </w:r>
      <w:proofErr w:type="spellStart"/>
      <w:r>
        <w:rPr>
          <w:rFonts w:ascii="Arial" w:hAnsi="Arial" w:cs="Arial"/>
          <w:sz w:val="24"/>
          <w:szCs w:val="24"/>
        </w:rPr>
        <w:t>Zica</w:t>
      </w:r>
      <w:proofErr w:type="spellEnd"/>
      <w:r>
        <w:rPr>
          <w:rFonts w:ascii="Arial" w:hAnsi="Arial" w:cs="Arial"/>
          <w:sz w:val="24"/>
          <w:szCs w:val="24"/>
        </w:rPr>
        <w:t xml:space="preserve">, 2.- Autorizar al Tesorero Municipal para que de la cuenta Fondo Común Municipal, erogue la cantidad de dinero necesaria para realizar el pago del mencionado combustible, COMUNIQUESE,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OCHO</w:t>
      </w:r>
      <w:r w:rsidRPr="005E6D65">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Código Municipal, Considerando. I.- Que el señor Víctor Manuel Martínez, ha solicitado se le extienda un nuevo documento de enterramiento a perpetuidad, en virtud de haber extraviado el Titulo que amparaba ese derecho, el cual fue buscado en la Unidad de Archivo y no se encontró ningún Documento, II. Que de la Unidad de Catastro, como el Administrador de Cementerios han presentado informe según el cual se constata la construcción de una bóveda, en dicho puesto el cual corresponde al Número 173 “A” del Cementerio General, según el informe presentado por dichas unidades la mencionada construcción no obstaculiza el paso a otros puestos a perpetuidad, la cual mide dos metros quince centímetros de ancho por dos metros cincuenta y cinco centímetros de largo, por tales razones, POR UNANIMIDAD ACUERDA, Autorizar se extienda Titulo de Puesto a perpetuidad sobre el lote identificado como puesto número 173 “A” del cementerio General Numero 1, a favor del señor Víctor Manuel Martínez, la cual es de la medida de dos metros quince centímetros de ancho por dos metros cincuenta y cinco centímetros de largo; aclarando que no se autoriza la construcción en la zona de enterramiento por servir como único paso a otros usuarios del Cementerio, so pena de mandar a deshacer la construcción, comuníquese; Y no habiendo nada más que hacer constar se da por terminada la presente Acta que firmamos.</w:t>
      </w:r>
    </w:p>
    <w:p w:rsidR="00ED4281" w:rsidRDefault="00ED4281" w:rsidP="00ED4281">
      <w:pPr>
        <w:rPr>
          <w:rFonts w:ascii="Arial" w:hAnsi="Arial" w:cs="Arial"/>
          <w:b/>
          <w:sz w:val="24"/>
          <w:szCs w:val="24"/>
        </w:rPr>
      </w:pPr>
    </w:p>
    <w:p w:rsidR="00ED4281" w:rsidRDefault="00ED4281" w:rsidP="00ED4281">
      <w:pPr>
        <w:rPr>
          <w:rFonts w:ascii="Arial" w:hAnsi="Arial" w:cs="Arial"/>
          <w:b/>
          <w:sz w:val="24"/>
          <w:szCs w:val="24"/>
        </w:rPr>
      </w:pPr>
    </w:p>
    <w:p w:rsidR="00ED4281" w:rsidRDefault="00ED4281" w:rsidP="00ED4281">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ED4281">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ED4281" w:rsidRDefault="00ED4281" w:rsidP="00ED4281">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ED4281" w:rsidRDefault="00ED4281" w:rsidP="00ED4281">
      <w:pPr>
        <w:rPr>
          <w:rFonts w:ascii="Arial" w:hAnsi="Arial" w:cs="Arial"/>
          <w:sz w:val="24"/>
          <w:szCs w:val="24"/>
        </w:rPr>
      </w:pPr>
    </w:p>
    <w:p w:rsidR="00ED4281" w:rsidRDefault="00ED4281" w:rsidP="00ED4281">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ED4281" w:rsidRDefault="00ED4281" w:rsidP="00ED4281">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ED4281" w:rsidRDefault="00ED4281" w:rsidP="00ED4281">
      <w:pPr>
        <w:rPr>
          <w:rFonts w:ascii="Arial" w:hAnsi="Arial" w:cs="Arial"/>
          <w:sz w:val="24"/>
          <w:szCs w:val="24"/>
        </w:rPr>
      </w:pPr>
    </w:p>
    <w:p w:rsidR="00ED4281" w:rsidRDefault="00ED4281" w:rsidP="00ED4281">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ED4281" w:rsidRDefault="00ED4281" w:rsidP="00ED4281">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ED4281" w:rsidRDefault="00ED4281" w:rsidP="00ED4281">
      <w:pPr>
        <w:rPr>
          <w:rFonts w:ascii="Arial" w:hAnsi="Arial" w:cs="Arial"/>
          <w:sz w:val="24"/>
          <w:szCs w:val="24"/>
        </w:rPr>
      </w:pPr>
    </w:p>
    <w:p w:rsidR="00ED4281" w:rsidRDefault="00ED4281" w:rsidP="00ED4281">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ED4281" w:rsidRDefault="00ED4281" w:rsidP="00ED4281">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ED4281" w:rsidRDefault="00ED4281" w:rsidP="00ED4281">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D4281" w:rsidRDefault="00ED4281" w:rsidP="00ED4281">
      <w:pPr>
        <w:rPr>
          <w:rFonts w:ascii="Arial" w:hAnsi="Arial" w:cs="Arial"/>
          <w:sz w:val="24"/>
          <w:szCs w:val="24"/>
        </w:rPr>
      </w:pPr>
      <w:r>
        <w:rPr>
          <w:rFonts w:ascii="Arial" w:hAnsi="Arial" w:cs="Arial"/>
          <w:sz w:val="24"/>
          <w:szCs w:val="24"/>
        </w:rPr>
        <w:t>Iliana Yaneth Molina de Rivas</w:t>
      </w:r>
    </w:p>
    <w:p w:rsidR="00ED4281" w:rsidRDefault="00ED4281" w:rsidP="00ED4281">
      <w:pPr>
        <w:rPr>
          <w:rFonts w:ascii="Arial" w:hAnsi="Arial" w:cs="Arial"/>
          <w:sz w:val="24"/>
          <w:szCs w:val="24"/>
        </w:rPr>
      </w:pPr>
      <w:r>
        <w:rPr>
          <w:rFonts w:ascii="Arial" w:hAnsi="Arial" w:cs="Arial"/>
          <w:sz w:val="24"/>
          <w:szCs w:val="24"/>
        </w:rPr>
        <w:t xml:space="preserve">Primera Regidora </w:t>
      </w:r>
      <w:proofErr w:type="spellStart"/>
      <w:r>
        <w:rPr>
          <w:rFonts w:ascii="Arial" w:hAnsi="Arial" w:cs="Arial"/>
          <w:sz w:val="24"/>
          <w:szCs w:val="24"/>
        </w:rPr>
        <w:t>Sulente</w:t>
      </w:r>
      <w:proofErr w:type="spellEnd"/>
      <w:r>
        <w:rPr>
          <w:rFonts w:ascii="Arial" w:hAnsi="Arial" w:cs="Arial"/>
          <w:sz w:val="24"/>
          <w:szCs w:val="24"/>
        </w:rPr>
        <w:t>. *Asumiendo en lugar del Sexto Regidor Propietario.</w:t>
      </w:r>
    </w:p>
    <w:p w:rsidR="00ED4281" w:rsidRDefault="00ED4281" w:rsidP="00ED4281">
      <w:pPr>
        <w:jc w:val="center"/>
        <w:rPr>
          <w:rFonts w:ascii="Arial" w:hAnsi="Arial" w:cs="Arial"/>
          <w:sz w:val="24"/>
          <w:szCs w:val="24"/>
        </w:rPr>
      </w:pPr>
    </w:p>
    <w:p w:rsidR="00ED4281" w:rsidRDefault="00ED4281" w:rsidP="00ED4281">
      <w:pPr>
        <w:jc w:val="center"/>
        <w:rPr>
          <w:rFonts w:ascii="Arial" w:hAnsi="Arial" w:cs="Arial"/>
          <w:sz w:val="24"/>
          <w:szCs w:val="24"/>
        </w:rPr>
      </w:pPr>
    </w:p>
    <w:p w:rsidR="00541EB9" w:rsidRDefault="00541EB9" w:rsidP="00541EB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C362F" w:rsidRPr="00B12784" w:rsidRDefault="00CC362F" w:rsidP="00CC362F">
      <w:pPr>
        <w:jc w:val="center"/>
        <w:rPr>
          <w:rFonts w:ascii="Arial" w:hAnsi="Arial" w:cs="Arial"/>
          <w:sz w:val="24"/>
          <w:szCs w:val="24"/>
          <w:lang w:val="es-ES"/>
        </w:rPr>
      </w:pPr>
      <w:r w:rsidRPr="00B12784">
        <w:rPr>
          <w:rFonts w:ascii="Arial" w:hAnsi="Arial" w:cs="Arial"/>
          <w:sz w:val="24"/>
          <w:szCs w:val="24"/>
          <w:highlight w:val="black"/>
          <w:lang w:val="es-ES"/>
        </w:rPr>
        <w:t>XXX</w:t>
      </w:r>
      <w:r w:rsidRPr="00B12784">
        <w:rPr>
          <w:rFonts w:ascii="Arial" w:hAnsi="Arial" w:cs="Arial"/>
          <w:sz w:val="24"/>
          <w:szCs w:val="24"/>
          <w:lang w:val="es-ES"/>
        </w:rPr>
        <w:t xml:space="preserve">. </w:t>
      </w:r>
      <w:proofErr w:type="spellStart"/>
      <w:r w:rsidRPr="00B12784">
        <w:rPr>
          <w:rFonts w:ascii="Arial" w:hAnsi="Arial" w:cs="Arial"/>
          <w:sz w:val="24"/>
          <w:szCs w:val="24"/>
          <w:lang w:val="es-ES"/>
        </w:rPr>
        <w:t>Merlyn</w:t>
      </w:r>
      <w:proofErr w:type="spellEnd"/>
      <w:r w:rsidRPr="00B12784">
        <w:rPr>
          <w:rFonts w:ascii="Arial" w:hAnsi="Arial" w:cs="Arial"/>
          <w:sz w:val="24"/>
          <w:szCs w:val="24"/>
          <w:lang w:val="es-ES"/>
        </w:rPr>
        <w:t xml:space="preserve"> Walter </w:t>
      </w:r>
      <w:proofErr w:type="spellStart"/>
      <w:r w:rsidRPr="00B12784">
        <w:rPr>
          <w:rFonts w:ascii="Arial" w:hAnsi="Arial" w:cs="Arial"/>
          <w:sz w:val="24"/>
          <w:szCs w:val="24"/>
          <w:lang w:val="es-ES"/>
        </w:rPr>
        <w:t>Najarro</w:t>
      </w:r>
      <w:proofErr w:type="spellEnd"/>
    </w:p>
    <w:p w:rsidR="00CC362F" w:rsidRDefault="00CC362F" w:rsidP="00CC362F">
      <w:pPr>
        <w:jc w:val="center"/>
        <w:rPr>
          <w:rFonts w:ascii="Arial" w:hAnsi="Arial" w:cs="Arial"/>
          <w:sz w:val="24"/>
          <w:szCs w:val="24"/>
        </w:rPr>
      </w:pPr>
      <w:r>
        <w:rPr>
          <w:rFonts w:ascii="Arial" w:hAnsi="Arial" w:cs="Arial"/>
          <w:sz w:val="24"/>
          <w:szCs w:val="24"/>
        </w:rPr>
        <w:t>Secretario.</w:t>
      </w:r>
    </w:p>
    <w:p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10694E"/>
    <w:rsid w:val="00185BA6"/>
    <w:rsid w:val="00185F4D"/>
    <w:rsid w:val="002219E5"/>
    <w:rsid w:val="0053286C"/>
    <w:rsid w:val="00541EB9"/>
    <w:rsid w:val="005F5CC3"/>
    <w:rsid w:val="006661AA"/>
    <w:rsid w:val="00843C9E"/>
    <w:rsid w:val="008D7511"/>
    <w:rsid w:val="00940039"/>
    <w:rsid w:val="009A6F56"/>
    <w:rsid w:val="009B66F8"/>
    <w:rsid w:val="00B12784"/>
    <w:rsid w:val="00B92AD0"/>
    <w:rsid w:val="00CC362F"/>
    <w:rsid w:val="00CF0704"/>
    <w:rsid w:val="00D13D64"/>
    <w:rsid w:val="00D74AE8"/>
    <w:rsid w:val="00E97A9D"/>
    <w:rsid w:val="00ED4281"/>
    <w:rsid w:val="00FA7C55"/>
    <w:rsid w:val="00FC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2403</Words>
  <Characters>13219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2002-01-01T11:09:00Z</dcterms:created>
  <dcterms:modified xsi:type="dcterms:W3CDTF">2002-01-01T09:14:00Z</dcterms:modified>
</cp:coreProperties>
</file>