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29" w:rsidRPr="00EE127B" w:rsidRDefault="00345E7A" w:rsidP="00240A56">
      <w:pPr>
        <w:jc w:val="both"/>
        <w:rPr>
          <w:rFonts w:asciiTheme="majorHAnsi" w:hAnsiTheme="majorHAnsi" w:cs="Arial"/>
          <w:b/>
        </w:rPr>
      </w:pPr>
      <w:r w:rsidRPr="00EE127B">
        <w:rPr>
          <w:rFonts w:asciiTheme="majorHAnsi" w:hAnsiTheme="majorHAnsi" w:cs="Arial"/>
          <w:b/>
        </w:rPr>
        <w:t xml:space="preserve">DECRETO No. </w:t>
      </w:r>
      <w:r w:rsidR="006D100E">
        <w:rPr>
          <w:rFonts w:asciiTheme="majorHAnsi" w:hAnsiTheme="majorHAnsi" w:cs="Arial"/>
          <w:b/>
        </w:rPr>
        <w:t>3</w:t>
      </w:r>
    </w:p>
    <w:p w:rsidR="00345E7A" w:rsidRPr="00EE127B" w:rsidRDefault="00345E7A" w:rsidP="00240A56">
      <w:pPr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</w:rPr>
        <w:t>El Concejo Municipal</w:t>
      </w:r>
      <w:r w:rsidR="008A30F5" w:rsidRPr="00EE127B">
        <w:rPr>
          <w:rFonts w:asciiTheme="majorHAnsi" w:hAnsiTheme="majorHAnsi" w:cs="Arial"/>
        </w:rPr>
        <w:t xml:space="preserve"> de la Villa de Quelepa, Departamento de San Miguel,</w:t>
      </w:r>
    </w:p>
    <w:p w:rsidR="008A30F5" w:rsidRPr="00EE127B" w:rsidRDefault="008A30F5" w:rsidP="00240A56">
      <w:pPr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</w:rPr>
        <w:t xml:space="preserve">CONSIDERANDO: </w:t>
      </w:r>
    </w:p>
    <w:p w:rsidR="007E7587" w:rsidRPr="00EE127B" w:rsidRDefault="008A30F5" w:rsidP="00C651D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</w:rPr>
        <w:t xml:space="preserve">Que de conformidad a lo establecido en el Art. 204 numeral 1º. De la Constitución de la Republica, Art. 7 inciso 2 de la Ley General Tributaria Municipal. Art. 3 numeral 1 y Articulo 30 numeral 21 del Código Municipal, el municipio </w:t>
      </w:r>
      <w:r w:rsidR="007E7587" w:rsidRPr="00EE127B">
        <w:rPr>
          <w:rFonts w:asciiTheme="majorHAnsi" w:hAnsiTheme="majorHAnsi" w:cs="Arial"/>
        </w:rPr>
        <w:t>está</w:t>
      </w:r>
      <w:r w:rsidRPr="00EE127B">
        <w:rPr>
          <w:rFonts w:asciiTheme="majorHAnsi" w:hAnsiTheme="majorHAnsi" w:cs="Arial"/>
        </w:rPr>
        <w:t xml:space="preserve"> facultado para crear, modificar y suprimir tasas</w:t>
      </w:r>
      <w:r w:rsidR="003237D5" w:rsidRPr="00EE127B">
        <w:rPr>
          <w:rFonts w:asciiTheme="majorHAnsi" w:hAnsiTheme="majorHAnsi" w:cs="Arial"/>
        </w:rPr>
        <w:t xml:space="preserve"> por servicios municipales</w:t>
      </w:r>
      <w:r w:rsidRPr="00EE127B">
        <w:rPr>
          <w:rFonts w:asciiTheme="majorHAnsi" w:hAnsiTheme="majorHAnsi" w:cs="Arial"/>
        </w:rPr>
        <w:t xml:space="preserve">. </w:t>
      </w:r>
    </w:p>
    <w:p w:rsidR="007E7587" w:rsidRPr="00EE127B" w:rsidRDefault="006E197A" w:rsidP="00C651D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</w:rPr>
        <w:t xml:space="preserve">Que </w:t>
      </w:r>
      <w:r w:rsidR="00FC6616" w:rsidRPr="00EE127B">
        <w:rPr>
          <w:rFonts w:asciiTheme="majorHAnsi" w:hAnsiTheme="majorHAnsi" w:cs="Arial"/>
        </w:rPr>
        <w:t>es conveniente crear mecanismos que conlleven a facilitar el pago de sus oblig</w:t>
      </w:r>
      <w:r w:rsidR="00FC6616">
        <w:rPr>
          <w:rFonts w:asciiTheme="majorHAnsi" w:hAnsiTheme="majorHAnsi" w:cs="Arial"/>
        </w:rPr>
        <w:t xml:space="preserve">aciones tributarias municipales, </w:t>
      </w:r>
      <w:r w:rsidRPr="00EE127B">
        <w:rPr>
          <w:rFonts w:asciiTheme="majorHAnsi" w:hAnsiTheme="majorHAnsi" w:cs="Arial"/>
        </w:rPr>
        <w:t>reconociendo la capacidad económica de los contribuyentes</w:t>
      </w:r>
      <w:r w:rsidR="003237D5" w:rsidRPr="00EE127B">
        <w:rPr>
          <w:rFonts w:asciiTheme="majorHAnsi" w:hAnsiTheme="majorHAnsi" w:cs="Arial"/>
        </w:rPr>
        <w:t>, la cual</w:t>
      </w:r>
      <w:r w:rsidRPr="00EE127B">
        <w:rPr>
          <w:rFonts w:asciiTheme="majorHAnsi" w:hAnsiTheme="majorHAnsi" w:cs="Arial"/>
        </w:rPr>
        <w:t xml:space="preserve"> se ha visto afectada por la crisis económica</w:t>
      </w:r>
      <w:r w:rsidR="003237D5" w:rsidRPr="00EE127B">
        <w:rPr>
          <w:rFonts w:asciiTheme="majorHAnsi" w:hAnsiTheme="majorHAnsi" w:cs="Arial"/>
        </w:rPr>
        <w:t xml:space="preserve"> </w:t>
      </w:r>
      <w:r w:rsidR="00EE127B">
        <w:rPr>
          <w:rFonts w:asciiTheme="majorHAnsi" w:hAnsiTheme="majorHAnsi" w:cs="Arial"/>
        </w:rPr>
        <w:t xml:space="preserve">en </w:t>
      </w:r>
      <w:r w:rsidR="003237D5" w:rsidRPr="00EE127B">
        <w:rPr>
          <w:rFonts w:asciiTheme="majorHAnsi" w:hAnsiTheme="majorHAnsi" w:cs="Arial"/>
        </w:rPr>
        <w:t>nuestro municipio</w:t>
      </w:r>
      <w:r w:rsidRPr="00EE127B">
        <w:rPr>
          <w:rFonts w:asciiTheme="majorHAnsi" w:hAnsiTheme="majorHAnsi" w:cs="Arial"/>
        </w:rPr>
        <w:t xml:space="preserve">, razón por </w:t>
      </w:r>
      <w:r w:rsidR="007E7587" w:rsidRPr="00EE127B">
        <w:rPr>
          <w:rFonts w:asciiTheme="majorHAnsi" w:hAnsiTheme="majorHAnsi" w:cs="Arial"/>
        </w:rPr>
        <w:t>l</w:t>
      </w:r>
      <w:r w:rsidRPr="00EE127B">
        <w:rPr>
          <w:rFonts w:asciiTheme="majorHAnsi" w:hAnsiTheme="majorHAnsi" w:cs="Arial"/>
        </w:rPr>
        <w:t xml:space="preserve">a </w:t>
      </w:r>
      <w:r w:rsidR="003237D5" w:rsidRPr="00EE127B">
        <w:rPr>
          <w:rFonts w:asciiTheme="majorHAnsi" w:hAnsiTheme="majorHAnsi" w:cs="Arial"/>
        </w:rPr>
        <w:t>que</w:t>
      </w:r>
      <w:r w:rsidRPr="00EE127B">
        <w:rPr>
          <w:rFonts w:asciiTheme="majorHAnsi" w:hAnsiTheme="majorHAnsi" w:cs="Arial"/>
        </w:rPr>
        <w:t xml:space="preserve"> se encuentran en mora en el pago de sus tributos</w:t>
      </w:r>
      <w:r w:rsidR="00FC6616">
        <w:rPr>
          <w:rFonts w:asciiTheme="majorHAnsi" w:hAnsiTheme="majorHAnsi" w:cs="Arial"/>
        </w:rPr>
        <w:t>.</w:t>
      </w:r>
      <w:r w:rsidRPr="00EE127B">
        <w:rPr>
          <w:rFonts w:asciiTheme="majorHAnsi" w:hAnsiTheme="majorHAnsi" w:cs="Arial"/>
        </w:rPr>
        <w:t xml:space="preserve"> </w:t>
      </w:r>
    </w:p>
    <w:p w:rsidR="007E7587" w:rsidRPr="00EE127B" w:rsidRDefault="006E197A" w:rsidP="00C651D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</w:rPr>
        <w:t>Que no existe en el marco legal y técnico, prohibición alguna que explícitamente impidan la dispensa del pago de multas e intereses que son accesorios a la obligación principal.</w:t>
      </w:r>
    </w:p>
    <w:p w:rsidR="00685CE6" w:rsidRPr="00EE127B" w:rsidRDefault="006E197A" w:rsidP="007E758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</w:rPr>
        <w:t>Que la dispensa de intereses y multas por falta de pago, pretende fortalecer la economía de los contribuyentes y mejorar los ingresos del municipio.</w:t>
      </w:r>
    </w:p>
    <w:p w:rsidR="006E197A" w:rsidRPr="00EE127B" w:rsidRDefault="006E197A" w:rsidP="007E7587">
      <w:pPr>
        <w:spacing w:line="360" w:lineRule="auto"/>
        <w:jc w:val="both"/>
        <w:rPr>
          <w:rFonts w:asciiTheme="majorHAnsi" w:hAnsiTheme="majorHAnsi" w:cs="Arial"/>
          <w:b/>
        </w:rPr>
      </w:pPr>
      <w:r w:rsidRPr="00EE127B">
        <w:rPr>
          <w:rFonts w:asciiTheme="majorHAnsi" w:hAnsiTheme="majorHAnsi" w:cs="Arial"/>
          <w:b/>
        </w:rPr>
        <w:t xml:space="preserve">POR TANTO: </w:t>
      </w:r>
      <w:r w:rsidR="00685CE6" w:rsidRPr="00EE127B">
        <w:rPr>
          <w:rFonts w:asciiTheme="majorHAnsi" w:hAnsiTheme="majorHAnsi" w:cs="Arial"/>
          <w:b/>
        </w:rPr>
        <w:t>DECRE</w:t>
      </w:r>
      <w:r w:rsidR="00E66D94" w:rsidRPr="00EE127B">
        <w:rPr>
          <w:rFonts w:asciiTheme="majorHAnsi" w:hAnsiTheme="majorHAnsi" w:cs="Arial"/>
          <w:b/>
        </w:rPr>
        <w:t>TA LA SIGUIENTE ORDENANZA DE EX</w:t>
      </w:r>
      <w:r w:rsidR="00685CE6" w:rsidRPr="00EE127B">
        <w:rPr>
          <w:rFonts w:asciiTheme="majorHAnsi" w:hAnsiTheme="majorHAnsi" w:cs="Arial"/>
          <w:b/>
        </w:rPr>
        <w:t>EN</w:t>
      </w:r>
      <w:r w:rsidR="00E66D94" w:rsidRPr="00EE127B">
        <w:rPr>
          <w:rFonts w:asciiTheme="majorHAnsi" w:hAnsiTheme="majorHAnsi" w:cs="Arial"/>
          <w:b/>
        </w:rPr>
        <w:t>C</w:t>
      </w:r>
      <w:r w:rsidR="00685CE6" w:rsidRPr="00EE127B">
        <w:rPr>
          <w:rFonts w:asciiTheme="majorHAnsi" w:hAnsiTheme="majorHAnsi" w:cs="Arial"/>
          <w:b/>
        </w:rPr>
        <w:t>ION DE INTERESES Y MULTAS PROVENIENTES DE TASAS POR SERVICIOS DE LA MUNICIPALIDAD DE LA VILLA DE QUELEPA DEPARTAMENTO DE SAN MIGUEL:</w:t>
      </w:r>
    </w:p>
    <w:p w:rsidR="006E197A" w:rsidRPr="00EE127B" w:rsidRDefault="006E197A" w:rsidP="007E7587">
      <w:p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  <w:b/>
        </w:rPr>
        <w:t>Art.1</w:t>
      </w:r>
      <w:r w:rsidRPr="00EE127B">
        <w:rPr>
          <w:rFonts w:asciiTheme="majorHAnsi" w:hAnsiTheme="majorHAnsi" w:cs="Arial"/>
        </w:rPr>
        <w:t>- Durante la vigencia de la presente ordenanza</w:t>
      </w:r>
      <w:r w:rsidR="006932A7" w:rsidRPr="00EE127B">
        <w:rPr>
          <w:rFonts w:asciiTheme="majorHAnsi" w:hAnsiTheme="majorHAnsi" w:cs="Arial"/>
        </w:rPr>
        <w:t>,</w:t>
      </w:r>
      <w:r w:rsidRPr="00EE127B">
        <w:rPr>
          <w:rFonts w:asciiTheme="majorHAnsi" w:hAnsiTheme="majorHAnsi" w:cs="Arial"/>
        </w:rPr>
        <w:t xml:space="preserve"> todo contribuyente que se encuentre en mora por falta de pago de sus tributos con esta municipalidad, será dispensado  de los intereses y multas</w:t>
      </w:r>
      <w:r w:rsidR="00291F8A" w:rsidRPr="00EE127B">
        <w:rPr>
          <w:rFonts w:asciiTheme="majorHAnsi" w:hAnsiTheme="majorHAnsi" w:cs="Arial"/>
        </w:rPr>
        <w:t xml:space="preserve"> que hayan generado por la aplicación de la ordenanza de Tasas </w:t>
      </w:r>
      <w:r w:rsidR="0005493B" w:rsidRPr="00EE127B">
        <w:rPr>
          <w:rFonts w:asciiTheme="majorHAnsi" w:hAnsiTheme="majorHAnsi" w:cs="Arial"/>
        </w:rPr>
        <w:t>por servicios</w:t>
      </w:r>
      <w:r w:rsidR="00291F8A" w:rsidRPr="00EE127B">
        <w:rPr>
          <w:rFonts w:asciiTheme="majorHAnsi" w:hAnsiTheme="majorHAnsi" w:cs="Arial"/>
        </w:rPr>
        <w:t xml:space="preserve"> de la Villa de Quelepa</w:t>
      </w:r>
      <w:r w:rsidRPr="00EE127B">
        <w:rPr>
          <w:rFonts w:asciiTheme="majorHAnsi" w:hAnsiTheme="majorHAnsi" w:cs="Arial"/>
        </w:rPr>
        <w:t>.</w:t>
      </w:r>
    </w:p>
    <w:p w:rsidR="005A2EE6" w:rsidRPr="00EE127B" w:rsidRDefault="006E197A" w:rsidP="007E7587">
      <w:p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  <w:b/>
        </w:rPr>
        <w:t>Art.2-</w:t>
      </w:r>
      <w:r w:rsidRPr="00EE127B">
        <w:rPr>
          <w:rFonts w:asciiTheme="majorHAnsi" w:hAnsiTheme="majorHAnsi" w:cs="Arial"/>
        </w:rPr>
        <w:t xml:space="preserve"> Los Contribuyentes que deseen a</w:t>
      </w:r>
      <w:r w:rsidR="005A2EE6" w:rsidRPr="00EE127B">
        <w:rPr>
          <w:rFonts w:asciiTheme="majorHAnsi" w:hAnsiTheme="majorHAnsi" w:cs="Arial"/>
        </w:rPr>
        <w:t>c</w:t>
      </w:r>
      <w:r w:rsidRPr="00EE127B">
        <w:rPr>
          <w:rFonts w:asciiTheme="majorHAnsi" w:hAnsiTheme="majorHAnsi" w:cs="Arial"/>
        </w:rPr>
        <w:t>ogerse a los beneficios de esta ordenanza</w:t>
      </w:r>
      <w:r w:rsidR="005A2EE6" w:rsidRPr="00EE127B">
        <w:rPr>
          <w:rFonts w:asciiTheme="majorHAnsi" w:hAnsiTheme="majorHAnsi" w:cs="Arial"/>
        </w:rPr>
        <w:t xml:space="preserve">, deberán presentarse al departamento de Cuentas Corrientes de la Municipalidad de la </w:t>
      </w:r>
      <w:r w:rsidR="002C37BC" w:rsidRPr="00EE127B">
        <w:rPr>
          <w:rFonts w:asciiTheme="majorHAnsi" w:hAnsiTheme="majorHAnsi" w:cs="Arial"/>
        </w:rPr>
        <w:t>V</w:t>
      </w:r>
      <w:r w:rsidR="005A2EE6" w:rsidRPr="00EE127B">
        <w:rPr>
          <w:rFonts w:asciiTheme="majorHAnsi" w:hAnsiTheme="majorHAnsi" w:cs="Arial"/>
        </w:rPr>
        <w:t>illa de Quelepa, a pagar sus tributos durante la vigencia de la misma.</w:t>
      </w:r>
    </w:p>
    <w:p w:rsidR="006E197A" w:rsidRPr="00EE127B" w:rsidRDefault="005A2EE6" w:rsidP="007E7587">
      <w:p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  <w:b/>
        </w:rPr>
        <w:t>Art.3 –</w:t>
      </w:r>
      <w:r w:rsidRPr="00EE127B">
        <w:rPr>
          <w:rFonts w:asciiTheme="majorHAnsi" w:hAnsiTheme="majorHAnsi" w:cs="Arial"/>
        </w:rPr>
        <w:t xml:space="preserve"> La presente ordenanza, también será aplicable a aquellos sujetos pasivos, que a la fecha se encuentren sujetos a procesos administrativos o judiciales, en los cuales no se haya emitido resolución o sentencia definitiva, siempre y cuando pague el monto total de sus tributos</w:t>
      </w:r>
      <w:r w:rsidR="00291F8A" w:rsidRPr="00EE127B">
        <w:rPr>
          <w:rFonts w:asciiTheme="majorHAnsi" w:hAnsiTheme="majorHAnsi" w:cs="Arial"/>
        </w:rPr>
        <w:t>.</w:t>
      </w:r>
    </w:p>
    <w:p w:rsidR="0005493B" w:rsidRPr="00EE127B" w:rsidRDefault="00291F8A" w:rsidP="007E7587">
      <w:p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  <w:b/>
        </w:rPr>
        <w:t>Art.4 –</w:t>
      </w:r>
      <w:r w:rsidRPr="00EE127B">
        <w:rPr>
          <w:rFonts w:asciiTheme="majorHAnsi" w:hAnsiTheme="majorHAnsi" w:cs="Arial"/>
        </w:rPr>
        <w:t xml:space="preserve"> </w:t>
      </w:r>
      <w:r w:rsidR="0005493B" w:rsidRPr="00EE127B">
        <w:rPr>
          <w:rFonts w:asciiTheme="majorHAnsi" w:hAnsiTheme="majorHAnsi" w:cs="Arial"/>
        </w:rPr>
        <w:t xml:space="preserve">Se Concede un </w:t>
      </w:r>
      <w:r w:rsidR="007E7587" w:rsidRPr="00EE127B">
        <w:rPr>
          <w:rFonts w:asciiTheme="majorHAnsi" w:hAnsiTheme="majorHAnsi" w:cs="Arial"/>
        </w:rPr>
        <w:t>periodo</w:t>
      </w:r>
      <w:r w:rsidR="0005493B" w:rsidRPr="00EE127B">
        <w:rPr>
          <w:rFonts w:asciiTheme="majorHAnsi" w:hAnsiTheme="majorHAnsi" w:cs="Arial"/>
        </w:rPr>
        <w:t xml:space="preserve"> de </w:t>
      </w:r>
      <w:r w:rsidR="002C37BC" w:rsidRPr="00EE127B">
        <w:rPr>
          <w:rFonts w:asciiTheme="majorHAnsi" w:hAnsiTheme="majorHAnsi" w:cs="Arial"/>
        </w:rPr>
        <w:t>NOVENTA</w:t>
      </w:r>
      <w:r w:rsidR="0005493B" w:rsidRPr="00EE127B">
        <w:rPr>
          <w:rFonts w:asciiTheme="majorHAnsi" w:hAnsiTheme="majorHAnsi" w:cs="Arial"/>
        </w:rPr>
        <w:t xml:space="preserve"> DIAS </w:t>
      </w:r>
      <w:r w:rsidR="007C303A" w:rsidRPr="00EE127B">
        <w:rPr>
          <w:rFonts w:asciiTheme="majorHAnsi" w:hAnsiTheme="majorHAnsi" w:cs="Arial"/>
        </w:rPr>
        <w:t>HABILES</w:t>
      </w:r>
      <w:r w:rsidR="002C37BC" w:rsidRPr="00EE127B">
        <w:rPr>
          <w:rFonts w:asciiTheme="majorHAnsi" w:hAnsiTheme="majorHAnsi" w:cs="Arial"/>
        </w:rPr>
        <w:t xml:space="preserve">,  </w:t>
      </w:r>
      <w:r w:rsidR="0005493B" w:rsidRPr="00EE127B">
        <w:rPr>
          <w:rFonts w:asciiTheme="majorHAnsi" w:hAnsiTheme="majorHAnsi" w:cs="Arial"/>
        </w:rPr>
        <w:t>a partir de la vigencia de la presente Ordenanza para que los sujetos pasivos cancele</w:t>
      </w:r>
      <w:r w:rsidR="007E7587" w:rsidRPr="00EE127B">
        <w:rPr>
          <w:rFonts w:asciiTheme="majorHAnsi" w:hAnsiTheme="majorHAnsi" w:cs="Arial"/>
        </w:rPr>
        <w:t>n</w:t>
      </w:r>
      <w:r w:rsidR="0005493B" w:rsidRPr="00EE127B">
        <w:rPr>
          <w:rFonts w:asciiTheme="majorHAnsi" w:hAnsiTheme="majorHAnsi" w:cs="Arial"/>
        </w:rPr>
        <w:t xml:space="preserve"> las obligaciones tributarias derivadas de la Ordenanza reguladora de Tasas por servicios públicos  municipales del municipio, sin recargo alguno por los accesorio</w:t>
      </w:r>
      <w:r w:rsidR="00E733AB" w:rsidRPr="00EE127B">
        <w:rPr>
          <w:rFonts w:asciiTheme="majorHAnsi" w:hAnsiTheme="majorHAnsi" w:cs="Arial"/>
        </w:rPr>
        <w:t>s  tributario</w:t>
      </w:r>
      <w:r w:rsidR="0005493B" w:rsidRPr="00EE127B">
        <w:rPr>
          <w:rFonts w:asciiTheme="majorHAnsi" w:hAnsiTheme="majorHAnsi" w:cs="Arial"/>
        </w:rPr>
        <w:t>s de multas e intereses moratorios.</w:t>
      </w:r>
    </w:p>
    <w:p w:rsidR="002C37BC" w:rsidRPr="00EE127B" w:rsidRDefault="0005493B" w:rsidP="007E7587">
      <w:p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  <w:b/>
        </w:rPr>
        <w:lastRenderedPageBreak/>
        <w:t>Art.5 –</w:t>
      </w:r>
      <w:r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La Administración Tributaria Municipal, podrá acordar planes de pago con los contribuyentes que lo soliciten, </w:t>
      </w:r>
      <w:r w:rsidR="002C37BC" w:rsidRPr="00EE127B">
        <w:rPr>
          <w:rFonts w:asciiTheme="majorHAnsi" w:hAnsiTheme="majorHAnsi" w:cs="Arial"/>
        </w:rPr>
        <w:t>por  el plazo que se encuentre en vigencia la ordenanza.</w:t>
      </w:r>
    </w:p>
    <w:p w:rsidR="00291F8A" w:rsidRPr="00EE127B" w:rsidRDefault="0005493B" w:rsidP="007E7587">
      <w:p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  <w:b/>
        </w:rPr>
        <w:t>Art. 6.-</w:t>
      </w:r>
      <w:r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Los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beneficios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de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>esta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 ordenanza,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>cesaran de inmediato en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 el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caso de incumplimiento del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plan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de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>pagos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>pactado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>con</w:t>
      </w:r>
      <w:r w:rsidR="00685CE6" w:rsidRPr="00EE127B">
        <w:rPr>
          <w:rFonts w:asciiTheme="majorHAnsi" w:hAnsiTheme="majorHAnsi" w:cs="Arial"/>
        </w:rPr>
        <w:t xml:space="preserve">  </w:t>
      </w:r>
      <w:r w:rsidR="00291F8A" w:rsidRPr="00EE127B">
        <w:rPr>
          <w:rFonts w:asciiTheme="majorHAnsi" w:hAnsiTheme="majorHAnsi" w:cs="Arial"/>
        </w:rPr>
        <w:t xml:space="preserve"> el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>municipio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 y </w:t>
      </w:r>
      <w:r w:rsidR="00685CE6" w:rsidRPr="00EE127B">
        <w:rPr>
          <w:rFonts w:asciiTheme="majorHAnsi" w:hAnsiTheme="majorHAnsi" w:cs="Arial"/>
        </w:rPr>
        <w:t xml:space="preserve">  </w:t>
      </w:r>
      <w:r w:rsidR="00291F8A" w:rsidRPr="00EE127B">
        <w:rPr>
          <w:rFonts w:asciiTheme="majorHAnsi" w:hAnsiTheme="majorHAnsi" w:cs="Arial"/>
        </w:rPr>
        <w:t xml:space="preserve">en </w:t>
      </w:r>
      <w:r w:rsidR="00685CE6" w:rsidRPr="00EE127B">
        <w:rPr>
          <w:rFonts w:asciiTheme="majorHAnsi" w:hAnsiTheme="majorHAnsi" w:cs="Arial"/>
        </w:rPr>
        <w:t xml:space="preserve">  </w:t>
      </w:r>
      <w:r w:rsidR="00291F8A" w:rsidRPr="00EE127B">
        <w:rPr>
          <w:rFonts w:asciiTheme="majorHAnsi" w:hAnsiTheme="majorHAnsi" w:cs="Arial"/>
        </w:rPr>
        <w:t xml:space="preserve">consecuencia </w:t>
      </w:r>
      <w:r w:rsidR="00685CE6" w:rsidRPr="00EE127B">
        <w:rPr>
          <w:rFonts w:asciiTheme="majorHAnsi" w:hAnsiTheme="majorHAnsi" w:cs="Arial"/>
        </w:rPr>
        <w:t xml:space="preserve"> </w:t>
      </w:r>
      <w:r w:rsidR="00291F8A" w:rsidRPr="00EE127B">
        <w:rPr>
          <w:rFonts w:asciiTheme="majorHAnsi" w:hAnsiTheme="majorHAnsi" w:cs="Arial"/>
        </w:rPr>
        <w:t xml:space="preserve">se hace </w:t>
      </w:r>
      <w:r w:rsidR="002C37BC" w:rsidRPr="00EE127B">
        <w:rPr>
          <w:rFonts w:asciiTheme="majorHAnsi" w:hAnsiTheme="majorHAnsi" w:cs="Arial"/>
        </w:rPr>
        <w:t>e</w:t>
      </w:r>
      <w:r w:rsidR="00685CE6" w:rsidRPr="00EE127B">
        <w:rPr>
          <w:rFonts w:asciiTheme="majorHAnsi" w:hAnsiTheme="majorHAnsi" w:cs="Arial"/>
        </w:rPr>
        <w:t>xigible</w:t>
      </w:r>
      <w:r w:rsidR="00291F8A" w:rsidRPr="00EE127B">
        <w:rPr>
          <w:rFonts w:asciiTheme="majorHAnsi" w:hAnsiTheme="majorHAnsi" w:cs="Arial"/>
        </w:rPr>
        <w:t xml:space="preserve"> la totalidad de la obligación para las cantidades o adeudos que faltaren por cumplirse.</w:t>
      </w:r>
    </w:p>
    <w:p w:rsidR="0005493B" w:rsidRPr="00EE127B" w:rsidRDefault="00291F8A" w:rsidP="007E7587">
      <w:p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  <w:b/>
        </w:rPr>
        <w:t>Art.</w:t>
      </w:r>
      <w:r w:rsidR="0005493B" w:rsidRPr="00EE127B">
        <w:rPr>
          <w:rFonts w:asciiTheme="majorHAnsi" w:hAnsiTheme="majorHAnsi" w:cs="Arial"/>
          <w:b/>
        </w:rPr>
        <w:t>7</w:t>
      </w:r>
      <w:r w:rsidRPr="00EE127B">
        <w:rPr>
          <w:rFonts w:asciiTheme="majorHAnsi" w:hAnsiTheme="majorHAnsi" w:cs="Arial"/>
          <w:b/>
        </w:rPr>
        <w:t xml:space="preserve"> –</w:t>
      </w:r>
      <w:r w:rsidRPr="00EE127B">
        <w:rPr>
          <w:rFonts w:asciiTheme="majorHAnsi" w:hAnsiTheme="majorHAnsi" w:cs="Arial"/>
        </w:rPr>
        <w:t xml:space="preserve"> La presente Ordenanza entrara en vigencia ocho días después de su publicación </w:t>
      </w:r>
      <w:r w:rsidR="002C37BC" w:rsidRPr="00EE127B">
        <w:rPr>
          <w:rFonts w:asciiTheme="majorHAnsi" w:hAnsiTheme="majorHAnsi" w:cs="Arial"/>
        </w:rPr>
        <w:t>en el Diario Oficial.</w:t>
      </w:r>
    </w:p>
    <w:p w:rsidR="00291F8A" w:rsidRPr="00EE127B" w:rsidRDefault="00291F8A" w:rsidP="007E7587">
      <w:pPr>
        <w:spacing w:line="360" w:lineRule="auto"/>
        <w:jc w:val="both"/>
        <w:rPr>
          <w:rFonts w:asciiTheme="majorHAnsi" w:hAnsiTheme="majorHAnsi" w:cs="Arial"/>
        </w:rPr>
      </w:pPr>
      <w:r w:rsidRPr="00EE127B">
        <w:rPr>
          <w:rFonts w:asciiTheme="majorHAnsi" w:hAnsiTheme="majorHAnsi" w:cs="Arial"/>
        </w:rPr>
        <w:t xml:space="preserve">Dado en la </w:t>
      </w:r>
      <w:r w:rsidR="00240A56" w:rsidRPr="00EE127B">
        <w:rPr>
          <w:rFonts w:asciiTheme="majorHAnsi" w:hAnsiTheme="majorHAnsi" w:cs="Arial"/>
        </w:rPr>
        <w:t>Alcaldía</w:t>
      </w:r>
      <w:r w:rsidRPr="00EE127B">
        <w:rPr>
          <w:rFonts w:asciiTheme="majorHAnsi" w:hAnsiTheme="majorHAnsi" w:cs="Arial"/>
        </w:rPr>
        <w:t xml:space="preserve"> Municipal, d</w:t>
      </w:r>
      <w:r w:rsidR="0005493B" w:rsidRPr="00EE127B">
        <w:rPr>
          <w:rFonts w:asciiTheme="majorHAnsi" w:hAnsiTheme="majorHAnsi" w:cs="Arial"/>
        </w:rPr>
        <w:t xml:space="preserve">e la Villa de Quelepa a los </w:t>
      </w:r>
      <w:r w:rsidR="00EE127B" w:rsidRPr="00EE127B">
        <w:rPr>
          <w:rFonts w:asciiTheme="majorHAnsi" w:hAnsiTheme="majorHAnsi" w:cs="Arial"/>
        </w:rPr>
        <w:t>cuatro</w:t>
      </w:r>
      <w:r w:rsidRPr="00EE127B">
        <w:rPr>
          <w:rFonts w:asciiTheme="majorHAnsi" w:hAnsiTheme="majorHAnsi" w:cs="Arial"/>
        </w:rPr>
        <w:t xml:space="preserve"> días del mes de </w:t>
      </w:r>
      <w:r w:rsidR="00EE127B" w:rsidRPr="00EE127B">
        <w:rPr>
          <w:rFonts w:asciiTheme="majorHAnsi" w:hAnsiTheme="majorHAnsi" w:cs="Arial"/>
        </w:rPr>
        <w:t>octubre</w:t>
      </w:r>
      <w:r w:rsidR="003237D5" w:rsidRPr="00EE127B">
        <w:rPr>
          <w:rFonts w:asciiTheme="majorHAnsi" w:hAnsiTheme="majorHAnsi" w:cs="Arial"/>
        </w:rPr>
        <w:t xml:space="preserve"> </w:t>
      </w:r>
      <w:r w:rsidRPr="00EE127B">
        <w:rPr>
          <w:rFonts w:asciiTheme="majorHAnsi" w:hAnsiTheme="majorHAnsi" w:cs="Arial"/>
        </w:rPr>
        <w:t xml:space="preserve">de dos mil </w:t>
      </w:r>
      <w:r w:rsidR="007E7587" w:rsidRPr="00EE127B">
        <w:rPr>
          <w:rFonts w:asciiTheme="majorHAnsi" w:hAnsiTheme="majorHAnsi" w:cs="Arial"/>
        </w:rPr>
        <w:t>dieci</w:t>
      </w:r>
      <w:r w:rsidR="00EE127B" w:rsidRPr="00EE127B">
        <w:rPr>
          <w:rFonts w:asciiTheme="majorHAnsi" w:hAnsiTheme="majorHAnsi" w:cs="Arial"/>
        </w:rPr>
        <w:t>nueve</w:t>
      </w:r>
      <w:r w:rsidRPr="00EE127B">
        <w:rPr>
          <w:rFonts w:asciiTheme="majorHAnsi" w:hAnsiTheme="majorHAnsi" w:cs="Arial"/>
        </w:rPr>
        <w:t>.</w:t>
      </w:r>
    </w:p>
    <w:p w:rsidR="00E63D00" w:rsidRPr="00EE127B" w:rsidRDefault="00E63D00" w:rsidP="007E7587">
      <w:pPr>
        <w:spacing w:line="360" w:lineRule="auto"/>
        <w:jc w:val="both"/>
        <w:rPr>
          <w:rFonts w:asciiTheme="majorHAnsi" w:hAnsiTheme="majorHAnsi" w:cs="Arial"/>
        </w:rPr>
      </w:pPr>
    </w:p>
    <w:p w:rsidR="00E63D00" w:rsidRPr="00EE127B" w:rsidRDefault="00E63D00" w:rsidP="007E7587">
      <w:pPr>
        <w:spacing w:line="360" w:lineRule="auto"/>
        <w:jc w:val="both"/>
        <w:rPr>
          <w:rFonts w:asciiTheme="majorHAnsi" w:hAnsiTheme="majorHAnsi" w:cs="Arial"/>
        </w:rPr>
      </w:pPr>
    </w:p>
    <w:p w:rsidR="00E63D00" w:rsidRPr="00EE127B" w:rsidRDefault="00E63D00" w:rsidP="007E7587">
      <w:pPr>
        <w:spacing w:line="360" w:lineRule="auto"/>
        <w:jc w:val="both"/>
        <w:rPr>
          <w:rFonts w:asciiTheme="majorHAnsi" w:hAnsiTheme="majorHAnsi" w:cs="Arial"/>
        </w:rPr>
      </w:pPr>
    </w:p>
    <w:p w:rsidR="00240A56" w:rsidRPr="00EE127B" w:rsidRDefault="00240A56" w:rsidP="007E7587">
      <w:pPr>
        <w:spacing w:line="360" w:lineRule="auto"/>
        <w:jc w:val="both"/>
        <w:rPr>
          <w:rFonts w:asciiTheme="majorHAnsi" w:hAnsiTheme="majorHAnsi" w:cs="Arial"/>
          <w:b/>
        </w:rPr>
      </w:pPr>
    </w:p>
    <w:p w:rsidR="007F5813" w:rsidRPr="00EE127B" w:rsidRDefault="007F5813" w:rsidP="008C78F9">
      <w:pPr>
        <w:spacing w:line="360" w:lineRule="auto"/>
        <w:ind w:left="-426" w:firstLine="426"/>
        <w:jc w:val="both"/>
        <w:rPr>
          <w:rFonts w:asciiTheme="majorHAnsi" w:hAnsiTheme="majorHAnsi" w:cs="Arial"/>
          <w:b/>
          <w:sz w:val="20"/>
          <w:szCs w:val="20"/>
        </w:rPr>
      </w:pPr>
      <w:r w:rsidRPr="00EE127B">
        <w:rPr>
          <w:rFonts w:asciiTheme="majorHAnsi" w:hAnsiTheme="majorHAnsi" w:cs="Arial"/>
          <w:b/>
          <w:sz w:val="20"/>
          <w:szCs w:val="20"/>
        </w:rPr>
        <w:t>I</w:t>
      </w:r>
      <w:r w:rsidR="008C78F9" w:rsidRPr="00EE127B">
        <w:rPr>
          <w:rFonts w:asciiTheme="majorHAnsi" w:hAnsiTheme="majorHAnsi" w:cs="Arial"/>
          <w:b/>
          <w:sz w:val="20"/>
          <w:szCs w:val="20"/>
        </w:rPr>
        <w:t xml:space="preserve">ng. MARVIN REYNALDO BERNAL SILVA </w:t>
      </w:r>
      <w:r w:rsidR="005E25BC" w:rsidRPr="00EE127B">
        <w:rPr>
          <w:rFonts w:asciiTheme="majorHAnsi" w:hAnsiTheme="majorHAnsi" w:cs="Arial"/>
          <w:b/>
          <w:sz w:val="20"/>
          <w:szCs w:val="20"/>
        </w:rPr>
        <w:t xml:space="preserve"> </w:t>
      </w:r>
      <w:r w:rsidR="006D100E">
        <w:rPr>
          <w:rFonts w:asciiTheme="majorHAnsi" w:hAnsiTheme="majorHAnsi" w:cs="Arial"/>
          <w:b/>
          <w:sz w:val="20"/>
          <w:szCs w:val="20"/>
        </w:rPr>
        <w:t xml:space="preserve">                             </w:t>
      </w:r>
      <w:r w:rsidR="005E25BC" w:rsidRPr="00EE127B">
        <w:rPr>
          <w:rFonts w:asciiTheme="majorHAnsi" w:hAnsiTheme="majorHAnsi" w:cs="Arial"/>
          <w:b/>
          <w:sz w:val="20"/>
          <w:szCs w:val="20"/>
        </w:rPr>
        <w:t xml:space="preserve">  </w:t>
      </w:r>
      <w:r w:rsidRPr="00EE127B">
        <w:rPr>
          <w:rFonts w:asciiTheme="majorHAnsi" w:hAnsiTheme="majorHAnsi" w:cs="Arial"/>
          <w:b/>
          <w:sz w:val="20"/>
          <w:szCs w:val="20"/>
        </w:rPr>
        <w:t>HERNANDO ZENON GONZALEZ URRUTIA</w:t>
      </w:r>
    </w:p>
    <w:p w:rsidR="007F5813" w:rsidRPr="00EE127B" w:rsidRDefault="007F5813" w:rsidP="008C78F9">
      <w:pPr>
        <w:spacing w:line="360" w:lineRule="auto"/>
        <w:jc w:val="both"/>
        <w:rPr>
          <w:rFonts w:asciiTheme="majorHAnsi" w:hAnsiTheme="majorHAnsi" w:cs="Arial"/>
          <w:b/>
        </w:rPr>
      </w:pPr>
      <w:r w:rsidRPr="00EE127B">
        <w:rPr>
          <w:rFonts w:asciiTheme="majorHAnsi" w:hAnsiTheme="majorHAnsi" w:cs="Arial"/>
          <w:b/>
        </w:rPr>
        <w:t>Alcalde Municipal</w:t>
      </w:r>
      <w:r w:rsidRPr="00EE127B">
        <w:rPr>
          <w:rFonts w:asciiTheme="majorHAnsi" w:hAnsiTheme="majorHAnsi" w:cs="Arial"/>
          <w:b/>
        </w:rPr>
        <w:tab/>
      </w:r>
      <w:r w:rsidRPr="00EE127B">
        <w:rPr>
          <w:rFonts w:asciiTheme="majorHAnsi" w:hAnsiTheme="majorHAnsi" w:cs="Arial"/>
          <w:b/>
        </w:rPr>
        <w:tab/>
      </w:r>
      <w:r w:rsidRPr="00EE127B">
        <w:rPr>
          <w:rFonts w:asciiTheme="majorHAnsi" w:hAnsiTheme="majorHAnsi" w:cs="Arial"/>
          <w:b/>
        </w:rPr>
        <w:tab/>
      </w:r>
      <w:r w:rsidRPr="00EE127B">
        <w:rPr>
          <w:rFonts w:asciiTheme="majorHAnsi" w:hAnsiTheme="majorHAnsi" w:cs="Arial"/>
          <w:b/>
        </w:rPr>
        <w:tab/>
      </w:r>
      <w:r w:rsidRPr="00EE127B">
        <w:rPr>
          <w:rFonts w:asciiTheme="majorHAnsi" w:hAnsiTheme="majorHAnsi" w:cs="Arial"/>
          <w:b/>
        </w:rPr>
        <w:tab/>
      </w:r>
      <w:r w:rsidR="006D100E">
        <w:rPr>
          <w:rFonts w:asciiTheme="majorHAnsi" w:hAnsiTheme="majorHAnsi" w:cs="Arial"/>
          <w:b/>
        </w:rPr>
        <w:t xml:space="preserve">                    </w:t>
      </w:r>
      <w:r w:rsidRPr="00EE127B">
        <w:rPr>
          <w:rFonts w:asciiTheme="majorHAnsi" w:hAnsiTheme="majorHAnsi" w:cs="Arial"/>
          <w:b/>
        </w:rPr>
        <w:t>Síndico Municipal</w:t>
      </w:r>
    </w:p>
    <w:p w:rsidR="00E63D00" w:rsidRPr="00EE127B" w:rsidRDefault="00E63D00" w:rsidP="007E7587">
      <w:pPr>
        <w:spacing w:line="360" w:lineRule="auto"/>
        <w:rPr>
          <w:rFonts w:asciiTheme="majorHAnsi" w:hAnsiTheme="majorHAnsi" w:cs="Arial"/>
          <w:b/>
        </w:rPr>
      </w:pPr>
    </w:p>
    <w:p w:rsidR="00240A56" w:rsidRDefault="00240A56" w:rsidP="007E7587">
      <w:pPr>
        <w:spacing w:line="360" w:lineRule="auto"/>
        <w:rPr>
          <w:rFonts w:asciiTheme="majorHAnsi" w:hAnsiTheme="majorHAnsi" w:cs="Arial"/>
          <w:b/>
        </w:rPr>
      </w:pPr>
    </w:p>
    <w:p w:rsidR="006D100E" w:rsidRDefault="006D100E" w:rsidP="007E7587">
      <w:pPr>
        <w:spacing w:line="360" w:lineRule="auto"/>
        <w:rPr>
          <w:rFonts w:asciiTheme="majorHAnsi" w:hAnsiTheme="majorHAnsi" w:cs="Arial"/>
          <w:b/>
        </w:rPr>
      </w:pPr>
    </w:p>
    <w:p w:rsidR="006D100E" w:rsidRPr="00EE127B" w:rsidRDefault="006D100E" w:rsidP="007E7587">
      <w:pPr>
        <w:spacing w:line="360" w:lineRule="auto"/>
        <w:rPr>
          <w:rFonts w:asciiTheme="majorHAnsi" w:hAnsiTheme="majorHAnsi" w:cs="Arial"/>
          <w:b/>
        </w:rPr>
      </w:pPr>
    </w:p>
    <w:p w:rsidR="007F5813" w:rsidRPr="00EE127B" w:rsidRDefault="007F5813" w:rsidP="007E7587">
      <w:pPr>
        <w:spacing w:line="360" w:lineRule="auto"/>
        <w:jc w:val="center"/>
        <w:rPr>
          <w:rFonts w:asciiTheme="majorHAnsi" w:hAnsiTheme="majorHAnsi" w:cs="Arial"/>
          <w:b/>
        </w:rPr>
      </w:pPr>
      <w:r w:rsidRPr="00EE127B">
        <w:rPr>
          <w:rFonts w:asciiTheme="majorHAnsi" w:hAnsiTheme="majorHAnsi" w:cs="Arial"/>
          <w:b/>
        </w:rPr>
        <w:t>ANA CECILIA ALVARADO IGLESIAS</w:t>
      </w:r>
    </w:p>
    <w:p w:rsidR="007F5813" w:rsidRDefault="007F5813" w:rsidP="007F5813">
      <w:pPr>
        <w:jc w:val="center"/>
        <w:rPr>
          <w:rFonts w:asciiTheme="majorHAnsi" w:hAnsiTheme="majorHAnsi" w:cs="Arial"/>
          <w:b/>
        </w:rPr>
      </w:pPr>
      <w:r w:rsidRPr="00EE127B">
        <w:rPr>
          <w:rFonts w:asciiTheme="majorHAnsi" w:hAnsiTheme="majorHAnsi" w:cs="Arial"/>
          <w:b/>
        </w:rPr>
        <w:t>Secretaria Municipal</w:t>
      </w:r>
    </w:p>
    <w:p w:rsidR="00F72A72" w:rsidRDefault="00F72A72" w:rsidP="007F5813">
      <w:pPr>
        <w:jc w:val="center"/>
        <w:rPr>
          <w:rFonts w:asciiTheme="majorHAnsi" w:hAnsiTheme="majorHAnsi" w:cs="Arial"/>
          <w:b/>
        </w:rPr>
      </w:pPr>
    </w:p>
    <w:p w:rsidR="00F72A72" w:rsidRDefault="00F72A72" w:rsidP="00F72A72">
      <w:pPr>
        <w:rPr>
          <w:rFonts w:asciiTheme="majorHAnsi" w:hAnsiTheme="majorHAnsi" w:cs="Arial"/>
          <w:b/>
        </w:rPr>
      </w:pPr>
    </w:p>
    <w:p w:rsidR="00F72A72" w:rsidRDefault="00F72A72" w:rsidP="00F72A72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Publicado:</w:t>
      </w:r>
    </w:p>
    <w:p w:rsidR="00F72A72" w:rsidRDefault="00F72A72" w:rsidP="00F72A72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D.O. 194 </w:t>
      </w:r>
      <w:bookmarkStart w:id="0" w:name="_GoBack"/>
      <w:bookmarkEnd w:id="0"/>
    </w:p>
    <w:p w:rsidR="00F72A72" w:rsidRDefault="00F72A72" w:rsidP="00F72A72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Tomo 425 de </w:t>
      </w:r>
    </w:p>
    <w:p w:rsidR="00F72A72" w:rsidRPr="00EE127B" w:rsidRDefault="00F72A72" w:rsidP="00F72A72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fecha16 de octubre de 2019</w:t>
      </w:r>
    </w:p>
    <w:sectPr w:rsidR="00F72A72" w:rsidRPr="00EE127B" w:rsidSect="005E25BC">
      <w:pgSz w:w="11906" w:h="16838"/>
      <w:pgMar w:top="1134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0CAD"/>
    <w:multiLevelType w:val="hybridMultilevel"/>
    <w:tmpl w:val="3A9E2810"/>
    <w:lvl w:ilvl="0" w:tplc="A39055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7A"/>
    <w:rsid w:val="0005493B"/>
    <w:rsid w:val="000E1856"/>
    <w:rsid w:val="00240A56"/>
    <w:rsid w:val="00263EF8"/>
    <w:rsid w:val="00291F8A"/>
    <w:rsid w:val="002C37BC"/>
    <w:rsid w:val="003237D5"/>
    <w:rsid w:val="00345E7A"/>
    <w:rsid w:val="005A2EE6"/>
    <w:rsid w:val="005E25BC"/>
    <w:rsid w:val="0064289A"/>
    <w:rsid w:val="00685CE6"/>
    <w:rsid w:val="006932A7"/>
    <w:rsid w:val="006D100E"/>
    <w:rsid w:val="006E197A"/>
    <w:rsid w:val="007A0F29"/>
    <w:rsid w:val="007C303A"/>
    <w:rsid w:val="007E7587"/>
    <w:rsid w:val="007F5813"/>
    <w:rsid w:val="008A30F5"/>
    <w:rsid w:val="008C78F9"/>
    <w:rsid w:val="00AE625B"/>
    <w:rsid w:val="00C651D5"/>
    <w:rsid w:val="00D722DA"/>
    <w:rsid w:val="00E22AA6"/>
    <w:rsid w:val="00E63D00"/>
    <w:rsid w:val="00E66D94"/>
    <w:rsid w:val="00E733AB"/>
    <w:rsid w:val="00EA3F77"/>
    <w:rsid w:val="00EE127B"/>
    <w:rsid w:val="00F72A72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D5ED-2F05-4884-9E36-873C6D47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cp:lastPrinted>2019-10-03T15:20:00Z</cp:lastPrinted>
  <dcterms:created xsi:type="dcterms:W3CDTF">2019-10-03T15:21:00Z</dcterms:created>
  <dcterms:modified xsi:type="dcterms:W3CDTF">2019-11-18T20:12:00Z</dcterms:modified>
</cp:coreProperties>
</file>