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63" w:rsidRPr="00164F39" w:rsidRDefault="00501563" w:rsidP="00501563">
      <w:pPr>
        <w:pStyle w:val="Textoindependiente2"/>
        <w:spacing w:after="0" w:line="276" w:lineRule="auto"/>
        <w:jc w:val="both"/>
        <w:rPr>
          <w:b w:val="0"/>
          <w:bCs w:val="0"/>
          <w:sz w:val="22"/>
          <w:szCs w:val="22"/>
          <w:lang w:val="es-MX"/>
        </w:rPr>
      </w:pPr>
      <w:r w:rsidRPr="00164F39">
        <w:rPr>
          <w:sz w:val="22"/>
          <w:szCs w:val="22"/>
          <w:lang w:val="es-SV"/>
        </w:rPr>
        <w:t xml:space="preserve">ACTA NÚMERO TREINTA Y </w:t>
      </w:r>
      <w:r>
        <w:rPr>
          <w:sz w:val="22"/>
          <w:szCs w:val="22"/>
          <w:lang w:val="es-SV"/>
        </w:rPr>
        <w:t>CINCO</w:t>
      </w:r>
      <w:r w:rsidRPr="00164F39">
        <w:rPr>
          <w:sz w:val="22"/>
          <w:szCs w:val="22"/>
          <w:lang w:val="es-SV"/>
        </w:rPr>
        <w:t>. SESIÓN ORDINARIA DEL CONSEJO DIRECTIVO DE LA AUTORIDAD MARÍTIMA PORTUARIA.</w:t>
      </w:r>
      <w:r w:rsidRPr="00164F39">
        <w:rPr>
          <w:b w:val="0"/>
          <w:bCs w:val="0"/>
          <w:sz w:val="22"/>
          <w:szCs w:val="22"/>
          <w:lang w:val="es-SV"/>
        </w:rPr>
        <w:t xml:space="preserve"> En la ciudad de San Salvador, departamento de San Salvador, a las doce horas del día </w:t>
      </w:r>
      <w:r w:rsidR="00081215">
        <w:rPr>
          <w:b w:val="0"/>
          <w:bCs w:val="0"/>
          <w:sz w:val="22"/>
          <w:szCs w:val="22"/>
          <w:lang w:val="es-SV"/>
        </w:rPr>
        <w:t>veinticuatro</w:t>
      </w:r>
      <w:r w:rsidRPr="00164F39">
        <w:rPr>
          <w:b w:val="0"/>
          <w:bCs w:val="0"/>
          <w:sz w:val="22"/>
          <w:szCs w:val="22"/>
          <w:lang w:val="es-SV"/>
        </w:rPr>
        <w:t xml:space="preserve"> de noviembre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164F39">
        <w:rPr>
          <w:b w:val="0"/>
          <w:bCs w:val="0"/>
          <w:color w:val="000000" w:themeColor="text1"/>
          <w:sz w:val="22"/>
          <w:szCs w:val="22"/>
          <w:lang w:val="es-ES"/>
        </w:rPr>
        <w:t>el Licenciado Pedro Antonio Hernández Pérez Director Presidente;</w:t>
      </w:r>
      <w:r w:rsidRPr="00164F39">
        <w:rPr>
          <w:b w:val="0"/>
          <w:bCs w:val="0"/>
          <w:sz w:val="22"/>
          <w:szCs w:val="22"/>
          <w:lang w:val="es-SV"/>
        </w:rPr>
        <w:t xml:space="preserve"> Ingeniero Mauricio Ernesto Velásquez Soriano, Director Propietario,</w:t>
      </w:r>
      <w:r w:rsidRPr="00164F39">
        <w:rPr>
          <w:b w:val="0"/>
          <w:bCs w:val="0"/>
          <w:sz w:val="22"/>
          <w:szCs w:val="22"/>
          <w:lang w:val="es-MX"/>
        </w:rPr>
        <w:t xml:space="preserve"> Licenciado Francisco Alejandro Coto Olivar Director propietario.</w:t>
      </w:r>
    </w:p>
    <w:p w:rsidR="00501563" w:rsidRPr="00164F39" w:rsidRDefault="00501563" w:rsidP="00501563">
      <w:pPr>
        <w:pStyle w:val="Textoindependiente2"/>
        <w:spacing w:after="0" w:line="276" w:lineRule="auto"/>
        <w:jc w:val="both"/>
        <w:rPr>
          <w:b w:val="0"/>
          <w:bCs w:val="0"/>
          <w:color w:val="000000" w:themeColor="text1"/>
          <w:sz w:val="22"/>
          <w:szCs w:val="22"/>
          <w:lang w:val="es-ES"/>
        </w:rPr>
      </w:pPr>
    </w:p>
    <w:p w:rsidR="00501563" w:rsidRPr="00164F39" w:rsidRDefault="00501563" w:rsidP="00501563">
      <w:pPr>
        <w:spacing w:line="276" w:lineRule="auto"/>
        <w:jc w:val="both"/>
        <w:rPr>
          <w:rFonts w:ascii="Arial" w:hAnsi="Arial" w:cs="Arial"/>
        </w:rPr>
      </w:pPr>
      <w:r w:rsidRPr="00164F39">
        <w:rPr>
          <w:rFonts w:ascii="Arial" w:hAnsi="Arial" w:cs="Arial"/>
          <w:b/>
          <w:bCs/>
        </w:rPr>
        <w:t>I) ESTABLECIMIENTO DE QUORUM.</w:t>
      </w:r>
      <w:r w:rsidRPr="00164F39">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rsidR="00501563" w:rsidRPr="00164F39" w:rsidRDefault="00501563" w:rsidP="00501563">
      <w:pPr>
        <w:spacing w:line="276" w:lineRule="auto"/>
        <w:jc w:val="both"/>
        <w:rPr>
          <w:rFonts w:ascii="Arial" w:hAnsi="Arial" w:cs="Arial"/>
        </w:rPr>
      </w:pPr>
      <w:r w:rsidRPr="00164F39">
        <w:rPr>
          <w:rFonts w:ascii="Arial" w:hAnsi="Arial" w:cs="Arial"/>
          <w:b/>
          <w:bCs/>
        </w:rPr>
        <w:t>II) APROBACIÓN DE AGENDA</w:t>
      </w:r>
      <w:r w:rsidRPr="00164F39">
        <w:rPr>
          <w:rFonts w:ascii="Arial" w:hAnsi="Arial" w:cs="Arial"/>
        </w:rPr>
        <w:t xml:space="preserve">. Los señores </w:t>
      </w:r>
      <w:proofErr w:type="gramStart"/>
      <w:r w:rsidRPr="00164F39">
        <w:rPr>
          <w:rFonts w:ascii="Arial" w:hAnsi="Arial" w:cs="Arial"/>
        </w:rPr>
        <w:t>Directores</w:t>
      </w:r>
      <w:proofErr w:type="gramEnd"/>
      <w:r w:rsidRPr="00164F39">
        <w:rPr>
          <w:rFonts w:ascii="Arial" w:hAnsi="Arial" w:cs="Arial"/>
        </w:rPr>
        <w:t xml:space="preserve"> aprobaron la agenda que se desarrolla a continuación. </w:t>
      </w:r>
    </w:p>
    <w:p w:rsidR="00501563" w:rsidRPr="00164F39" w:rsidRDefault="00501563" w:rsidP="00501563">
      <w:pPr>
        <w:spacing w:line="276" w:lineRule="auto"/>
        <w:jc w:val="both"/>
        <w:rPr>
          <w:rFonts w:ascii="Arial" w:hAnsi="Arial" w:cs="Arial"/>
        </w:rPr>
      </w:pPr>
      <w:r w:rsidRPr="00164F39">
        <w:rPr>
          <w:rFonts w:ascii="Arial" w:hAnsi="Arial" w:cs="Arial"/>
          <w:b/>
          <w:bCs/>
        </w:rPr>
        <w:t>III) LECTURA Y APROBACIÓN DEL ACTA ANTERIOR</w:t>
      </w:r>
      <w:r w:rsidRPr="00164F39">
        <w:rPr>
          <w:rFonts w:ascii="Arial" w:hAnsi="Arial" w:cs="Arial"/>
        </w:rPr>
        <w:t>. Se dio lectura al acta correspondiente a la sesión extraordinaria número CD-AMP  3</w:t>
      </w:r>
      <w:r w:rsidR="00081215">
        <w:rPr>
          <w:rFonts w:ascii="Arial" w:hAnsi="Arial" w:cs="Arial"/>
        </w:rPr>
        <w:t>4</w:t>
      </w:r>
      <w:r w:rsidRPr="00164F39">
        <w:rPr>
          <w:rFonts w:ascii="Arial" w:hAnsi="Arial" w:cs="Arial"/>
        </w:rPr>
        <w:t xml:space="preserve">/2022, de fecha </w:t>
      </w:r>
      <w:r>
        <w:rPr>
          <w:rFonts w:ascii="Arial" w:hAnsi="Arial" w:cs="Arial"/>
        </w:rPr>
        <w:t>nueve de noviembre</w:t>
      </w:r>
      <w:r w:rsidRPr="00164F39">
        <w:rPr>
          <w:rFonts w:ascii="Arial" w:hAnsi="Arial" w:cs="Arial"/>
        </w:rPr>
        <w:t xml:space="preserve"> de dos mil veintidós, la cual fue ratificada.</w:t>
      </w:r>
    </w:p>
    <w:p w:rsidR="00501563" w:rsidRPr="00164F39" w:rsidRDefault="00501563" w:rsidP="00501563">
      <w:pPr>
        <w:spacing w:line="276" w:lineRule="auto"/>
        <w:jc w:val="both"/>
        <w:rPr>
          <w:rFonts w:ascii="Arial" w:eastAsia="Calibri" w:hAnsi="Arial" w:cs="Arial"/>
        </w:rPr>
      </w:pPr>
      <w:bookmarkStart w:id="0" w:name="_Hlk118458653"/>
      <w:r w:rsidRPr="00164F39">
        <w:rPr>
          <w:rFonts w:ascii="Arial" w:hAnsi="Arial" w:cs="Arial"/>
          <w:b/>
          <w:bCs/>
          <w:lang w:val="es-MX"/>
        </w:rPr>
        <w:t>IV)</w:t>
      </w:r>
      <w:r w:rsidR="00081215">
        <w:rPr>
          <w:rFonts w:ascii="Arial" w:hAnsi="Arial" w:cs="Arial"/>
          <w:b/>
          <w:bCs/>
          <w:lang w:val="es-MX"/>
        </w:rPr>
        <w:t>CORRESPONDENCIA RECIBIDA PARA EL CONSEJO DIRECTIVO</w:t>
      </w:r>
      <w:r w:rsidRPr="00164F39">
        <w:rPr>
          <w:rFonts w:ascii="Arial" w:eastAsia="Calibri" w:hAnsi="Arial" w:cs="Arial"/>
          <w:lang w:val="es-MX"/>
        </w:rPr>
        <w:t>.</w:t>
      </w:r>
      <w:r w:rsidR="008566DF">
        <w:rPr>
          <w:rFonts w:ascii="Arial" w:eastAsia="Calibri" w:hAnsi="Arial" w:cs="Arial"/>
          <w:lang w:val="es-MX"/>
        </w:rPr>
        <w:t xml:space="preserve"> El Director </w:t>
      </w:r>
      <w:r w:rsidR="00417BBF">
        <w:rPr>
          <w:rFonts w:ascii="Arial" w:eastAsia="Calibri" w:hAnsi="Arial" w:cs="Arial"/>
          <w:lang w:val="es-MX"/>
        </w:rPr>
        <w:t xml:space="preserve">Presidente manifestó que se recibió correspondencia </w:t>
      </w:r>
      <w:r w:rsidRPr="00164F39">
        <w:rPr>
          <w:rFonts w:ascii="Arial" w:eastAsia="Calibri" w:hAnsi="Arial" w:cs="Arial"/>
          <w:lang w:val="es-MX"/>
        </w:rPr>
        <w:t xml:space="preserve"> </w:t>
      </w:r>
      <w:r w:rsidRPr="00164F39">
        <w:rPr>
          <w:rFonts w:ascii="Arial" w:eastAsia="Calibri" w:hAnsi="Arial" w:cs="Arial"/>
          <w:bCs/>
          <w:lang w:val="es-MX"/>
        </w:rPr>
        <w:t xml:space="preserve"> </w:t>
      </w:r>
    </w:p>
    <w:p w:rsidR="00501563" w:rsidRPr="00164F39" w:rsidRDefault="00501563" w:rsidP="00501563">
      <w:pPr>
        <w:tabs>
          <w:tab w:val="left" w:pos="710"/>
        </w:tabs>
        <w:suppressAutoHyphens/>
        <w:spacing w:line="276" w:lineRule="auto"/>
        <w:jc w:val="both"/>
        <w:rPr>
          <w:rFonts w:ascii="Arial" w:eastAsia="Calibri" w:hAnsi="Arial" w:cs="Arial"/>
          <w:b/>
          <w:bCs/>
          <w:lang w:val="es-MX"/>
        </w:rPr>
      </w:pPr>
      <w:bookmarkStart w:id="1" w:name="_Hlk116474997"/>
      <w:bookmarkEnd w:id="0"/>
    </w:p>
    <w:p w:rsidR="00501563" w:rsidRPr="00164F39" w:rsidRDefault="00501563" w:rsidP="00501563">
      <w:pPr>
        <w:spacing w:line="276" w:lineRule="auto"/>
        <w:jc w:val="both"/>
        <w:rPr>
          <w:rFonts w:ascii="Arial" w:hAnsi="Arial" w:cs="Arial"/>
          <w:lang w:val="es-MX"/>
        </w:rPr>
      </w:pPr>
      <w:r w:rsidRPr="00164F39">
        <w:rPr>
          <w:rFonts w:ascii="Arial" w:eastAsia="Calibri" w:hAnsi="Arial" w:cs="Arial"/>
          <w:b/>
          <w:bCs/>
          <w:lang w:val="es-ES"/>
        </w:rPr>
        <w:t>V)</w:t>
      </w:r>
      <w:r w:rsidR="00BE2EA1">
        <w:rPr>
          <w:rFonts w:ascii="Arial" w:eastAsia="Calibri" w:hAnsi="Arial" w:cs="Arial"/>
          <w:b/>
          <w:bCs/>
        </w:rPr>
        <w:t xml:space="preserve"> </w:t>
      </w:r>
      <w:r w:rsidR="00BE2EA1" w:rsidRPr="00A43B53">
        <w:rPr>
          <w:rFonts w:ascii="Arial" w:hAnsi="Arial" w:cs="Arial"/>
          <w:b/>
          <w:bCs/>
          <w:lang w:val="es-ES"/>
        </w:rPr>
        <w:t>SOLICITUD</w:t>
      </w:r>
      <w:r w:rsidR="00BE2EA1">
        <w:rPr>
          <w:rFonts w:ascii="Arial" w:hAnsi="Arial" w:cs="Arial"/>
          <w:b/>
          <w:bCs/>
          <w:lang w:val="es-ES"/>
        </w:rPr>
        <w:t xml:space="preserve"> </w:t>
      </w:r>
      <w:r w:rsidR="00BE2EA1" w:rsidRPr="00A43B53">
        <w:rPr>
          <w:rFonts w:ascii="Arial" w:hAnsi="Arial" w:cs="Arial"/>
          <w:b/>
          <w:bCs/>
          <w:lang w:val="es-ES"/>
        </w:rPr>
        <w:t>DE ADJUDICACIÓN DE LA</w:t>
      </w:r>
      <w:r w:rsidR="00BE2EA1">
        <w:rPr>
          <w:rFonts w:ascii="Arial" w:hAnsi="Arial" w:cs="Arial"/>
          <w:b/>
          <w:bCs/>
          <w:lang w:val="es-ES"/>
        </w:rPr>
        <w:t xml:space="preserve"> </w:t>
      </w:r>
      <w:r w:rsidR="00BE2EA1" w:rsidRPr="00A43B53">
        <w:rPr>
          <w:rFonts w:ascii="Arial" w:hAnsi="Arial" w:cs="Arial"/>
          <w:b/>
          <w:bCs/>
          <w:lang w:val="es-ES"/>
        </w:rPr>
        <w:t>LICITACIÓN PÚBLICA AMP –LP 03/2022 “SUMINISTRO DE MATERIALES Y EQUIPO PARA EMBARCACIÓN 02 PROPIEDAD DE LA AMP</w:t>
      </w:r>
      <w:r w:rsidR="00BE2EA1">
        <w:rPr>
          <w:rFonts w:ascii="Arial" w:hAnsi="Arial" w:cs="Arial"/>
          <w:b/>
          <w:bCs/>
          <w:lang w:val="es-ES"/>
        </w:rPr>
        <w:t xml:space="preserve">. </w:t>
      </w:r>
      <w:r w:rsidR="00BE2EA1">
        <w:rPr>
          <w:rFonts w:ascii="Arial" w:hAnsi="Arial" w:cs="Arial"/>
          <w:lang w:val="es-ES"/>
        </w:rPr>
        <w:t xml:space="preserve">La </w:t>
      </w:r>
      <w:r w:rsidR="00BE2EA1" w:rsidRPr="00CE4F0C">
        <w:rPr>
          <w:rFonts w:ascii="Arial" w:hAnsi="Arial" w:cs="Arial"/>
          <w:lang w:val="es-ES"/>
        </w:rPr>
        <w:t>ingenier</w:t>
      </w:r>
      <w:r w:rsidR="00BE2EA1">
        <w:rPr>
          <w:rFonts w:ascii="Arial" w:hAnsi="Arial" w:cs="Arial"/>
          <w:lang w:val="es-ES"/>
        </w:rPr>
        <w:t>a Mayra Cabrera. Jefa de UACI</w:t>
      </w:r>
      <w:r w:rsidR="00BE2EA1" w:rsidRPr="00CE4F0C">
        <w:rPr>
          <w:rFonts w:ascii="Arial" w:hAnsi="Arial" w:cs="Arial"/>
          <w:lang w:val="es-ES"/>
        </w:rPr>
        <w:t xml:space="preserve">, manifestó que, </w:t>
      </w:r>
      <w:r w:rsidR="00BE2EA1" w:rsidRPr="00A43B53">
        <w:rPr>
          <w:rFonts w:ascii="Arial" w:hAnsi="Arial" w:cs="Arial"/>
          <w:lang w:val="es-ES"/>
        </w:rPr>
        <w:t>e</w:t>
      </w:r>
      <w:r w:rsidR="00BE2EA1" w:rsidRPr="00A43B53">
        <w:rPr>
          <w:rFonts w:ascii="Arial" w:hAnsi="Arial" w:cs="Arial"/>
          <w:lang w:val="es-MX"/>
        </w:rPr>
        <w:t xml:space="preserve">l Consejo Directivo en Sesión No. 32, Resolución No 86/2022 de fecha 19 de octubre de 2022, autorizó el inicio del segundo proceso denominado </w:t>
      </w:r>
      <w:r w:rsidR="00BE2EA1" w:rsidRPr="00A43B53">
        <w:rPr>
          <w:rFonts w:ascii="Arial" w:hAnsi="Arial" w:cs="Arial"/>
          <w:lang w:val="es-ES"/>
        </w:rPr>
        <w:t>AMP-LP 03/2022 “SUMINISTRO DE MATERIALES Y EQUIPO PARA EMBARCACIÓN 02 PROPIEDAD DE LA AMP</w:t>
      </w:r>
      <w:r w:rsidR="00BE2EA1">
        <w:rPr>
          <w:rFonts w:ascii="Arial" w:hAnsi="Arial" w:cs="Arial"/>
          <w:lang w:val="es-ES"/>
        </w:rPr>
        <w:t>, a este proceso p</w:t>
      </w:r>
      <w:proofErr w:type="spellStart"/>
      <w:r w:rsidR="00BE2EA1" w:rsidRPr="00A43B53">
        <w:rPr>
          <w:rFonts w:ascii="Arial" w:hAnsi="Arial" w:cs="Arial"/>
        </w:rPr>
        <w:t>or</w:t>
      </w:r>
      <w:proofErr w:type="spellEnd"/>
      <w:r w:rsidR="00BE2EA1" w:rsidRPr="00A43B53">
        <w:rPr>
          <w:rFonts w:ascii="Arial" w:hAnsi="Arial" w:cs="Arial"/>
        </w:rPr>
        <w:t xml:space="preserve"> medio del sistema de </w:t>
      </w:r>
      <w:proofErr w:type="spellStart"/>
      <w:r w:rsidR="00BE2EA1" w:rsidRPr="00A43B53">
        <w:rPr>
          <w:rFonts w:ascii="Arial" w:hAnsi="Arial" w:cs="Arial"/>
        </w:rPr>
        <w:t>Comprasal</w:t>
      </w:r>
      <w:proofErr w:type="spellEnd"/>
      <w:r w:rsidR="00BE2EA1" w:rsidRPr="00A43B53">
        <w:rPr>
          <w:rFonts w:ascii="Arial" w:hAnsi="Arial" w:cs="Arial"/>
        </w:rPr>
        <w:t xml:space="preserve"> descargaron </w:t>
      </w:r>
      <w:r w:rsidR="00BE2EA1">
        <w:rPr>
          <w:rFonts w:ascii="Arial" w:hAnsi="Arial" w:cs="Arial"/>
        </w:rPr>
        <w:t xml:space="preserve">las </w:t>
      </w:r>
      <w:r w:rsidR="00BE2EA1" w:rsidRPr="00A43B53">
        <w:rPr>
          <w:rFonts w:ascii="Arial" w:hAnsi="Arial" w:cs="Arial"/>
        </w:rPr>
        <w:t>bases las empresas siguientes:</w:t>
      </w:r>
      <w:r w:rsidR="00BE2EA1">
        <w:rPr>
          <w:rFonts w:ascii="Arial" w:hAnsi="Arial" w:cs="Arial"/>
        </w:rPr>
        <w:t xml:space="preserve"> </w:t>
      </w:r>
      <w:r w:rsidR="00BE2EA1" w:rsidRPr="00A43B53">
        <w:rPr>
          <w:rFonts w:ascii="Arial" w:hAnsi="Arial" w:cs="Arial"/>
        </w:rPr>
        <w:t>INESERMA, S.A. de C.V</w:t>
      </w:r>
      <w:r w:rsidR="00BE2EA1">
        <w:rPr>
          <w:rFonts w:ascii="Arial" w:hAnsi="Arial" w:cs="Arial"/>
        </w:rPr>
        <w:t xml:space="preserve">, </w:t>
      </w:r>
      <w:r w:rsidR="00BE2EA1" w:rsidRPr="00A43B53">
        <w:rPr>
          <w:rFonts w:ascii="Arial" w:hAnsi="Arial" w:cs="Arial"/>
        </w:rPr>
        <w:t xml:space="preserve">Químicos y </w:t>
      </w:r>
      <w:proofErr w:type="gramStart"/>
      <w:r w:rsidR="00BE2EA1" w:rsidRPr="00A43B53">
        <w:rPr>
          <w:rFonts w:ascii="Arial" w:hAnsi="Arial" w:cs="Arial"/>
        </w:rPr>
        <w:t>Máquinas ,</w:t>
      </w:r>
      <w:proofErr w:type="gramEnd"/>
      <w:r w:rsidR="00BE2EA1" w:rsidRPr="00A43B53">
        <w:rPr>
          <w:rFonts w:ascii="Arial" w:hAnsi="Arial" w:cs="Arial"/>
        </w:rPr>
        <w:t xml:space="preserve"> S.A. de C.V. (</w:t>
      </w:r>
      <w:proofErr w:type="spellStart"/>
      <w:r w:rsidR="00BE2EA1" w:rsidRPr="00A43B53">
        <w:rPr>
          <w:rFonts w:ascii="Arial" w:hAnsi="Arial" w:cs="Arial"/>
        </w:rPr>
        <w:t>QuiMaqui</w:t>
      </w:r>
      <w:proofErr w:type="spellEnd"/>
      <w:r w:rsidR="00BE2EA1" w:rsidRPr="00A43B53">
        <w:rPr>
          <w:rFonts w:ascii="Arial" w:hAnsi="Arial" w:cs="Arial"/>
        </w:rPr>
        <w:t>)</w:t>
      </w:r>
      <w:r w:rsidR="00BE2EA1">
        <w:rPr>
          <w:rFonts w:ascii="Arial" w:hAnsi="Arial" w:cs="Arial"/>
        </w:rPr>
        <w:t xml:space="preserve">, </w:t>
      </w:r>
      <w:r w:rsidR="00BE2EA1" w:rsidRPr="00A43B53">
        <w:rPr>
          <w:rFonts w:ascii="Arial" w:hAnsi="Arial" w:cs="Arial"/>
        </w:rPr>
        <w:t>Marina Industrial, S.A. de C.V. (MARINSA)</w:t>
      </w:r>
      <w:r w:rsidR="00BE2EA1">
        <w:rPr>
          <w:rFonts w:ascii="Arial" w:hAnsi="Arial" w:cs="Arial"/>
        </w:rPr>
        <w:t xml:space="preserve"> y </w:t>
      </w:r>
      <w:r w:rsidR="00BE2EA1" w:rsidRPr="00A43B53">
        <w:rPr>
          <w:rFonts w:ascii="Arial" w:hAnsi="Arial" w:cs="Arial"/>
        </w:rPr>
        <w:t xml:space="preserve"> directamente en la AMP:</w:t>
      </w:r>
      <w:r w:rsidR="00BE2EA1">
        <w:rPr>
          <w:rFonts w:ascii="Arial" w:hAnsi="Arial" w:cs="Arial"/>
        </w:rPr>
        <w:t xml:space="preserve"> </w:t>
      </w:r>
      <w:r w:rsidR="00BE2EA1" w:rsidRPr="00A43B53">
        <w:rPr>
          <w:rFonts w:ascii="Arial" w:hAnsi="Arial" w:cs="Arial"/>
        </w:rPr>
        <w:t>SABA, S.A. de C.V.</w:t>
      </w:r>
      <w:r w:rsidR="00BE2EA1" w:rsidRPr="00BE2EA1">
        <w:rPr>
          <w:rFonts w:ascii="Cambria" w:eastAsia="Cambria" w:hAnsi="Cambria"/>
          <w:color w:val="000000" w:themeColor="text1"/>
          <w:kern w:val="24"/>
          <w:sz w:val="56"/>
          <w:szCs w:val="56"/>
          <w14:shadow w14:blurRad="228600" w14:dist="0" w14:dir="0" w14:sx="100000" w14:sy="100000" w14:kx="0" w14:ky="0" w14:algn="ctr">
            <w14:srgbClr w14:val="000000">
              <w14:alpha w14:val="47000"/>
            </w14:srgbClr>
          </w14:shadow>
        </w:rPr>
        <w:t xml:space="preserve"> </w:t>
      </w:r>
      <w:r w:rsidR="00BE2EA1" w:rsidRPr="00844B38">
        <w:rPr>
          <w:rFonts w:ascii="Arial" w:hAnsi="Arial" w:cs="Arial"/>
        </w:rPr>
        <w:t>Se estableció como fecha de presentación de ofertas el día lunes 7 de los corrientes, habiéndose recibido oferta de las siguientes empresas:</w:t>
      </w:r>
      <w:r w:rsidR="00BE2EA1">
        <w:rPr>
          <w:rFonts w:ascii="Arial" w:hAnsi="Arial" w:cs="Arial"/>
        </w:rPr>
        <w:t xml:space="preserve"> </w:t>
      </w:r>
      <w:r w:rsidR="00BE2EA1" w:rsidRPr="00844B38">
        <w:rPr>
          <w:rFonts w:ascii="Arial" w:hAnsi="Arial" w:cs="Arial"/>
        </w:rPr>
        <w:t xml:space="preserve">Químicos y </w:t>
      </w:r>
      <w:proofErr w:type="gramStart"/>
      <w:r w:rsidR="00BE2EA1" w:rsidRPr="00844B38">
        <w:rPr>
          <w:rFonts w:ascii="Arial" w:hAnsi="Arial" w:cs="Arial"/>
        </w:rPr>
        <w:t>Máquinas ,</w:t>
      </w:r>
      <w:proofErr w:type="gramEnd"/>
      <w:r w:rsidR="00BE2EA1" w:rsidRPr="00844B38">
        <w:rPr>
          <w:rFonts w:ascii="Arial" w:hAnsi="Arial" w:cs="Arial"/>
        </w:rPr>
        <w:t xml:space="preserve"> S.A. de C.V. (</w:t>
      </w:r>
      <w:proofErr w:type="spellStart"/>
      <w:r w:rsidR="00BE2EA1" w:rsidRPr="00844B38">
        <w:rPr>
          <w:rFonts w:ascii="Arial" w:hAnsi="Arial" w:cs="Arial"/>
        </w:rPr>
        <w:t>QuiMaqui</w:t>
      </w:r>
      <w:proofErr w:type="spellEnd"/>
      <w:r w:rsidR="00BE2EA1" w:rsidRPr="00844B38">
        <w:rPr>
          <w:rFonts w:ascii="Arial" w:hAnsi="Arial" w:cs="Arial"/>
        </w:rPr>
        <w:t>)</w:t>
      </w:r>
      <w:r w:rsidR="00BE2EA1">
        <w:rPr>
          <w:rFonts w:ascii="Arial" w:hAnsi="Arial" w:cs="Arial"/>
        </w:rPr>
        <w:t xml:space="preserve">, </w:t>
      </w:r>
      <w:r w:rsidR="00BE2EA1" w:rsidRPr="00844B38">
        <w:rPr>
          <w:rFonts w:ascii="Arial" w:hAnsi="Arial" w:cs="Arial"/>
        </w:rPr>
        <w:t>Marina Industrial, S.A. de C.V. (MARINSA)</w:t>
      </w:r>
      <w:r w:rsidR="00BE2EA1">
        <w:rPr>
          <w:rFonts w:ascii="Arial" w:hAnsi="Arial" w:cs="Arial"/>
        </w:rPr>
        <w:t xml:space="preserve">, </w:t>
      </w:r>
      <w:r w:rsidR="00BE2EA1" w:rsidRPr="00844B38">
        <w:rPr>
          <w:rFonts w:ascii="Arial" w:hAnsi="Arial" w:cs="Arial"/>
          <w:lang w:val="es-PA"/>
        </w:rPr>
        <w:t>SABA, S.A. de C.V.</w:t>
      </w:r>
      <w:r w:rsidR="00BE2EA1">
        <w:rPr>
          <w:rFonts w:ascii="Arial" w:hAnsi="Arial" w:cs="Arial"/>
          <w:lang w:val="es-PA"/>
        </w:rPr>
        <w:t xml:space="preserve"> Después de realizar las evaluaciones técnicas y financieras, la comisión evaluadora recomienda </w:t>
      </w:r>
      <w:r w:rsidR="00BE2EA1" w:rsidRPr="00844B38">
        <w:rPr>
          <w:rFonts w:ascii="Arial" w:hAnsi="Arial" w:cs="Arial"/>
          <w:lang w:val="es-ES"/>
        </w:rPr>
        <w:t>Adjudicar en forma parcial la Licitación Pública AMP-LP 03</w:t>
      </w:r>
      <w:r w:rsidR="00BE2EA1" w:rsidRPr="00844B38">
        <w:rPr>
          <w:rFonts w:ascii="Arial" w:hAnsi="Arial" w:cs="Arial"/>
          <w:lang w:val="es-MX"/>
        </w:rPr>
        <w:t>/2022</w:t>
      </w:r>
      <w:r w:rsidR="00BE2EA1" w:rsidRPr="00844B38">
        <w:rPr>
          <w:rFonts w:ascii="Arial" w:hAnsi="Arial" w:cs="Arial"/>
          <w:lang w:val="es-ES"/>
        </w:rPr>
        <w:t xml:space="preserve"> “</w:t>
      </w:r>
      <w:r w:rsidR="00BE2EA1" w:rsidRPr="00844B38">
        <w:rPr>
          <w:rFonts w:ascii="Arial" w:hAnsi="Arial" w:cs="Arial"/>
        </w:rPr>
        <w:t>SUMINISTRO DE MATERIALES Y EQUIPO PARA REMODELACIÓN DE EMBARCACIÓN 02 PROPIEDAD DE LA AMP</w:t>
      </w:r>
      <w:r w:rsidR="00BE2EA1" w:rsidRPr="00844B38">
        <w:rPr>
          <w:rFonts w:ascii="Arial" w:hAnsi="Arial" w:cs="Arial"/>
          <w:lang w:val="es-ES"/>
        </w:rPr>
        <w:t xml:space="preserve">”, a la empresa Marina Industrial, S.A. de C.V. por el monto total de $ 31,046.85 según el detalle </w:t>
      </w:r>
      <w:r w:rsidR="00BE2EA1">
        <w:rPr>
          <w:rFonts w:ascii="Arial" w:hAnsi="Arial" w:cs="Arial"/>
          <w:lang w:val="es-ES"/>
        </w:rPr>
        <w:t xml:space="preserve">en el documento anexo </w:t>
      </w:r>
      <w:r w:rsidR="00BE2EA1" w:rsidRPr="00844B38">
        <w:rPr>
          <w:rFonts w:ascii="Arial" w:hAnsi="Arial" w:cs="Arial"/>
          <w:lang w:val="es-ES"/>
        </w:rPr>
        <w:t>Declarar desiertos los lotes No. 2 “Generador Marino”, No. 5 “Tanque de Combustible”, No. 7 “Remolque” y No 8 “Suministro de Materiales y Ferretería” debido a que los precios ofertados sobrepasan los precios de mercado y la asignación presupuestaria.</w:t>
      </w:r>
      <w:r w:rsidR="00BE2EA1" w:rsidRPr="00844B38">
        <w:rPr>
          <w:rFonts w:ascii="Arial" w:hAnsi="Arial" w:cs="Arial"/>
          <w:lang w:val="es-MX"/>
        </w:rPr>
        <w:t xml:space="preserve"> </w:t>
      </w:r>
      <w:r w:rsidR="00BE2EA1" w:rsidRPr="00844B38">
        <w:rPr>
          <w:rFonts w:ascii="Arial" w:hAnsi="Arial" w:cs="Arial"/>
          <w:lang w:val="es-ES"/>
        </w:rPr>
        <w:t xml:space="preserve">Autorizar realizar una Contratación Directa para adquirir los lotes que se declaran desiertos y el lote No. 8 “Suministros de Materiales y Ferretería que no fue ofertado </w:t>
      </w:r>
      <w:r w:rsidR="00BE2EA1" w:rsidRPr="00844B38">
        <w:rPr>
          <w:rFonts w:ascii="Arial" w:hAnsi="Arial" w:cs="Arial"/>
          <w:lang w:val="es-ES"/>
        </w:rPr>
        <w:lastRenderedPageBreak/>
        <w:t>por ninguna empresa.</w:t>
      </w:r>
      <w:r w:rsidR="00BE2EA1">
        <w:rPr>
          <w:rFonts w:ascii="Arial" w:hAnsi="Arial" w:cs="Arial"/>
          <w:lang w:val="es-ES"/>
        </w:rPr>
        <w:t xml:space="preserve"> </w:t>
      </w:r>
      <w:r w:rsidR="00BE2EA1" w:rsidRPr="00844B38">
        <w:rPr>
          <w:rFonts w:ascii="Arial" w:hAnsi="Arial" w:cs="Arial"/>
          <w:lang w:val="es-MX"/>
        </w:rPr>
        <w:t xml:space="preserve">Nombrar la Comisión Evaluadora </w:t>
      </w:r>
      <w:r w:rsidR="00BE2EA1">
        <w:rPr>
          <w:rFonts w:ascii="Arial" w:hAnsi="Arial" w:cs="Arial"/>
          <w:lang w:val="es-MX"/>
        </w:rPr>
        <w:t>para la contratación directa</w:t>
      </w:r>
      <w:r w:rsidR="00BE2EA1" w:rsidRPr="00844B38">
        <w:rPr>
          <w:rFonts w:ascii="Arial" w:hAnsi="Arial" w:cs="Arial"/>
          <w:lang w:val="es-MX"/>
        </w:rPr>
        <w:t>, según cargos y/o quien haga sus veces, según propuesta siguiente:</w:t>
      </w:r>
      <w:r w:rsidR="00BE2EA1">
        <w:rPr>
          <w:rFonts w:ascii="Arial" w:hAnsi="Arial" w:cs="Arial"/>
        </w:rPr>
        <w:t xml:space="preserve"> </w:t>
      </w:r>
      <w:r w:rsidR="00BE2EA1" w:rsidRPr="00844B38">
        <w:rPr>
          <w:rFonts w:ascii="Arial" w:hAnsi="Arial" w:cs="Arial"/>
          <w:lang w:val="es-MX"/>
        </w:rPr>
        <w:t>Capitán de Navío Guillermo Jiménez Vásquez – Director Ejecutivo como Experto en la Materia</w:t>
      </w:r>
      <w:r w:rsidR="00BE2EA1">
        <w:rPr>
          <w:rFonts w:ascii="Arial" w:hAnsi="Arial" w:cs="Arial"/>
        </w:rPr>
        <w:t xml:space="preserve">, </w:t>
      </w:r>
      <w:r w:rsidR="00BE2EA1" w:rsidRPr="00844B38">
        <w:rPr>
          <w:rFonts w:ascii="Arial" w:hAnsi="Arial" w:cs="Arial"/>
          <w:lang w:val="es-MX"/>
        </w:rPr>
        <w:t>ng. Juan Cabrera – Gerente Marítimo, Solicitante del suministro</w:t>
      </w:r>
      <w:r w:rsidR="00BE2EA1">
        <w:rPr>
          <w:rFonts w:ascii="Arial" w:hAnsi="Arial" w:cs="Arial"/>
        </w:rPr>
        <w:t xml:space="preserve">, </w:t>
      </w:r>
      <w:r w:rsidR="00BE2EA1" w:rsidRPr="00844B38">
        <w:rPr>
          <w:rFonts w:ascii="Arial" w:hAnsi="Arial" w:cs="Arial"/>
          <w:lang w:val="es-MX"/>
        </w:rPr>
        <w:t>Lic. Gerardo Campos – jefe UFI como Analista Financiero</w:t>
      </w:r>
      <w:r w:rsidR="00BE2EA1">
        <w:rPr>
          <w:rFonts w:ascii="Arial" w:hAnsi="Arial" w:cs="Arial"/>
        </w:rPr>
        <w:t xml:space="preserve">, </w:t>
      </w:r>
      <w:r w:rsidR="00BE2EA1" w:rsidRPr="00844B38">
        <w:rPr>
          <w:rFonts w:ascii="Arial" w:hAnsi="Arial" w:cs="Arial"/>
          <w:lang w:val="es-MX"/>
        </w:rPr>
        <w:t>Ing. Mayra Cabrera – jefa UACI</w:t>
      </w:r>
      <w:r w:rsidR="00BE2EA1">
        <w:rPr>
          <w:rFonts w:ascii="Arial" w:hAnsi="Arial" w:cs="Arial"/>
        </w:rPr>
        <w:t xml:space="preserve">. </w:t>
      </w:r>
      <w:r w:rsidR="00BE2EA1" w:rsidRPr="00CE4F0C">
        <w:rPr>
          <w:rFonts w:ascii="Arial" w:hAnsi="Arial" w:cs="Arial"/>
          <w:b/>
          <w:bCs/>
          <w:lang w:val="es-MX"/>
        </w:rPr>
        <w:t>RESOLUCIÓN 10</w:t>
      </w:r>
      <w:r w:rsidR="00BE2EA1">
        <w:rPr>
          <w:rFonts w:ascii="Arial" w:hAnsi="Arial" w:cs="Arial"/>
          <w:b/>
          <w:bCs/>
          <w:lang w:val="es-MX"/>
        </w:rPr>
        <w:t>5</w:t>
      </w:r>
      <w:r w:rsidR="00BE2EA1" w:rsidRPr="00CE4F0C">
        <w:rPr>
          <w:rFonts w:ascii="Arial" w:hAnsi="Arial" w:cs="Arial"/>
          <w:b/>
          <w:bCs/>
          <w:lang w:val="es-MX"/>
        </w:rPr>
        <w:t>/2022</w:t>
      </w:r>
      <w:r w:rsidR="00BE2EA1" w:rsidRPr="00CE4F0C">
        <w:rPr>
          <w:rFonts w:ascii="Arial" w:hAnsi="Arial" w:cs="Arial"/>
          <w:lang w:val="es-MX"/>
        </w:rPr>
        <w:t>. Los señores miembros del Consejo Directivo</w:t>
      </w:r>
      <w:r w:rsidR="00BE2EA1" w:rsidRPr="00CE4F0C">
        <w:rPr>
          <w:rFonts w:ascii="Arial" w:hAnsi="Arial" w:cs="Arial"/>
        </w:rPr>
        <w:t xml:space="preserve">, </w:t>
      </w:r>
      <w:r w:rsidR="00BE2EA1" w:rsidRPr="00CE4F0C">
        <w:rPr>
          <w:rFonts w:ascii="Arial" w:hAnsi="Arial" w:cs="Arial"/>
          <w:b/>
          <w:bCs/>
        </w:rPr>
        <w:t>POR UNANIMIDAD ACUERDAN:</w:t>
      </w:r>
      <w:r w:rsidR="00BE2EA1" w:rsidRPr="00CE4F0C">
        <w:rPr>
          <w:rFonts w:ascii="Arial" w:hAnsi="Arial" w:cs="Arial"/>
        </w:rPr>
        <w:t xml:space="preserve"> </w:t>
      </w:r>
      <w:r w:rsidR="00BE2EA1" w:rsidRPr="00CE4F0C">
        <w:rPr>
          <w:rFonts w:ascii="Arial" w:eastAsia="Calibri" w:hAnsi="Arial" w:cs="Arial"/>
          <w:b/>
          <w:bCs/>
        </w:rPr>
        <w:t>a)</w:t>
      </w:r>
      <w:r w:rsidR="00BE2EA1" w:rsidRPr="00BE2EA1">
        <w:rPr>
          <w:rFonts w:ascii="Cambria" w:eastAsia="Cambria" w:hAnsi="Cambria"/>
          <w:color w:val="000000" w:themeColor="text1"/>
          <w:kern w:val="24"/>
          <w:sz w:val="48"/>
          <w:szCs w:val="48"/>
          <w14:shadow w14:blurRad="228600" w14:dist="0" w14:dir="0" w14:sx="100000" w14:sy="100000" w14:kx="0" w14:ky="0" w14:algn="ctr">
            <w14:srgbClr w14:val="000000">
              <w14:alpha w14:val="47000"/>
            </w14:srgbClr>
          </w14:shadow>
        </w:rPr>
        <w:t xml:space="preserve"> </w:t>
      </w:r>
      <w:r w:rsidR="00BE2EA1" w:rsidRPr="00CB0AB1">
        <w:rPr>
          <w:rFonts w:ascii="Arial" w:eastAsia="Calibri" w:hAnsi="Arial" w:cs="Arial"/>
        </w:rPr>
        <w:t xml:space="preserve">Adjudicar la Licitación Pública </w:t>
      </w:r>
      <w:r w:rsidR="00BE2EA1" w:rsidRPr="00CB0AB1">
        <w:rPr>
          <w:rFonts w:ascii="Arial" w:eastAsia="Calibri" w:hAnsi="Arial" w:cs="Arial"/>
          <w:lang w:val="es-ES"/>
        </w:rPr>
        <w:t>AMP-LP 03/2022 “SUMINISTRO DE MATERIALES Y EQUIPO PARA EMBARCACIÓN 02 PROPIEDAD DE LA AMP” a Marina Industrial, S.A. de C.V.</w:t>
      </w:r>
      <w:r w:rsidR="00BE2EA1" w:rsidRPr="00844B38">
        <w:rPr>
          <w:rFonts w:ascii="Arial" w:eastAsia="Calibri" w:hAnsi="Arial" w:cs="Arial"/>
          <w:b/>
          <w:bCs/>
          <w:lang w:val="es-ES"/>
        </w:rPr>
        <w:t xml:space="preserve"> </w:t>
      </w:r>
      <w:r w:rsidR="00BE2EA1" w:rsidRPr="00CB0AB1">
        <w:rPr>
          <w:rFonts w:ascii="Arial" w:eastAsia="Calibri" w:hAnsi="Arial" w:cs="Arial"/>
          <w:lang w:val="es-ES"/>
        </w:rPr>
        <w:t>por el valor total de $ 31,046.85 según el documento anexo</w:t>
      </w:r>
      <w:r w:rsidR="00BE2EA1">
        <w:rPr>
          <w:rFonts w:ascii="Arial" w:eastAsia="Calibri" w:hAnsi="Arial" w:cs="Arial"/>
          <w:b/>
          <w:bCs/>
          <w:lang w:val="es-ES"/>
        </w:rPr>
        <w:t xml:space="preserve">. b) </w:t>
      </w:r>
      <w:r w:rsidR="00BE2EA1" w:rsidRPr="00CE4F0C">
        <w:rPr>
          <w:rFonts w:ascii="Arial" w:eastAsia="Calibri" w:hAnsi="Arial" w:cs="Arial"/>
        </w:rPr>
        <w:t xml:space="preserve"> </w:t>
      </w:r>
      <w:r w:rsidR="00BE2EA1" w:rsidRPr="00CB0AB1">
        <w:rPr>
          <w:rFonts w:ascii="Arial" w:eastAsia="Calibri" w:hAnsi="Arial" w:cs="Arial"/>
          <w:lang w:val="es-ES"/>
        </w:rPr>
        <w:t>Declarar desiertos los lotes No. 2 “Generador Marino”, No. 5 “Tanque de Combustible”, No. 7 “Remolque” y No 8 “Suministro de Materiales y Ferretería” debido a que los precios ofertados sobrepasan los precios de mercado y la asignación presupuestaria</w:t>
      </w:r>
      <w:r w:rsidR="00BE2EA1" w:rsidRPr="00CB0AB1">
        <w:rPr>
          <w:rFonts w:ascii="Arial" w:eastAsia="Calibri" w:hAnsi="Arial" w:cs="Arial"/>
          <w:b/>
          <w:bCs/>
          <w:lang w:val="es-ES"/>
        </w:rPr>
        <w:t>.</w:t>
      </w:r>
      <w:r w:rsidR="00BE2EA1" w:rsidRPr="00CB0AB1">
        <w:rPr>
          <w:rFonts w:ascii="Arial" w:eastAsia="Calibri" w:hAnsi="Arial" w:cs="Arial"/>
          <w:b/>
          <w:bCs/>
          <w:lang w:val="es-MX"/>
        </w:rPr>
        <w:t xml:space="preserve"> </w:t>
      </w:r>
      <w:r w:rsidR="00BE2EA1" w:rsidRPr="00CB0AB1">
        <w:rPr>
          <w:rFonts w:ascii="Arial" w:eastAsia="Calibri" w:hAnsi="Arial" w:cs="Arial"/>
          <w:b/>
          <w:bCs/>
        </w:rPr>
        <w:t>c)</w:t>
      </w:r>
      <w:r w:rsidR="00BE2EA1">
        <w:rPr>
          <w:rFonts w:ascii="Arial" w:eastAsia="Calibri" w:hAnsi="Arial" w:cs="Arial"/>
        </w:rPr>
        <w:t xml:space="preserve"> </w:t>
      </w:r>
      <w:r w:rsidR="00BE2EA1" w:rsidRPr="00CB0AB1">
        <w:rPr>
          <w:rFonts w:ascii="Arial" w:eastAsia="Calibri" w:hAnsi="Arial" w:cs="Arial"/>
          <w:lang w:val="es-ES"/>
        </w:rPr>
        <w:t xml:space="preserve">Autorizar realizar una Contratación Directa para adquirir los lotes que se declaran desiertos y el lote No. 8 “Suministros de Materiales y Ferretería que no fue ofertado por ninguna </w:t>
      </w:r>
      <w:proofErr w:type="gramStart"/>
      <w:r w:rsidR="00BE2EA1" w:rsidRPr="00CB0AB1">
        <w:rPr>
          <w:rFonts w:ascii="Arial" w:eastAsia="Calibri" w:hAnsi="Arial" w:cs="Arial"/>
          <w:lang w:val="es-ES"/>
        </w:rPr>
        <w:t>empresa.</w:t>
      </w:r>
      <w:r w:rsidR="00BE2EA1">
        <w:rPr>
          <w:rFonts w:ascii="Arial" w:eastAsia="Calibri" w:hAnsi="Arial" w:cs="Arial"/>
          <w:b/>
          <w:bCs/>
          <w:lang w:val="es-MX"/>
        </w:rPr>
        <w:t>d</w:t>
      </w:r>
      <w:proofErr w:type="gramEnd"/>
      <w:r w:rsidR="00BE2EA1">
        <w:rPr>
          <w:rFonts w:ascii="Arial" w:eastAsia="Calibri" w:hAnsi="Arial" w:cs="Arial"/>
          <w:b/>
          <w:bCs/>
          <w:lang w:val="es-MX"/>
        </w:rPr>
        <w:t xml:space="preserve">) </w:t>
      </w:r>
      <w:r w:rsidR="00BE2EA1" w:rsidRPr="00CB0AB1">
        <w:rPr>
          <w:rFonts w:ascii="Arial" w:eastAsia="Calibri" w:hAnsi="Arial" w:cs="Arial"/>
          <w:lang w:val="es-MX"/>
        </w:rPr>
        <w:t>Nombrar la Comisión Evaluadora de Ofertas, según cargos y/o quien haga sus veces, según propuesta</w:t>
      </w:r>
      <w:r w:rsidR="00BE2EA1">
        <w:rPr>
          <w:rFonts w:ascii="Arial" w:eastAsia="Calibri" w:hAnsi="Arial" w:cs="Arial"/>
          <w:lang w:val="es-MX"/>
        </w:rPr>
        <w:t xml:space="preserve"> </w:t>
      </w:r>
      <w:r w:rsidR="00BE2EA1" w:rsidRPr="00CB0AB1">
        <w:rPr>
          <w:rFonts w:ascii="Arial" w:eastAsia="Calibri" w:hAnsi="Arial" w:cs="Arial"/>
          <w:lang w:val="es-MX"/>
        </w:rPr>
        <w:t>siguiente:</w:t>
      </w:r>
      <w:r w:rsidR="00BE2EA1">
        <w:rPr>
          <w:rFonts w:ascii="Arial" w:eastAsia="Calibri" w:hAnsi="Arial" w:cs="Arial"/>
          <w:lang w:val="es-MX"/>
        </w:rPr>
        <w:t xml:space="preserve"> </w:t>
      </w:r>
      <w:r w:rsidR="00BE2EA1" w:rsidRPr="00CB0AB1">
        <w:rPr>
          <w:rFonts w:ascii="Arial" w:eastAsia="Calibri" w:hAnsi="Arial" w:cs="Arial"/>
          <w:lang w:val="es-MX"/>
        </w:rPr>
        <w:t>Capitán de Navío Guillermo Jiménez Vásquez – Director Ejecutivo como Experto en la Materia</w:t>
      </w:r>
      <w:r w:rsidR="00BE2EA1">
        <w:rPr>
          <w:rFonts w:ascii="Arial" w:eastAsia="Calibri" w:hAnsi="Arial" w:cs="Arial"/>
          <w:lang w:val="es-MX"/>
        </w:rPr>
        <w:t xml:space="preserve">, </w:t>
      </w:r>
      <w:r w:rsidR="00BE2EA1" w:rsidRPr="00CB0AB1">
        <w:rPr>
          <w:rFonts w:ascii="Arial" w:eastAsia="Calibri" w:hAnsi="Arial" w:cs="Arial"/>
          <w:lang w:val="es-MX"/>
        </w:rPr>
        <w:t>Ing. Juan Cabrera – Gerente Marítimo, Solicitante del suministro</w:t>
      </w:r>
      <w:r w:rsidR="00BE2EA1">
        <w:rPr>
          <w:rFonts w:ascii="Arial" w:eastAsia="Calibri" w:hAnsi="Arial" w:cs="Arial"/>
        </w:rPr>
        <w:t xml:space="preserve">, </w:t>
      </w:r>
      <w:r w:rsidR="00BE2EA1" w:rsidRPr="00CB0AB1">
        <w:rPr>
          <w:rFonts w:ascii="Arial" w:eastAsia="Calibri" w:hAnsi="Arial" w:cs="Arial"/>
          <w:lang w:val="es-MX"/>
        </w:rPr>
        <w:t>Lic. Gerardo Campos – jefe UFI como Analista Financiero</w:t>
      </w:r>
      <w:r w:rsidR="00BE2EA1">
        <w:rPr>
          <w:rFonts w:ascii="Arial" w:eastAsia="Calibri" w:hAnsi="Arial" w:cs="Arial"/>
        </w:rPr>
        <w:t xml:space="preserve">, </w:t>
      </w:r>
      <w:r w:rsidR="00BE2EA1" w:rsidRPr="00CB0AB1">
        <w:rPr>
          <w:rFonts w:ascii="Arial" w:eastAsia="Calibri" w:hAnsi="Arial" w:cs="Arial"/>
          <w:lang w:val="es-MX"/>
        </w:rPr>
        <w:t>Ing. Mayra Cabrera – jefa UACI</w:t>
      </w:r>
      <w:r w:rsidR="00BE2EA1">
        <w:rPr>
          <w:rFonts w:ascii="Arial" w:eastAsia="Calibri" w:hAnsi="Arial" w:cs="Arial"/>
        </w:rPr>
        <w:t xml:space="preserve">. </w:t>
      </w:r>
      <w:r w:rsidR="00BE2EA1" w:rsidRPr="00CB0AB1">
        <w:rPr>
          <w:rFonts w:ascii="Arial" w:eastAsia="Calibri" w:hAnsi="Arial" w:cs="Arial"/>
          <w:b/>
          <w:bCs/>
        </w:rPr>
        <w:t>e)</w:t>
      </w:r>
      <w:r w:rsidR="00BE2EA1">
        <w:rPr>
          <w:rFonts w:ascii="Arial" w:eastAsia="Calibri" w:hAnsi="Arial" w:cs="Arial"/>
        </w:rPr>
        <w:t xml:space="preserve"> </w:t>
      </w:r>
      <w:r w:rsidR="00BE2EA1" w:rsidRPr="00CB0AB1">
        <w:rPr>
          <w:rFonts w:ascii="Arial" w:eastAsia="Calibri" w:hAnsi="Arial" w:cs="Arial"/>
          <w:lang w:val="es-MX"/>
        </w:rPr>
        <w:t>Ratificar el punto en esta misma sesión, para dar inicio al proceso de Contratación Directa</w:t>
      </w:r>
      <w:r w:rsidRPr="00164F39">
        <w:rPr>
          <w:rFonts w:ascii="Arial" w:eastAsia="Calibri" w:hAnsi="Arial" w:cs="Arial"/>
          <w:b/>
          <w:bCs/>
          <w:lang w:val="es-ES"/>
        </w:rPr>
        <w:t xml:space="preserve"> </w:t>
      </w:r>
      <w:r w:rsidRPr="00164F39">
        <w:rPr>
          <w:rFonts w:ascii="Arial" w:hAnsi="Arial" w:cs="Arial"/>
          <w:b/>
          <w:bCs/>
          <w:lang w:val="es-MX"/>
        </w:rPr>
        <w:t xml:space="preserve">INFORME FINANCIERO AL MES DE SEPTIEMBRE 2022. </w:t>
      </w:r>
      <w:r w:rsidRPr="00164F39">
        <w:rPr>
          <w:rFonts w:ascii="Arial" w:hAnsi="Arial" w:cs="Arial"/>
          <w:lang w:val="es-MX"/>
        </w:rPr>
        <w:t xml:space="preserve">El jefe de la Unidad Financiera presentó informe por medio del cual dio a conocer la ejecución presupuestaria y situación financiera de la AMP a septiembre 2022, en el cual detalló: la ejecución mensual del presupuesto de ingresos al 30 de septiembre de 2022, comparativo de ingresos 2022-2021, comparativo mensual de ingresos reales 2021 – 2022, ejecución de presupuesto al 30 de septiembre de 2022, comparativo de egresos 2022-2021, estado de rendimiento económico al 30 de septiembre 2022, flujo de efectivo al 30 de septiembre de 2022, proyección de gastos del último trimestre  2022. Luego de haber realizado la debida explicación y evacuadas las consultas correspondientes, los señores miembros del Consejo Directivo se dan por enterados del informe de la situación económica, presupuestaria, financiera y de flujo de efectivo de la AMP al 30 de septiembre de 2022, el cual será agregado a la presente acta.   </w:t>
      </w:r>
    </w:p>
    <w:p w:rsidR="00501563" w:rsidRPr="00164F39" w:rsidRDefault="00501563" w:rsidP="00501563">
      <w:pPr>
        <w:spacing w:line="276" w:lineRule="auto"/>
        <w:jc w:val="both"/>
        <w:rPr>
          <w:rFonts w:ascii="Arial" w:hAnsi="Arial" w:cs="Arial"/>
        </w:rPr>
      </w:pPr>
      <w:r w:rsidRPr="00164F39">
        <w:rPr>
          <w:rFonts w:ascii="Arial" w:eastAsia="Calibri" w:hAnsi="Arial" w:cs="Arial"/>
          <w:b/>
          <w:bCs/>
          <w:lang w:val="es-ES"/>
        </w:rPr>
        <w:t xml:space="preserve">VI) </w:t>
      </w:r>
      <w:bookmarkStart w:id="2" w:name="_GoBack"/>
      <w:bookmarkEnd w:id="2"/>
      <w:r w:rsidRPr="00164F39">
        <w:rPr>
          <w:rFonts w:ascii="Arial" w:hAnsi="Arial" w:cs="Arial"/>
          <w:lang w:val="es-MX"/>
        </w:rPr>
        <w:t>Unidos de Norteamérica e inicio del proceso de Libre Gestión para la adquisición de dos embarcaciones sin motor para supervisión marítima.</w:t>
      </w:r>
      <w:r w:rsidRPr="00164F39">
        <w:rPr>
          <w:rFonts w:ascii="Arial" w:eastAsia="Calibri" w:hAnsi="Arial" w:cs="Arial"/>
          <w:lang w:val="es-MX"/>
        </w:rPr>
        <w:t xml:space="preserve"> </w:t>
      </w:r>
      <w:r w:rsidRPr="00164F39">
        <w:rPr>
          <w:rFonts w:ascii="Arial" w:eastAsia="Calibri" w:hAnsi="Arial" w:cs="Arial"/>
          <w:b/>
          <w:bCs/>
          <w:lang w:val="es-MX"/>
        </w:rPr>
        <w:t>b)</w:t>
      </w:r>
      <w:r w:rsidRPr="00164F39">
        <w:rPr>
          <w:rFonts w:ascii="Arial" w:eastAsia="Calibri" w:hAnsi="Arial" w:cs="Arial"/>
          <w:lang w:val="es-MX"/>
        </w:rPr>
        <w:t xml:space="preserve"> ratificar en esta misma fecha. </w:t>
      </w:r>
      <w:r w:rsidRPr="00164F39">
        <w:rPr>
          <w:rFonts w:ascii="Arial" w:eastAsia="Calibri" w:hAnsi="Arial" w:cs="Arial"/>
          <w:bCs/>
          <w:lang w:val="es-MX"/>
        </w:rPr>
        <w:t xml:space="preserve"> </w:t>
      </w:r>
    </w:p>
    <w:p w:rsidR="00501563" w:rsidRPr="00164F39" w:rsidRDefault="00501563" w:rsidP="00501563">
      <w:pPr>
        <w:spacing w:after="100" w:afterAutospacing="1" w:line="276" w:lineRule="auto"/>
        <w:jc w:val="both"/>
        <w:rPr>
          <w:rFonts w:ascii="Arial" w:eastAsia="Calibri" w:hAnsi="Arial" w:cs="Arial"/>
          <w:bCs/>
        </w:rPr>
      </w:pPr>
      <w:r w:rsidRPr="00164F39">
        <w:rPr>
          <w:rFonts w:ascii="Arial" w:eastAsia="Calibri" w:hAnsi="Arial" w:cs="Arial"/>
          <w:b/>
          <w:bCs/>
          <w:lang w:val="es-ES"/>
        </w:rPr>
        <w:t>VII)</w:t>
      </w:r>
      <w:r w:rsidRPr="00164F39">
        <w:rPr>
          <w:rFonts w:ascii="Arial" w:hAnsi="Arial" w:cs="Arial"/>
          <w:b/>
          <w:bCs/>
        </w:rPr>
        <w:t xml:space="preserve"> </w:t>
      </w:r>
      <w:r w:rsidRPr="00164F39">
        <w:rPr>
          <w:rFonts w:ascii="Arial" w:hAnsi="Arial" w:cs="Arial"/>
          <w:b/>
          <w:bCs/>
          <w:lang w:val="es-MX"/>
        </w:rPr>
        <w:t xml:space="preserve">AUTORIZACION DE FIRMA DE </w:t>
      </w:r>
      <w:r w:rsidRPr="00164F39">
        <w:rPr>
          <w:rFonts w:ascii="Arial" w:hAnsi="Arial" w:cs="Arial"/>
          <w:b/>
          <w:bCs/>
        </w:rPr>
        <w:t>CONVENIO MARCO DE COOPERACIÓN ENTRE LA ALCALDÍA MUNICIPAL DE ILOPANGO Y LA AUTORIDAD MARÍTIMA PORTUARIA PARA EL DESARROLLO EN EL LAGO DE ILOPANGO</w:t>
      </w:r>
      <w:r w:rsidRPr="00164F39">
        <w:rPr>
          <w:rFonts w:ascii="Arial" w:hAnsi="Arial" w:cs="Arial"/>
          <w:b/>
          <w:bCs/>
          <w:lang w:val="es-MX"/>
        </w:rPr>
        <w:t xml:space="preserve">.  </w:t>
      </w:r>
      <w:r w:rsidRPr="00164F39">
        <w:rPr>
          <w:rFonts w:ascii="Arial" w:hAnsi="Arial" w:cs="Arial"/>
        </w:rPr>
        <w:t xml:space="preserve">El Licenciado José Roque, colaborador de la Gerencia legal, manifestó que </w:t>
      </w:r>
      <w:r w:rsidRPr="00164F39">
        <w:rPr>
          <w:rFonts w:ascii="Arial" w:hAnsi="Arial" w:cs="Arial"/>
          <w:lang w:val="es-ES_tradnl"/>
        </w:rPr>
        <w:t xml:space="preserve">la suscripción del presente Convenio, tiene por objeto establecer lazos de cooperación mutua, de acuerdo a las competencias y características institucionales de la AMP y el Municipio de Ilopango y establecer mecanismos de asistencia técnica, legal, administrativa, educativas, tecnológico y medio ambiental, para </w:t>
      </w:r>
      <w:r w:rsidRPr="00164F39">
        <w:rPr>
          <w:rFonts w:ascii="Arial" w:hAnsi="Arial" w:cs="Arial"/>
          <w:lang w:val="es-ES"/>
        </w:rPr>
        <w:t xml:space="preserve">la planificación, ejecución y desarrollo de una Terminal Municipal Portuaria Lacustre. Que consistirá en la implementación de un pequeño muelle flotante artesanal y un área de territorio portuario que se comprende de infraestructura y superestructura, con los equipos y servicios necesarios para atender la demanda de buques de carga y de </w:t>
      </w:r>
      <w:r w:rsidRPr="00164F39">
        <w:rPr>
          <w:rFonts w:ascii="Arial" w:hAnsi="Arial" w:cs="Arial"/>
          <w:lang w:val="es-ES"/>
        </w:rPr>
        <w:lastRenderedPageBreak/>
        <w:t xml:space="preserve">personas, el cual será para uso de pescadores artesanales, traslado de personas lugareñas y de carga a granel que tiene como finalidad el desarrollo de actividades comerciales, turísticas, entre otros, </w:t>
      </w:r>
      <w:r w:rsidRPr="00164F39">
        <w:rPr>
          <w:rFonts w:ascii="Arial" w:hAnsi="Arial" w:cs="Arial"/>
        </w:rPr>
        <w:t xml:space="preserve">definir los requerimientos necesarios para la planificación, ejecución y desarrollo de una Terminal Municipal Portuaria Lacustre, siguiendo el cumplimiento de las disposiciones y procedimientos técnicos y legales de la Autoridad Marítima Portuaria y Medio Ambiente para tal fin y; la instalación de una Delegación Local de la Autoridad Marítima Portuaria en el lago de Ilopango, Municipio de Ilopango, a fin de ejercer todas las acciones pertinentes, aplicando los procedimientos técnicos y administrativos, en cumplimiento a la Ley General Marítimo Portuaria, su reglamento de aplicación y a la normativa técnica nacional e internacional vigente; </w:t>
      </w:r>
      <w:r w:rsidRPr="00164F39">
        <w:rPr>
          <w:rFonts w:ascii="Arial" w:hAnsi="Arial" w:cs="Arial"/>
          <w:lang w:val="es-ES"/>
        </w:rPr>
        <w:t xml:space="preserve">es por este motivo que solicita la autorización para que el Director Presidente como representante legal firme dicho convenio. </w:t>
      </w:r>
      <w:r w:rsidRPr="00164F39">
        <w:rPr>
          <w:rFonts w:ascii="Arial" w:hAnsi="Arial" w:cs="Arial"/>
        </w:rPr>
        <w:t xml:space="preserve"> </w:t>
      </w:r>
      <w:r w:rsidRPr="00164F39">
        <w:rPr>
          <w:rFonts w:ascii="Arial" w:hAnsi="Arial" w:cs="Arial"/>
          <w:b/>
          <w:bCs/>
          <w:lang w:val="es-MX"/>
        </w:rPr>
        <w:t xml:space="preserve">RESOLUCIÓN 104/2022. </w:t>
      </w:r>
      <w:r w:rsidRPr="00164F39">
        <w:rPr>
          <w:rFonts w:ascii="Arial" w:hAnsi="Arial" w:cs="Arial"/>
          <w:bCs/>
          <w:lang w:val="es-MX"/>
        </w:rPr>
        <w:t>Los señores miembros del Consejo Directivo</w:t>
      </w:r>
      <w:r w:rsidRPr="00164F39">
        <w:rPr>
          <w:rFonts w:ascii="Arial" w:hAnsi="Arial" w:cs="Arial"/>
          <w:bCs/>
        </w:rPr>
        <w:t xml:space="preserve">, </w:t>
      </w:r>
      <w:r w:rsidRPr="00164F39">
        <w:rPr>
          <w:rFonts w:ascii="Arial" w:hAnsi="Arial" w:cs="Arial"/>
          <w:b/>
          <w:bCs/>
        </w:rPr>
        <w:t xml:space="preserve">POR UNANIMIDAD ACUERDAN: </w:t>
      </w:r>
      <w:r w:rsidRPr="00164F39">
        <w:rPr>
          <w:rFonts w:ascii="Arial" w:eastAsia="Calibri" w:hAnsi="Arial" w:cs="Arial"/>
          <w:b/>
        </w:rPr>
        <w:t>a)</w:t>
      </w:r>
      <w:r w:rsidRPr="00164F39">
        <w:rPr>
          <w:rFonts w:ascii="Arial" w:eastAsia="Calibri" w:hAnsi="Arial" w:cs="Arial"/>
          <w:bCs/>
        </w:rPr>
        <w:t xml:space="preserve"> Autorizar al Director Presidente para que en representación de la AMP firme el convenio marco de cooperación entre la alcaldía municipal de Ilopango y la AMP. b) ratificar en esta misma sesión.</w:t>
      </w:r>
    </w:p>
    <w:p w:rsidR="00501563" w:rsidRPr="003866B9" w:rsidRDefault="00501563" w:rsidP="00501563">
      <w:pPr>
        <w:spacing w:after="100" w:afterAutospacing="1" w:line="276" w:lineRule="auto"/>
        <w:jc w:val="both"/>
        <w:rPr>
          <w:rFonts w:ascii="Arial" w:hAnsi="Arial" w:cs="Arial"/>
        </w:rPr>
      </w:pPr>
      <w:r w:rsidRPr="00164F39">
        <w:rPr>
          <w:rFonts w:ascii="Arial" w:eastAsia="Calibri" w:hAnsi="Arial" w:cs="Arial"/>
          <w:b/>
          <w:bCs/>
          <w:lang w:val="es-ES"/>
        </w:rPr>
        <w:t>VIII)</w:t>
      </w:r>
      <w:r w:rsidRPr="00164F39">
        <w:rPr>
          <w:rFonts w:ascii="Arial" w:hAnsi="Arial" w:cs="Arial"/>
          <w:b/>
          <w:bCs/>
        </w:rPr>
        <w:t xml:space="preserve"> INFORME DE MISION OFICIAL A REPUBLICA DOMINICANA.</w:t>
      </w:r>
      <w:r>
        <w:rPr>
          <w:rFonts w:ascii="Arial" w:hAnsi="Arial" w:cs="Arial"/>
          <w:b/>
          <w:bCs/>
        </w:rPr>
        <w:t xml:space="preserve">  El </w:t>
      </w:r>
      <w:r>
        <w:rPr>
          <w:rFonts w:ascii="Arial" w:hAnsi="Arial" w:cs="Arial"/>
        </w:rPr>
        <w:t xml:space="preserve">Director Ejecutivo fue invitado a participar en la 28° Conferencia anual de la asociación de cruceros de florida y el Caribe (FCCA) que se celebró en </w:t>
      </w:r>
      <w:proofErr w:type="spellStart"/>
      <w:r>
        <w:rPr>
          <w:rFonts w:ascii="Arial" w:hAnsi="Arial" w:cs="Arial"/>
        </w:rPr>
        <w:t>Republica</w:t>
      </w:r>
      <w:proofErr w:type="spellEnd"/>
      <w:r>
        <w:rPr>
          <w:rFonts w:ascii="Arial" w:hAnsi="Arial" w:cs="Arial"/>
        </w:rPr>
        <w:t xml:space="preserve"> Dominicana del 11 al 14 de octubre 2022. La Conferencia anual de la FCCA es un foro especializado que combina reuniones y talleres en la que los principales ejecutivos de las compañías miembros de la FCCA se reúnen entre ellos y con funcionarios de Gobiernos y otros ejecutivos interesaos en temas relacionados con la industria de cruceros, incluido el tema de embarque. También manifestó que en el evento se solicitó nueva solicitó nueva selección de Marinos Mercantes Salvadoreños para el embarque, optimizar la operación del memorándum de entendimiento (MOU) entre RCL y el Gobierno de El Salvador. Los miembros del Consejo Directivo se dan por informados.  </w:t>
      </w:r>
      <w:bookmarkEnd w:id="1"/>
    </w:p>
    <w:p w:rsidR="00501563" w:rsidRPr="003866B9" w:rsidRDefault="00501563" w:rsidP="00501563">
      <w:pPr>
        <w:spacing w:line="276" w:lineRule="auto"/>
        <w:jc w:val="both"/>
        <w:rPr>
          <w:rFonts w:ascii="Arial" w:hAnsi="Arial" w:cs="Arial"/>
        </w:rPr>
      </w:pPr>
      <w:r w:rsidRPr="003866B9">
        <w:rPr>
          <w:rFonts w:ascii="Arial" w:hAnsi="Arial" w:cs="Arial"/>
          <w:lang w:val="es-MX"/>
        </w:rPr>
        <w:t xml:space="preserve"> </w:t>
      </w:r>
      <w:r w:rsidRPr="003866B9">
        <w:rPr>
          <w:rFonts w:ascii="Arial" w:hAnsi="Arial" w:cs="Arial"/>
        </w:rPr>
        <w:t>Habiéndose desarrollado la agenda aprobada se da por terminada la reunión a Las catorce horas del día de su fecha.</w:t>
      </w:r>
    </w:p>
    <w:p w:rsidR="00501563" w:rsidRPr="003866B9" w:rsidRDefault="00501563" w:rsidP="00501563">
      <w:pPr>
        <w:spacing w:after="0" w:line="276" w:lineRule="auto"/>
        <w:jc w:val="both"/>
        <w:rPr>
          <w:rFonts w:ascii="Arial" w:hAnsi="Arial" w:cs="Arial"/>
        </w:rPr>
      </w:pPr>
    </w:p>
    <w:p w:rsidR="00501563" w:rsidRPr="003866B9" w:rsidRDefault="00501563" w:rsidP="00501563">
      <w:pPr>
        <w:spacing w:after="0" w:line="276" w:lineRule="auto"/>
        <w:jc w:val="both"/>
        <w:rPr>
          <w:rFonts w:ascii="Arial" w:hAnsi="Arial" w:cs="Arial"/>
        </w:rPr>
      </w:pPr>
    </w:p>
    <w:p w:rsidR="00501563" w:rsidRPr="003866B9" w:rsidRDefault="00501563" w:rsidP="00501563">
      <w:pPr>
        <w:spacing w:after="0" w:line="276" w:lineRule="auto"/>
        <w:jc w:val="both"/>
        <w:rPr>
          <w:rFonts w:ascii="Arial" w:hAnsi="Arial" w:cs="Arial"/>
        </w:rPr>
      </w:pPr>
    </w:p>
    <w:p w:rsidR="00501563" w:rsidRPr="003866B9" w:rsidRDefault="00501563" w:rsidP="00501563">
      <w:pPr>
        <w:spacing w:after="0" w:line="276" w:lineRule="auto"/>
        <w:ind w:left="708"/>
        <w:jc w:val="both"/>
        <w:rPr>
          <w:rFonts w:ascii="Arial" w:hAnsi="Arial" w:cs="Arial"/>
        </w:rPr>
      </w:pPr>
      <w:r w:rsidRPr="003866B9">
        <w:rPr>
          <w:rFonts w:ascii="Arial" w:hAnsi="Arial" w:cs="Arial"/>
        </w:rPr>
        <w:t xml:space="preserve">                                                                                             </w:t>
      </w:r>
    </w:p>
    <w:p w:rsidR="00501563" w:rsidRPr="003866B9" w:rsidRDefault="00501563" w:rsidP="00501563">
      <w:pPr>
        <w:spacing w:after="0" w:line="276" w:lineRule="auto"/>
        <w:jc w:val="both"/>
        <w:rPr>
          <w:rFonts w:ascii="Arial" w:hAnsi="Arial" w:cs="Arial"/>
        </w:rPr>
      </w:pPr>
      <w:r w:rsidRPr="003866B9">
        <w:rPr>
          <w:rFonts w:ascii="Arial" w:hAnsi="Arial" w:cs="Arial"/>
        </w:rPr>
        <w:t xml:space="preserve">Pedro Antonio Hernández Pérez                         Mauricio Ernesto Velásquez Soriano                            </w:t>
      </w:r>
    </w:p>
    <w:p w:rsidR="00501563" w:rsidRPr="003866B9" w:rsidRDefault="00501563" w:rsidP="00501563">
      <w:pPr>
        <w:tabs>
          <w:tab w:val="left" w:pos="6300"/>
          <w:tab w:val="left" w:pos="7350"/>
        </w:tabs>
        <w:spacing w:line="276" w:lineRule="auto"/>
        <w:jc w:val="both"/>
        <w:rPr>
          <w:rFonts w:ascii="Arial" w:hAnsi="Arial" w:cs="Arial"/>
        </w:rPr>
      </w:pPr>
      <w:r w:rsidRPr="003866B9">
        <w:rPr>
          <w:rFonts w:ascii="Arial" w:hAnsi="Arial" w:cs="Arial"/>
        </w:rPr>
        <w:t xml:space="preserve">              Director Presidente                                                Director Propietario </w:t>
      </w:r>
    </w:p>
    <w:p w:rsidR="00501563" w:rsidRPr="003866B9" w:rsidRDefault="00501563" w:rsidP="00501563">
      <w:pPr>
        <w:spacing w:after="0" w:line="276" w:lineRule="auto"/>
        <w:jc w:val="both"/>
        <w:rPr>
          <w:rFonts w:ascii="Arial" w:hAnsi="Arial" w:cs="Arial"/>
        </w:rPr>
      </w:pPr>
    </w:p>
    <w:p w:rsidR="00501563" w:rsidRPr="003866B9" w:rsidRDefault="00501563" w:rsidP="00501563">
      <w:pPr>
        <w:tabs>
          <w:tab w:val="left" w:pos="6405"/>
        </w:tabs>
        <w:spacing w:after="0" w:line="276" w:lineRule="auto"/>
        <w:jc w:val="both"/>
        <w:rPr>
          <w:rFonts w:ascii="Arial" w:hAnsi="Arial" w:cs="Arial"/>
        </w:rPr>
      </w:pPr>
      <w:r w:rsidRPr="003866B9">
        <w:rPr>
          <w:rFonts w:ascii="Arial" w:hAnsi="Arial" w:cs="Arial"/>
        </w:rPr>
        <w:t xml:space="preserve">                                                        </w:t>
      </w:r>
    </w:p>
    <w:p w:rsidR="00501563" w:rsidRPr="003866B9" w:rsidRDefault="00501563" w:rsidP="00501563">
      <w:pPr>
        <w:spacing w:after="0" w:line="276" w:lineRule="auto"/>
        <w:jc w:val="both"/>
        <w:rPr>
          <w:rFonts w:ascii="Arial" w:hAnsi="Arial" w:cs="Arial"/>
          <w:lang w:val="es-MX"/>
        </w:rPr>
      </w:pPr>
      <w:r w:rsidRPr="003866B9">
        <w:rPr>
          <w:rFonts w:ascii="Arial" w:hAnsi="Arial" w:cs="Arial"/>
        </w:rPr>
        <w:tab/>
      </w:r>
    </w:p>
    <w:p w:rsidR="00501563" w:rsidRDefault="00501563" w:rsidP="00501563">
      <w:pPr>
        <w:spacing w:after="0" w:line="360" w:lineRule="auto"/>
        <w:jc w:val="both"/>
        <w:rPr>
          <w:rFonts w:ascii="Arial" w:hAnsi="Arial" w:cs="Arial"/>
          <w:lang w:val="es-MX"/>
        </w:rPr>
      </w:pPr>
      <w:r w:rsidRPr="003866B9">
        <w:rPr>
          <w:rFonts w:ascii="Arial" w:hAnsi="Arial" w:cs="Arial"/>
          <w:lang w:val="es-MX"/>
        </w:rPr>
        <w:t xml:space="preserve">Licenciado Francisco Alejandro Coto Olivar  </w:t>
      </w:r>
      <w:r>
        <w:rPr>
          <w:rFonts w:ascii="Arial" w:hAnsi="Arial" w:cs="Arial"/>
          <w:lang w:val="es-MX"/>
        </w:rPr>
        <w:t xml:space="preserve">                            </w:t>
      </w:r>
      <w:r w:rsidRPr="003866B9">
        <w:rPr>
          <w:rFonts w:ascii="Arial" w:hAnsi="Arial" w:cs="Arial"/>
          <w:lang w:val="es-MX"/>
        </w:rPr>
        <w:t xml:space="preserve"> </w:t>
      </w:r>
      <w:r>
        <w:rPr>
          <w:rFonts w:ascii="Arial" w:hAnsi="Arial" w:cs="Arial"/>
          <w:lang w:val="es-MX"/>
        </w:rPr>
        <w:t>Miguel Ángel Ordoñez Turcios</w:t>
      </w:r>
    </w:p>
    <w:p w:rsidR="00501563" w:rsidRPr="003866B9" w:rsidRDefault="00501563" w:rsidP="00501563">
      <w:pPr>
        <w:spacing w:after="0" w:line="276" w:lineRule="auto"/>
        <w:jc w:val="both"/>
        <w:rPr>
          <w:rFonts w:ascii="Arial" w:hAnsi="Arial" w:cs="Arial"/>
          <w:lang w:val="es-MX"/>
        </w:rPr>
      </w:pPr>
      <w:r>
        <w:rPr>
          <w:rFonts w:ascii="Arial" w:hAnsi="Arial" w:cs="Arial"/>
          <w:lang w:val="es-MX"/>
        </w:rPr>
        <w:t>Director Propietario</w:t>
      </w:r>
      <w:r w:rsidRPr="003866B9">
        <w:rPr>
          <w:rFonts w:ascii="Arial" w:hAnsi="Arial" w:cs="Arial"/>
          <w:lang w:val="es-MX"/>
        </w:rPr>
        <w:t xml:space="preserve">                </w:t>
      </w:r>
      <w:r w:rsidRPr="003866B9">
        <w:rPr>
          <w:rFonts w:ascii="Arial" w:hAnsi="Arial" w:cs="Arial"/>
        </w:rPr>
        <w:t xml:space="preserve">                                                         </w:t>
      </w:r>
      <w:r w:rsidRPr="003866B9">
        <w:rPr>
          <w:rFonts w:ascii="Arial" w:hAnsi="Arial" w:cs="Arial"/>
          <w:lang w:val="es-MX"/>
        </w:rPr>
        <w:t xml:space="preserve">Director </w:t>
      </w:r>
      <w:r>
        <w:rPr>
          <w:rFonts w:ascii="Arial" w:hAnsi="Arial" w:cs="Arial"/>
          <w:lang w:val="es-MX"/>
        </w:rPr>
        <w:t>Suplente</w:t>
      </w:r>
      <w:r w:rsidRPr="003866B9">
        <w:rPr>
          <w:rFonts w:ascii="Arial" w:hAnsi="Arial" w:cs="Arial"/>
          <w:lang w:val="es-MX"/>
        </w:rPr>
        <w:t>.</w:t>
      </w:r>
    </w:p>
    <w:p w:rsidR="00501563" w:rsidRPr="003866B9" w:rsidRDefault="00501563" w:rsidP="00501563">
      <w:pPr>
        <w:spacing w:line="276" w:lineRule="auto"/>
        <w:jc w:val="center"/>
        <w:rPr>
          <w:rFonts w:ascii="Arial" w:hAnsi="Arial" w:cs="Arial"/>
        </w:rPr>
      </w:pPr>
    </w:p>
    <w:p w:rsidR="00501563" w:rsidRPr="003866B9" w:rsidRDefault="00501563" w:rsidP="00501563">
      <w:pPr>
        <w:spacing w:line="276" w:lineRule="auto"/>
        <w:jc w:val="both"/>
        <w:rPr>
          <w:rFonts w:ascii="Arial" w:hAnsi="Arial" w:cs="Arial"/>
        </w:rPr>
      </w:pPr>
    </w:p>
    <w:p w:rsidR="00501563" w:rsidRPr="00FF48D1" w:rsidRDefault="00501563" w:rsidP="00501563">
      <w:pPr>
        <w:spacing w:after="0" w:line="30" w:lineRule="atLeast"/>
        <w:jc w:val="center"/>
        <w:rPr>
          <w:rFonts w:ascii="Arial" w:hAnsi="Arial" w:cs="Arial"/>
          <w:bCs/>
          <w:sz w:val="21"/>
          <w:szCs w:val="21"/>
        </w:rPr>
      </w:pPr>
      <w:r w:rsidRPr="00FF48D1">
        <w:rPr>
          <w:rFonts w:ascii="Arial" w:hAnsi="Arial" w:cs="Arial"/>
          <w:bCs/>
          <w:sz w:val="21"/>
          <w:szCs w:val="21"/>
        </w:rPr>
        <w:lastRenderedPageBreak/>
        <w:t>Roberto Arístides Castellón Murcia</w:t>
      </w:r>
    </w:p>
    <w:p w:rsidR="00501563" w:rsidRPr="00FF48D1" w:rsidRDefault="00501563" w:rsidP="00501563">
      <w:pPr>
        <w:spacing w:after="0" w:line="30" w:lineRule="atLeast"/>
        <w:jc w:val="center"/>
        <w:rPr>
          <w:rFonts w:ascii="Arial" w:hAnsi="Arial" w:cs="Arial"/>
          <w:bCs/>
          <w:sz w:val="21"/>
          <w:szCs w:val="21"/>
        </w:rPr>
      </w:pPr>
      <w:r w:rsidRPr="00FF48D1">
        <w:rPr>
          <w:rFonts w:ascii="Arial" w:hAnsi="Arial" w:cs="Arial"/>
          <w:bCs/>
          <w:sz w:val="21"/>
          <w:szCs w:val="21"/>
        </w:rPr>
        <w:t>Director suplente</w:t>
      </w:r>
    </w:p>
    <w:p w:rsidR="00501563" w:rsidRPr="00FF48D1" w:rsidRDefault="00501563" w:rsidP="00501563">
      <w:pPr>
        <w:spacing w:line="276" w:lineRule="auto"/>
        <w:jc w:val="center"/>
        <w:rPr>
          <w:rFonts w:ascii="Arial" w:hAnsi="Arial" w:cs="Arial"/>
          <w:bCs/>
        </w:rPr>
      </w:pPr>
    </w:p>
    <w:p w:rsidR="00501563" w:rsidRPr="003866B9" w:rsidRDefault="00501563" w:rsidP="00501563">
      <w:pPr>
        <w:spacing w:line="276" w:lineRule="auto"/>
        <w:jc w:val="both"/>
        <w:rPr>
          <w:rFonts w:ascii="Arial" w:hAnsi="Arial" w:cs="Arial"/>
        </w:rPr>
      </w:pPr>
    </w:p>
    <w:sectPr w:rsidR="00501563" w:rsidRPr="003866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63"/>
    <w:rsid w:val="00081215"/>
    <w:rsid w:val="000972D5"/>
    <w:rsid w:val="001A1FA4"/>
    <w:rsid w:val="00417BBF"/>
    <w:rsid w:val="0049151C"/>
    <w:rsid w:val="00501563"/>
    <w:rsid w:val="00591F7B"/>
    <w:rsid w:val="006F04C0"/>
    <w:rsid w:val="008566DF"/>
    <w:rsid w:val="00A41DBA"/>
    <w:rsid w:val="00BE2E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F38B"/>
  <w15:chartTrackingRefBased/>
  <w15:docId w15:val="{A85E416C-BF3A-4B0D-83DD-6CE3CF91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5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501563"/>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501563"/>
    <w:rPr>
      <w:rFonts w:ascii="Arial" w:eastAsia="Arial" w:hAnsi="Arial" w:cs="Arial"/>
      <w:b/>
      <w:bCs/>
      <w:color w:val="000000"/>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1482</Words>
  <Characters>8153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4</cp:revision>
  <dcterms:created xsi:type="dcterms:W3CDTF">2022-11-25T20:21:00Z</dcterms:created>
  <dcterms:modified xsi:type="dcterms:W3CDTF">2022-11-29T21:59:00Z</dcterms:modified>
</cp:coreProperties>
</file>