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FC2" w:rsidRPr="00681C2B" w:rsidRDefault="00364FC2" w:rsidP="0069346C">
      <w:pPr>
        <w:pStyle w:val="Textoindependiente2"/>
        <w:spacing w:after="0" w:line="240" w:lineRule="auto"/>
        <w:jc w:val="both"/>
        <w:rPr>
          <w:b w:val="0"/>
          <w:bCs w:val="0"/>
          <w:lang w:val="es-MX"/>
        </w:rPr>
      </w:pPr>
      <w:r w:rsidRPr="00681C2B">
        <w:rPr>
          <w:lang w:val="es-SV"/>
        </w:rPr>
        <w:t xml:space="preserve">ACTA NÚMERO </w:t>
      </w:r>
      <w:r w:rsidR="007528F3" w:rsidRPr="00681C2B">
        <w:rPr>
          <w:lang w:val="es-SV"/>
        </w:rPr>
        <w:t>NUEVE</w:t>
      </w:r>
      <w:r w:rsidRPr="00681C2B">
        <w:rPr>
          <w:lang w:val="es-SV"/>
        </w:rPr>
        <w:t xml:space="preserve">. SESIÓN ORDINARIA DEL CONSEJO DIRECTIVO DE LA AUTORIDAD MARÍTIMA PORTUARIA. </w:t>
      </w:r>
      <w:r w:rsidRPr="00681C2B">
        <w:rPr>
          <w:b w:val="0"/>
          <w:bCs w:val="0"/>
          <w:lang w:val="es-SV"/>
        </w:rPr>
        <w:t xml:space="preserve">En la ciudad de San Salvador, departamento de San Salvador, a las dieciséis horas  del día </w:t>
      </w:r>
      <w:r w:rsidR="007528F3" w:rsidRPr="00681C2B">
        <w:rPr>
          <w:b w:val="0"/>
          <w:bCs w:val="0"/>
          <w:lang w:val="es-SV"/>
        </w:rPr>
        <w:t xml:space="preserve">tres de marzo </w:t>
      </w:r>
      <w:r w:rsidRPr="00681C2B">
        <w:rPr>
          <w:b w:val="0"/>
          <w:bCs w:val="0"/>
          <w:lang w:val="es-SV"/>
        </w:rPr>
        <w:t xml:space="preserve">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681C2B">
        <w:rPr>
          <w:b w:val="0"/>
          <w:bCs w:val="0"/>
          <w:color w:val="000000" w:themeColor="text1"/>
          <w:lang w:val="es-ES"/>
        </w:rPr>
        <w:t xml:space="preserve">el Licenciado Christian Marcos Aguilar Durán, Director Propietario del Ente Rector actuando </w:t>
      </w:r>
      <w:r w:rsidRPr="00681C2B">
        <w:rPr>
          <w:b w:val="0"/>
          <w:bCs w:val="0"/>
          <w:lang w:val="es-SV"/>
        </w:rPr>
        <w:t xml:space="preserve"> como  Director  Presidente en funciones, quien preside la sesión; Ingeniero Mauricio Ernesto Velásquez Soriano, Director Propietario;</w:t>
      </w:r>
      <w:r w:rsidRPr="00681C2B">
        <w:rPr>
          <w:b w:val="0"/>
          <w:bCs w:val="0"/>
          <w:lang w:val="es-MX"/>
        </w:rPr>
        <w:t xml:space="preserve"> Ingeniero Raúl Vicente Zablah Hernández, Director </w:t>
      </w:r>
      <w:r w:rsidR="00D5298C" w:rsidRPr="00681C2B">
        <w:rPr>
          <w:b w:val="0"/>
          <w:bCs w:val="0"/>
          <w:lang w:val="es-MX"/>
        </w:rPr>
        <w:t>S</w:t>
      </w:r>
      <w:r w:rsidRPr="00681C2B">
        <w:rPr>
          <w:b w:val="0"/>
          <w:bCs w:val="0"/>
          <w:lang w:val="es-MX"/>
        </w:rPr>
        <w:t xml:space="preserve">uplente del </w:t>
      </w:r>
      <w:r w:rsidR="00D5298C" w:rsidRPr="00681C2B">
        <w:rPr>
          <w:b w:val="0"/>
          <w:bCs w:val="0"/>
          <w:lang w:val="es-MX"/>
        </w:rPr>
        <w:t>E</w:t>
      </w:r>
      <w:r w:rsidRPr="00681C2B">
        <w:rPr>
          <w:b w:val="0"/>
          <w:bCs w:val="0"/>
          <w:lang w:val="es-MX"/>
        </w:rPr>
        <w:t xml:space="preserve">nte </w:t>
      </w:r>
      <w:r w:rsidR="00D5298C" w:rsidRPr="00681C2B">
        <w:rPr>
          <w:b w:val="0"/>
          <w:bCs w:val="0"/>
          <w:lang w:val="es-MX"/>
        </w:rPr>
        <w:t>R</w:t>
      </w:r>
      <w:r w:rsidRPr="00681C2B">
        <w:rPr>
          <w:b w:val="0"/>
          <w:bCs w:val="0"/>
          <w:lang w:val="es-MX"/>
        </w:rPr>
        <w:t>ector, actuando como Director Propietario.</w:t>
      </w:r>
    </w:p>
    <w:p w:rsidR="00364FC2" w:rsidRPr="00681C2B" w:rsidRDefault="00364FC2" w:rsidP="0069346C">
      <w:pPr>
        <w:pStyle w:val="Textoindependiente2"/>
        <w:spacing w:after="0" w:line="240" w:lineRule="auto"/>
        <w:jc w:val="both"/>
        <w:rPr>
          <w:b w:val="0"/>
          <w:color w:val="000000" w:themeColor="text1"/>
          <w:lang w:val="es-ES"/>
        </w:rPr>
      </w:pPr>
    </w:p>
    <w:p w:rsidR="00364FC2" w:rsidRDefault="00364FC2" w:rsidP="00681C2B">
      <w:pPr>
        <w:jc w:val="both"/>
        <w:rPr>
          <w:rFonts w:ascii="Arial" w:hAnsi="Arial" w:cs="Arial"/>
          <w:sz w:val="20"/>
          <w:szCs w:val="20"/>
        </w:rPr>
      </w:pPr>
      <w:r w:rsidRPr="00681C2B">
        <w:rPr>
          <w:rFonts w:ascii="Arial" w:hAnsi="Arial" w:cs="Arial"/>
          <w:b/>
          <w:sz w:val="20"/>
          <w:szCs w:val="20"/>
        </w:rPr>
        <w:t xml:space="preserve">I) ESTABLECIMIENTO DE QUORUM.  </w:t>
      </w:r>
      <w:r w:rsidRPr="00681C2B">
        <w:rPr>
          <w:rFonts w:ascii="Arial" w:hAnsi="Arial" w:cs="Arial"/>
          <w:sz w:val="20"/>
          <w:szCs w:val="20"/>
        </w:rPr>
        <w:t>El Director Presidente en funciones, conforme a lo establecido por el artículo 8 de la Ley General Marítimo Portuaria y 12 del Reglamento Interno del Consejo Directivo de la AMP verificó y aprobó el quorum.</w:t>
      </w:r>
    </w:p>
    <w:p w:rsidR="008805F6" w:rsidRPr="00681C2B" w:rsidRDefault="008805F6" w:rsidP="00681C2B">
      <w:pPr>
        <w:jc w:val="both"/>
        <w:rPr>
          <w:rFonts w:ascii="Arial" w:hAnsi="Arial" w:cs="Arial"/>
          <w:sz w:val="20"/>
          <w:szCs w:val="20"/>
        </w:rPr>
      </w:pPr>
    </w:p>
    <w:p w:rsidR="00364FC2" w:rsidRDefault="00364FC2" w:rsidP="0069346C">
      <w:pPr>
        <w:jc w:val="both"/>
        <w:rPr>
          <w:rFonts w:ascii="Arial" w:hAnsi="Arial" w:cs="Arial"/>
          <w:sz w:val="20"/>
          <w:szCs w:val="20"/>
        </w:rPr>
      </w:pPr>
      <w:r w:rsidRPr="00681C2B">
        <w:rPr>
          <w:rFonts w:ascii="Arial" w:hAnsi="Arial" w:cs="Arial"/>
          <w:b/>
          <w:sz w:val="20"/>
          <w:szCs w:val="20"/>
        </w:rPr>
        <w:t>II) APROBACIÓN DE AGENDA</w:t>
      </w:r>
      <w:r w:rsidRPr="00681C2B">
        <w:rPr>
          <w:rFonts w:ascii="Arial" w:hAnsi="Arial" w:cs="Arial"/>
          <w:sz w:val="20"/>
          <w:szCs w:val="20"/>
        </w:rPr>
        <w:t xml:space="preserve">. Los señores </w:t>
      </w:r>
      <w:proofErr w:type="gramStart"/>
      <w:r w:rsidRPr="00681C2B">
        <w:rPr>
          <w:rFonts w:ascii="Arial" w:hAnsi="Arial" w:cs="Arial"/>
          <w:sz w:val="20"/>
          <w:szCs w:val="20"/>
        </w:rPr>
        <w:t>Directores</w:t>
      </w:r>
      <w:proofErr w:type="gramEnd"/>
      <w:r w:rsidRPr="00681C2B">
        <w:rPr>
          <w:rFonts w:ascii="Arial" w:hAnsi="Arial" w:cs="Arial"/>
          <w:sz w:val="20"/>
          <w:szCs w:val="20"/>
        </w:rPr>
        <w:t xml:space="preserve"> aprobaron la agenda que se desarrolla a continuación. </w:t>
      </w:r>
    </w:p>
    <w:p w:rsidR="008805F6" w:rsidRPr="00681C2B" w:rsidRDefault="008805F6" w:rsidP="0069346C">
      <w:pPr>
        <w:jc w:val="both"/>
        <w:rPr>
          <w:rFonts w:ascii="Arial" w:hAnsi="Arial" w:cs="Arial"/>
          <w:sz w:val="20"/>
          <w:szCs w:val="20"/>
        </w:rPr>
      </w:pPr>
    </w:p>
    <w:p w:rsidR="00364FC2" w:rsidRDefault="00364FC2" w:rsidP="00681C2B">
      <w:pPr>
        <w:jc w:val="both"/>
        <w:rPr>
          <w:rFonts w:ascii="Arial" w:hAnsi="Arial" w:cs="Arial"/>
          <w:sz w:val="20"/>
          <w:szCs w:val="20"/>
        </w:rPr>
      </w:pPr>
      <w:r w:rsidRPr="00681C2B">
        <w:rPr>
          <w:rFonts w:ascii="Arial" w:hAnsi="Arial" w:cs="Arial"/>
          <w:b/>
          <w:sz w:val="20"/>
          <w:szCs w:val="20"/>
        </w:rPr>
        <w:t>I</w:t>
      </w:r>
      <w:r w:rsidR="003D34AB" w:rsidRPr="00681C2B">
        <w:rPr>
          <w:rFonts w:ascii="Arial" w:hAnsi="Arial" w:cs="Arial"/>
          <w:b/>
          <w:sz w:val="20"/>
          <w:szCs w:val="20"/>
        </w:rPr>
        <w:t>II</w:t>
      </w:r>
      <w:r w:rsidRPr="00681C2B">
        <w:rPr>
          <w:rFonts w:ascii="Arial" w:hAnsi="Arial" w:cs="Arial"/>
          <w:b/>
          <w:sz w:val="20"/>
          <w:szCs w:val="20"/>
        </w:rPr>
        <w:t>) LECTURA Y APROBACIÓN DEL ACTA ANTERIOR</w:t>
      </w:r>
      <w:r w:rsidRPr="00681C2B">
        <w:rPr>
          <w:rFonts w:ascii="Arial" w:hAnsi="Arial" w:cs="Arial"/>
          <w:sz w:val="20"/>
          <w:szCs w:val="20"/>
        </w:rPr>
        <w:t>. Se dio lectura al acta correspondiente a la sesión ordinaria número CD-AMP 0</w:t>
      </w:r>
      <w:r w:rsidR="003D34AB" w:rsidRPr="00681C2B">
        <w:rPr>
          <w:rFonts w:ascii="Arial" w:hAnsi="Arial" w:cs="Arial"/>
          <w:sz w:val="20"/>
          <w:szCs w:val="20"/>
        </w:rPr>
        <w:t>8</w:t>
      </w:r>
      <w:r w:rsidRPr="00681C2B">
        <w:rPr>
          <w:rFonts w:ascii="Arial" w:hAnsi="Arial" w:cs="Arial"/>
          <w:sz w:val="20"/>
          <w:szCs w:val="20"/>
        </w:rPr>
        <w:t xml:space="preserve">/2022, de fecha </w:t>
      </w:r>
      <w:r w:rsidR="003D34AB" w:rsidRPr="00681C2B">
        <w:rPr>
          <w:rFonts w:ascii="Arial" w:hAnsi="Arial" w:cs="Arial"/>
          <w:sz w:val="20"/>
          <w:szCs w:val="20"/>
        </w:rPr>
        <w:t>veinticuatro</w:t>
      </w:r>
      <w:r w:rsidRPr="00681C2B">
        <w:rPr>
          <w:rFonts w:ascii="Arial" w:hAnsi="Arial" w:cs="Arial"/>
          <w:sz w:val="20"/>
          <w:szCs w:val="20"/>
        </w:rPr>
        <w:t xml:space="preserve"> de febrero de dos mil veintidós, la cual fue ratificada.</w:t>
      </w:r>
    </w:p>
    <w:p w:rsidR="008805F6" w:rsidRPr="00681C2B" w:rsidRDefault="008805F6" w:rsidP="00681C2B">
      <w:pPr>
        <w:jc w:val="both"/>
        <w:rPr>
          <w:rFonts w:ascii="Arial" w:hAnsi="Arial" w:cs="Arial"/>
          <w:sz w:val="20"/>
          <w:szCs w:val="20"/>
        </w:rPr>
      </w:pPr>
    </w:p>
    <w:p w:rsidR="00682BFC" w:rsidRDefault="003D34AB" w:rsidP="0069346C">
      <w:pPr>
        <w:jc w:val="both"/>
        <w:rPr>
          <w:rFonts w:ascii="Arial" w:hAnsi="Arial" w:cs="Arial"/>
          <w:sz w:val="20"/>
          <w:szCs w:val="20"/>
          <w:lang w:val="es-ES"/>
        </w:rPr>
      </w:pPr>
      <w:bookmarkStart w:id="0" w:name="_Hlk99628317"/>
      <w:bookmarkStart w:id="1" w:name="_GoBack"/>
      <w:r w:rsidRPr="00681C2B">
        <w:rPr>
          <w:rFonts w:ascii="Arial" w:hAnsi="Arial" w:cs="Arial"/>
          <w:b/>
          <w:bCs/>
          <w:sz w:val="20"/>
          <w:szCs w:val="20"/>
        </w:rPr>
        <w:t>I</w:t>
      </w:r>
      <w:r w:rsidR="00364FC2" w:rsidRPr="00681C2B">
        <w:rPr>
          <w:rFonts w:ascii="Arial" w:hAnsi="Arial" w:cs="Arial"/>
          <w:b/>
          <w:bCs/>
          <w:sz w:val="20"/>
          <w:szCs w:val="20"/>
        </w:rPr>
        <w:t xml:space="preserve">V) </w:t>
      </w:r>
      <w:r w:rsidRPr="00681C2B">
        <w:rPr>
          <w:rFonts w:ascii="Arial" w:hAnsi="Arial" w:cs="Arial"/>
          <w:b/>
          <w:bCs/>
          <w:sz w:val="20"/>
          <w:szCs w:val="20"/>
        </w:rPr>
        <w:t>SEGUIMIENTO A RESOLUCIÓN 104/2021 SOBRE DESIG</w:t>
      </w:r>
      <w:r w:rsidR="00320CFC" w:rsidRPr="00681C2B">
        <w:rPr>
          <w:rFonts w:ascii="Arial" w:hAnsi="Arial" w:cs="Arial"/>
          <w:b/>
          <w:bCs/>
          <w:sz w:val="20"/>
          <w:szCs w:val="20"/>
        </w:rPr>
        <w:t>NA</w:t>
      </w:r>
      <w:r w:rsidRPr="00681C2B">
        <w:rPr>
          <w:rFonts w:ascii="Arial" w:hAnsi="Arial" w:cs="Arial"/>
          <w:b/>
          <w:bCs/>
          <w:sz w:val="20"/>
          <w:szCs w:val="20"/>
        </w:rPr>
        <w:t>CIÓN DE MARINEROS COMO TRABAJ</w:t>
      </w:r>
      <w:r w:rsidR="00320CFC" w:rsidRPr="00681C2B">
        <w:rPr>
          <w:rFonts w:ascii="Arial" w:hAnsi="Arial" w:cs="Arial"/>
          <w:b/>
          <w:bCs/>
          <w:sz w:val="20"/>
          <w:szCs w:val="20"/>
        </w:rPr>
        <w:t>A</w:t>
      </w:r>
      <w:r w:rsidRPr="00681C2B">
        <w:rPr>
          <w:rFonts w:ascii="Arial" w:hAnsi="Arial" w:cs="Arial"/>
          <w:b/>
          <w:bCs/>
          <w:sz w:val="20"/>
          <w:szCs w:val="20"/>
        </w:rPr>
        <w:t>DORES ESENCIALES</w:t>
      </w:r>
      <w:r w:rsidR="00364FC2" w:rsidRPr="00681C2B">
        <w:rPr>
          <w:rFonts w:ascii="Arial" w:hAnsi="Arial" w:cs="Arial"/>
          <w:b/>
          <w:bCs/>
          <w:sz w:val="20"/>
          <w:szCs w:val="20"/>
        </w:rPr>
        <w:t xml:space="preserve">. </w:t>
      </w:r>
      <w:r w:rsidR="00682BFC" w:rsidRPr="00681C2B">
        <w:rPr>
          <w:rFonts w:ascii="Arial" w:hAnsi="Arial" w:cs="Arial"/>
          <w:sz w:val="20"/>
          <w:szCs w:val="20"/>
        </w:rPr>
        <w:t>El ingeniero</w:t>
      </w:r>
      <w:r w:rsidRPr="00681C2B">
        <w:rPr>
          <w:rFonts w:ascii="Arial" w:hAnsi="Arial" w:cs="Arial"/>
          <w:sz w:val="20"/>
          <w:szCs w:val="20"/>
        </w:rPr>
        <w:t xml:space="preserve"> Juan Cabrera, Gerente marítimo desarrolló </w:t>
      </w:r>
      <w:r w:rsidR="00CE3F68" w:rsidRPr="00681C2B">
        <w:rPr>
          <w:rFonts w:ascii="Arial" w:hAnsi="Arial" w:cs="Arial"/>
          <w:sz w:val="20"/>
          <w:szCs w:val="20"/>
        </w:rPr>
        <w:t xml:space="preserve">el tema, mostrando que la Organización Marítima Internacional </w:t>
      </w:r>
      <w:r w:rsidR="00682BFC" w:rsidRPr="00681C2B">
        <w:rPr>
          <w:rFonts w:ascii="Arial" w:hAnsi="Arial" w:cs="Arial"/>
          <w:sz w:val="20"/>
          <w:szCs w:val="20"/>
          <w:lang w:val="es-MX"/>
        </w:rPr>
        <w:t xml:space="preserve">emitió la circular número 4204, la cual centra su atención ante la crisis actual de los cambios de tripulación, que está afectando a la gente de mar, así como a otro personal marítimo, el Secretario General de la OMI desea señalar a la atención de los Estados Miembros, la cuestión de la designación de estos profesionales como trabajadores esenciales. </w:t>
      </w:r>
      <w:r w:rsidR="00682BFC" w:rsidRPr="00681C2B">
        <w:rPr>
          <w:rFonts w:ascii="Arial" w:hAnsi="Arial" w:cs="Arial"/>
          <w:sz w:val="20"/>
          <w:szCs w:val="20"/>
          <w:lang w:val="es-ES"/>
        </w:rPr>
        <w:t xml:space="preserve">Finalmente, la Circular </w:t>
      </w:r>
      <w:proofErr w:type="spellStart"/>
      <w:r w:rsidR="00682BFC" w:rsidRPr="00681C2B">
        <w:rPr>
          <w:rFonts w:ascii="Arial" w:hAnsi="Arial" w:cs="Arial"/>
          <w:sz w:val="20"/>
          <w:szCs w:val="20"/>
          <w:lang w:val="es-ES"/>
        </w:rPr>
        <w:t>N.°</w:t>
      </w:r>
      <w:proofErr w:type="spellEnd"/>
      <w:r w:rsidR="00682BFC" w:rsidRPr="00681C2B">
        <w:rPr>
          <w:rFonts w:ascii="Arial" w:hAnsi="Arial" w:cs="Arial"/>
          <w:sz w:val="20"/>
          <w:szCs w:val="20"/>
          <w:lang w:val="es-ES"/>
        </w:rPr>
        <w:t xml:space="preserve"> 4204, alienta encarecidamente a los Estados Miembros que aún no hayan tomado las medidas recomendadas, a que adopten las medidas para abordar esta cuestión y designar a la gente de mar como trabajadores esenciales con carácter urgente.</w:t>
      </w:r>
      <w:r w:rsidR="003E254E" w:rsidRPr="00681C2B">
        <w:rPr>
          <w:rFonts w:ascii="Arial" w:hAnsi="Arial" w:cs="Arial"/>
          <w:sz w:val="20"/>
          <w:szCs w:val="20"/>
          <w:lang w:val="es-ES"/>
        </w:rPr>
        <w:t xml:space="preserve"> </w:t>
      </w:r>
      <w:r w:rsidR="003E254E" w:rsidRPr="00681C2B">
        <w:rPr>
          <w:rFonts w:ascii="Arial" w:hAnsi="Arial" w:cs="Arial"/>
          <w:sz w:val="20"/>
          <w:szCs w:val="20"/>
        </w:rPr>
        <w:t>El Salvador, a través del Ministerio de Salud, solicitó a la Dirección General de Migración y Extranjería, la flexibilización de las restricciones migratorias para facilitar los viajes internacionales, incluidos los cambios de tripulaciones de los distintos buques que recalan en nuestros puertos de acuerdo al requerimiento. Parte de los esfuerzos de la AMP es</w:t>
      </w:r>
      <w:r w:rsidR="003E254E" w:rsidRPr="00681C2B">
        <w:rPr>
          <w:rFonts w:ascii="Arial" w:hAnsi="Arial" w:cs="Arial"/>
          <w:sz w:val="20"/>
          <w:szCs w:val="20"/>
          <w:lang w:val="es-ES"/>
        </w:rPr>
        <w:t xml:space="preserve"> atención médica y vacunación COVID-19, es coordinada por la AMP en conjunto con la Dirección de Epidemiologia de Campo e Investigación del Ministerio de Salud</w:t>
      </w:r>
      <w:r w:rsidR="0084319A" w:rsidRPr="00681C2B">
        <w:rPr>
          <w:rFonts w:ascii="Arial" w:hAnsi="Arial" w:cs="Arial"/>
          <w:sz w:val="20"/>
          <w:szCs w:val="20"/>
          <w:lang w:val="es-ES"/>
        </w:rPr>
        <w:t xml:space="preserve">. </w:t>
      </w:r>
      <w:r w:rsidR="00284255" w:rsidRPr="00681C2B">
        <w:rPr>
          <w:rFonts w:ascii="Arial" w:hAnsi="Arial" w:cs="Arial"/>
          <w:b/>
          <w:bCs/>
          <w:sz w:val="20"/>
          <w:szCs w:val="20"/>
        </w:rPr>
        <w:t xml:space="preserve">RESOLUCIÒN 34/2022 </w:t>
      </w:r>
      <w:r w:rsidR="00284255" w:rsidRPr="00681C2B">
        <w:rPr>
          <w:rFonts w:ascii="Arial" w:hAnsi="Arial" w:cs="Arial"/>
          <w:sz w:val="20"/>
          <w:szCs w:val="20"/>
        </w:rPr>
        <w:t xml:space="preserve">Los señores miembros del Consejo Directivo, por </w:t>
      </w:r>
      <w:r w:rsidR="00284255" w:rsidRPr="00681C2B">
        <w:rPr>
          <w:rFonts w:ascii="Arial" w:hAnsi="Arial" w:cs="Arial"/>
          <w:b/>
          <w:sz w:val="20"/>
          <w:szCs w:val="20"/>
        </w:rPr>
        <w:t>UNANIMIDAD ACUERDAN</w:t>
      </w:r>
      <w:r w:rsidR="00284255" w:rsidRPr="00681C2B">
        <w:rPr>
          <w:rFonts w:ascii="Arial" w:hAnsi="Arial" w:cs="Arial"/>
          <w:sz w:val="20"/>
          <w:szCs w:val="20"/>
          <w:lang w:val="es-ES"/>
        </w:rPr>
        <w:t xml:space="preserve"> </w:t>
      </w:r>
      <w:r w:rsidR="00C60F70" w:rsidRPr="00681C2B">
        <w:rPr>
          <w:rFonts w:ascii="Arial" w:hAnsi="Arial" w:cs="Arial"/>
          <w:b/>
          <w:bCs/>
          <w:sz w:val="20"/>
          <w:szCs w:val="20"/>
          <w:lang w:val="es-ES"/>
        </w:rPr>
        <w:t>a)</w:t>
      </w:r>
      <w:r w:rsidR="00284255" w:rsidRPr="00681C2B">
        <w:rPr>
          <w:rFonts w:ascii="Arial" w:hAnsi="Arial" w:cs="Arial"/>
          <w:b/>
          <w:bCs/>
          <w:sz w:val="20"/>
          <w:szCs w:val="20"/>
          <w:lang w:val="es-ES"/>
        </w:rPr>
        <w:t xml:space="preserve"> </w:t>
      </w:r>
      <w:r w:rsidR="00284255" w:rsidRPr="00681C2B">
        <w:rPr>
          <w:rFonts w:ascii="Arial" w:hAnsi="Arial" w:cs="Arial"/>
          <w:sz w:val="20"/>
          <w:szCs w:val="20"/>
          <w:lang w:val="es-ES"/>
        </w:rPr>
        <w:t>Darse por enterados de</w:t>
      </w:r>
      <w:r w:rsidR="00C60F70" w:rsidRPr="00681C2B">
        <w:rPr>
          <w:rFonts w:ascii="Arial" w:hAnsi="Arial" w:cs="Arial"/>
          <w:sz w:val="20"/>
          <w:szCs w:val="20"/>
          <w:lang w:val="es-ES"/>
        </w:rPr>
        <w:t xml:space="preserve"> </w:t>
      </w:r>
      <w:r w:rsidR="00284255" w:rsidRPr="00681C2B">
        <w:rPr>
          <w:rFonts w:ascii="Arial" w:hAnsi="Arial" w:cs="Arial"/>
          <w:sz w:val="20"/>
          <w:szCs w:val="20"/>
          <w:lang w:val="es-ES"/>
        </w:rPr>
        <w:t xml:space="preserve">la solicitud de la OMI, </w:t>
      </w:r>
      <w:r w:rsidR="00284255" w:rsidRPr="00681C2B">
        <w:rPr>
          <w:rFonts w:ascii="Arial" w:hAnsi="Arial" w:cs="Arial"/>
          <w:b/>
          <w:bCs/>
          <w:sz w:val="20"/>
          <w:szCs w:val="20"/>
          <w:lang w:val="es-ES"/>
        </w:rPr>
        <w:t>b)</w:t>
      </w:r>
      <w:r w:rsidR="00284255" w:rsidRPr="00681C2B">
        <w:rPr>
          <w:rFonts w:ascii="Arial" w:hAnsi="Arial" w:cs="Arial"/>
          <w:sz w:val="20"/>
          <w:szCs w:val="20"/>
          <w:lang w:val="es-ES"/>
        </w:rPr>
        <w:t xml:space="preserve"> instruir al Director Ejecutivo para que con el equipo técnico realice un análisis y elabore una propuesta de recomendación </w:t>
      </w:r>
      <w:r w:rsidR="00D5298C" w:rsidRPr="00681C2B">
        <w:rPr>
          <w:rFonts w:ascii="Arial" w:hAnsi="Arial" w:cs="Arial"/>
          <w:sz w:val="20"/>
          <w:szCs w:val="20"/>
          <w:lang w:val="es-ES"/>
        </w:rPr>
        <w:t>para</w:t>
      </w:r>
      <w:r w:rsidR="00284255" w:rsidRPr="00681C2B">
        <w:rPr>
          <w:rFonts w:ascii="Arial" w:hAnsi="Arial" w:cs="Arial"/>
          <w:sz w:val="20"/>
          <w:szCs w:val="20"/>
          <w:lang w:val="es-ES"/>
        </w:rPr>
        <w:t xml:space="preserve"> presentarse al Consejo Directivo y al </w:t>
      </w:r>
      <w:r w:rsidR="00D5298C" w:rsidRPr="00681C2B">
        <w:rPr>
          <w:rFonts w:ascii="Arial" w:hAnsi="Arial" w:cs="Arial"/>
          <w:sz w:val="20"/>
          <w:szCs w:val="20"/>
          <w:lang w:val="es-ES"/>
        </w:rPr>
        <w:t xml:space="preserve">Ministerio de Obras Públicas y de Transporte para la designación de la actividad de carga marítima como actividades esenciales para el desarrollo del país, en especial en periodos de crisis, por lo que todo el personal necesario para mantener el sector en operación debe calificarse como personal esencial. </w:t>
      </w:r>
      <w:r w:rsidR="00284255" w:rsidRPr="00681C2B">
        <w:rPr>
          <w:rFonts w:ascii="Arial" w:hAnsi="Arial" w:cs="Arial"/>
          <w:sz w:val="20"/>
          <w:szCs w:val="20"/>
          <w:lang w:val="es-ES"/>
        </w:rPr>
        <w:t xml:space="preserve"> </w:t>
      </w:r>
    </w:p>
    <w:bookmarkEnd w:id="0"/>
    <w:bookmarkEnd w:id="1"/>
    <w:p w:rsidR="008805F6" w:rsidRPr="00681C2B" w:rsidRDefault="008805F6" w:rsidP="0069346C">
      <w:pPr>
        <w:jc w:val="both"/>
        <w:rPr>
          <w:rFonts w:ascii="Arial" w:hAnsi="Arial" w:cs="Arial"/>
          <w:sz w:val="20"/>
          <w:szCs w:val="20"/>
        </w:rPr>
      </w:pPr>
    </w:p>
    <w:p w:rsidR="00056A6C" w:rsidRDefault="009C2262" w:rsidP="0069346C">
      <w:pPr>
        <w:jc w:val="both"/>
        <w:rPr>
          <w:rFonts w:ascii="Arial" w:hAnsi="Arial" w:cs="Arial"/>
          <w:sz w:val="20"/>
          <w:szCs w:val="20"/>
          <w:lang w:val="es-ES"/>
        </w:rPr>
      </w:pPr>
      <w:r w:rsidRPr="00681C2B">
        <w:rPr>
          <w:rFonts w:ascii="Arial" w:hAnsi="Arial" w:cs="Arial"/>
          <w:b/>
          <w:bCs/>
          <w:sz w:val="20"/>
          <w:szCs w:val="20"/>
          <w:lang w:val="es-ES"/>
        </w:rPr>
        <w:t>V) SEGUIMIENTO A LA RESOLUCIÓN 90/2021 SOBRE PROYECTO DE REFORMA DE LA LEY GENERAL MARITIMA PORTUARIA</w:t>
      </w:r>
      <w:r w:rsidR="00563ED9" w:rsidRPr="00681C2B">
        <w:rPr>
          <w:rFonts w:ascii="Arial" w:hAnsi="Arial" w:cs="Arial"/>
          <w:b/>
          <w:bCs/>
          <w:sz w:val="20"/>
          <w:szCs w:val="20"/>
          <w:lang w:val="es-ES"/>
        </w:rPr>
        <w:t xml:space="preserve">, </w:t>
      </w:r>
      <w:r w:rsidR="00932435" w:rsidRPr="00681C2B">
        <w:rPr>
          <w:rFonts w:ascii="Arial" w:hAnsi="Arial" w:cs="Arial"/>
          <w:sz w:val="20"/>
          <w:szCs w:val="20"/>
          <w:lang w:val="es-ES"/>
        </w:rPr>
        <w:t>La Gerente</w:t>
      </w:r>
      <w:r w:rsidR="00932435" w:rsidRPr="00681C2B">
        <w:rPr>
          <w:rFonts w:ascii="Arial" w:hAnsi="Arial" w:cs="Arial"/>
          <w:b/>
          <w:bCs/>
          <w:sz w:val="20"/>
          <w:szCs w:val="20"/>
          <w:lang w:val="es-ES"/>
        </w:rPr>
        <w:t xml:space="preserve"> </w:t>
      </w:r>
      <w:r w:rsidR="00932435" w:rsidRPr="00681C2B">
        <w:rPr>
          <w:rFonts w:ascii="Arial" w:hAnsi="Arial" w:cs="Arial"/>
          <w:sz w:val="20"/>
          <w:szCs w:val="20"/>
          <w:lang w:val="es-ES"/>
        </w:rPr>
        <w:t>legal. Licda. María Isabel Valle</w:t>
      </w:r>
      <w:r w:rsidR="008F6BD3" w:rsidRPr="00681C2B">
        <w:rPr>
          <w:rFonts w:ascii="Arial" w:hAnsi="Arial" w:cs="Arial"/>
          <w:sz w:val="20"/>
          <w:szCs w:val="20"/>
          <w:lang w:val="es-ES"/>
        </w:rPr>
        <w:t xml:space="preserve"> presentó los</w:t>
      </w:r>
      <w:r w:rsidR="00056A6C" w:rsidRPr="00681C2B">
        <w:rPr>
          <w:rFonts w:ascii="Arial" w:hAnsi="Arial" w:cs="Arial"/>
          <w:sz w:val="20"/>
          <w:szCs w:val="20"/>
          <w:lang w:val="es-ES"/>
        </w:rPr>
        <w:t xml:space="preserve"> avances al </w:t>
      </w:r>
      <w:r w:rsidR="008F6BD3" w:rsidRPr="00681C2B">
        <w:rPr>
          <w:rFonts w:ascii="Arial" w:hAnsi="Arial" w:cs="Arial"/>
          <w:sz w:val="20"/>
          <w:szCs w:val="20"/>
          <w:lang w:val="es-ES"/>
        </w:rPr>
        <w:t xml:space="preserve"> análisis de productos en el proceso de modificación de la Ley General Marítima Portuaria, </w:t>
      </w:r>
      <w:r w:rsidR="00E313A4" w:rsidRPr="00681C2B">
        <w:rPr>
          <w:rFonts w:ascii="Arial" w:hAnsi="Arial" w:cs="Arial"/>
          <w:sz w:val="20"/>
          <w:szCs w:val="20"/>
          <w:lang w:val="es-ES"/>
        </w:rPr>
        <w:t xml:space="preserve">los proyectos </w:t>
      </w:r>
      <w:r w:rsidR="007B0CFC" w:rsidRPr="00681C2B">
        <w:rPr>
          <w:rFonts w:ascii="Arial" w:hAnsi="Arial" w:cs="Arial"/>
          <w:sz w:val="20"/>
          <w:szCs w:val="20"/>
          <w:lang w:val="es-ES"/>
        </w:rPr>
        <w:t>de reforma</w:t>
      </w:r>
      <w:r w:rsidR="00056A6C" w:rsidRPr="00681C2B">
        <w:rPr>
          <w:rFonts w:ascii="Arial" w:hAnsi="Arial" w:cs="Arial"/>
          <w:sz w:val="20"/>
          <w:szCs w:val="20"/>
          <w:lang w:val="es-ES"/>
        </w:rPr>
        <w:t xml:space="preserve"> presentados en esta sesión</w:t>
      </w:r>
      <w:r w:rsidR="008F6BD3" w:rsidRPr="00681C2B">
        <w:rPr>
          <w:rFonts w:ascii="Arial" w:hAnsi="Arial" w:cs="Arial"/>
          <w:sz w:val="20"/>
          <w:szCs w:val="20"/>
          <w:lang w:val="es-ES"/>
        </w:rPr>
        <w:t xml:space="preserve"> son</w:t>
      </w:r>
      <w:r w:rsidR="00E313A4" w:rsidRPr="00681C2B">
        <w:rPr>
          <w:rFonts w:ascii="Arial" w:hAnsi="Arial" w:cs="Arial"/>
          <w:sz w:val="20"/>
          <w:szCs w:val="20"/>
          <w:lang w:val="es-ES"/>
        </w:rPr>
        <w:t>:</w:t>
      </w:r>
      <w:r w:rsidR="008F6BD3" w:rsidRPr="00681C2B">
        <w:rPr>
          <w:rFonts w:ascii="Arial" w:hAnsi="Arial" w:cs="Arial"/>
          <w:sz w:val="20"/>
          <w:szCs w:val="20"/>
          <w:lang w:val="es-ES"/>
        </w:rPr>
        <w:t xml:space="preserve"> </w:t>
      </w:r>
      <w:r w:rsidR="00E313A4" w:rsidRPr="00681C2B">
        <w:rPr>
          <w:rFonts w:ascii="Arial" w:hAnsi="Arial" w:cs="Arial"/>
          <w:sz w:val="20"/>
          <w:szCs w:val="20"/>
          <w:lang w:val="es-ES"/>
        </w:rPr>
        <w:t>modificación de tarifas realizadas por el Consejo Directivo de AMP, el recurso de AMP del 6</w:t>
      </w:r>
      <w:r w:rsidR="007B0CFC" w:rsidRPr="00681C2B">
        <w:rPr>
          <w:rFonts w:ascii="Arial" w:hAnsi="Arial" w:cs="Arial"/>
          <w:sz w:val="20"/>
          <w:szCs w:val="20"/>
          <w:lang w:val="es-ES"/>
        </w:rPr>
        <w:t>% que</w:t>
      </w:r>
      <w:r w:rsidR="00E313A4" w:rsidRPr="00681C2B">
        <w:rPr>
          <w:rFonts w:ascii="Arial" w:hAnsi="Arial" w:cs="Arial"/>
          <w:sz w:val="20"/>
          <w:szCs w:val="20"/>
          <w:lang w:val="es-ES"/>
        </w:rPr>
        <w:t xml:space="preserve"> sea un porcentaje fijo y de esta manera no estar expuestos a disminuciones que impacten financieramente a la AMP, modernizar el registro actual y crear los registros abiertos a fin de aumentar la flota de buques salvadoreña</w:t>
      </w:r>
      <w:r w:rsidR="00056A6C" w:rsidRPr="00681C2B">
        <w:rPr>
          <w:rFonts w:ascii="Arial" w:hAnsi="Arial" w:cs="Arial"/>
          <w:sz w:val="20"/>
          <w:szCs w:val="20"/>
          <w:lang w:val="es-ES"/>
        </w:rPr>
        <w:t xml:space="preserve">, además de las propuestas, también en relación a las sanciones que se fueron encontrando en el proceso administrativo sancionador del buque </w:t>
      </w:r>
      <w:proofErr w:type="spellStart"/>
      <w:r w:rsidR="00056A6C" w:rsidRPr="00681C2B">
        <w:rPr>
          <w:rFonts w:ascii="Arial" w:hAnsi="Arial" w:cs="Arial"/>
          <w:sz w:val="20"/>
          <w:szCs w:val="20"/>
          <w:lang w:val="es-ES"/>
        </w:rPr>
        <w:t>Caribbean</w:t>
      </w:r>
      <w:proofErr w:type="spellEnd"/>
      <w:r w:rsidR="00056A6C" w:rsidRPr="00681C2B">
        <w:rPr>
          <w:rFonts w:ascii="Arial" w:hAnsi="Arial" w:cs="Arial"/>
          <w:sz w:val="20"/>
          <w:szCs w:val="20"/>
          <w:lang w:val="es-ES"/>
        </w:rPr>
        <w:t xml:space="preserve"> Express y la modificación en relación a la ley de procedimientos administrativos. </w:t>
      </w:r>
      <w:r w:rsidR="007B0CFC" w:rsidRPr="00681C2B">
        <w:rPr>
          <w:rFonts w:ascii="Arial" w:hAnsi="Arial" w:cs="Arial"/>
          <w:sz w:val="20"/>
          <w:szCs w:val="20"/>
          <w:lang w:val="es-ES"/>
        </w:rPr>
        <w:t xml:space="preserve">Los miembros del Consejo </w:t>
      </w:r>
      <w:r w:rsidR="00056A6C" w:rsidRPr="00681C2B">
        <w:rPr>
          <w:rFonts w:ascii="Arial" w:hAnsi="Arial" w:cs="Arial"/>
          <w:sz w:val="20"/>
          <w:szCs w:val="20"/>
          <w:lang w:val="es-ES"/>
        </w:rPr>
        <w:t>Directivo de la AMP se dan por notificados de los avances presentados en relación a las reformas a la Ley General Marítima Portuaria</w:t>
      </w:r>
      <w:r w:rsidR="00D5298C" w:rsidRPr="00681C2B">
        <w:rPr>
          <w:rFonts w:ascii="Arial" w:hAnsi="Arial" w:cs="Arial"/>
          <w:sz w:val="20"/>
          <w:szCs w:val="20"/>
          <w:lang w:val="es-ES"/>
        </w:rPr>
        <w:t xml:space="preserve">, y solicitan que se analice la apertura del registro marítimo y se definan los controles necesarios para evitar que se incluyan embarcaciones con actividades cuestionables. </w:t>
      </w:r>
    </w:p>
    <w:p w:rsidR="008805F6" w:rsidRPr="00681C2B" w:rsidRDefault="008805F6" w:rsidP="0069346C">
      <w:pPr>
        <w:jc w:val="both"/>
        <w:rPr>
          <w:rFonts w:ascii="Arial" w:hAnsi="Arial" w:cs="Arial"/>
          <w:sz w:val="20"/>
          <w:szCs w:val="20"/>
          <w:lang w:val="es-ES"/>
        </w:rPr>
      </w:pPr>
    </w:p>
    <w:p w:rsidR="007B0CFC" w:rsidRDefault="009C2262" w:rsidP="0069346C">
      <w:pPr>
        <w:jc w:val="both"/>
        <w:rPr>
          <w:rFonts w:ascii="Arial" w:hAnsi="Arial" w:cs="Arial"/>
          <w:sz w:val="20"/>
          <w:szCs w:val="20"/>
          <w:lang w:val="es-ES"/>
        </w:rPr>
      </w:pPr>
      <w:r w:rsidRPr="00681C2B">
        <w:rPr>
          <w:rFonts w:ascii="Arial" w:hAnsi="Arial" w:cs="Arial"/>
          <w:b/>
          <w:bCs/>
          <w:sz w:val="20"/>
          <w:szCs w:val="20"/>
          <w:lang w:val="es-ES"/>
        </w:rPr>
        <w:t>VI) INFORME FINANCIERO CORRESPONDIENTE A LOS MESES DE NOVIEMBRE Y DICIEMBRE 2021.</w:t>
      </w:r>
      <w:r w:rsidR="007B0CFC" w:rsidRPr="00681C2B">
        <w:rPr>
          <w:rFonts w:ascii="Arial" w:hAnsi="Arial" w:cs="Arial"/>
          <w:b/>
          <w:bCs/>
          <w:sz w:val="20"/>
          <w:szCs w:val="20"/>
          <w:lang w:val="es-ES"/>
        </w:rPr>
        <w:t xml:space="preserve"> </w:t>
      </w:r>
      <w:r w:rsidR="007B0CFC" w:rsidRPr="00681C2B">
        <w:rPr>
          <w:rFonts w:ascii="Arial" w:hAnsi="Arial" w:cs="Arial"/>
          <w:sz w:val="20"/>
          <w:szCs w:val="20"/>
          <w:lang w:val="es-ES"/>
        </w:rPr>
        <w:t xml:space="preserve">El </w:t>
      </w:r>
      <w:r w:rsidR="00284255" w:rsidRPr="00681C2B">
        <w:rPr>
          <w:rFonts w:ascii="Arial" w:hAnsi="Arial" w:cs="Arial"/>
          <w:sz w:val="20"/>
          <w:szCs w:val="20"/>
          <w:lang w:val="es-ES"/>
        </w:rPr>
        <w:t>Lic.</w:t>
      </w:r>
      <w:r w:rsidR="007B0CFC" w:rsidRPr="00681C2B">
        <w:rPr>
          <w:rFonts w:ascii="Arial" w:hAnsi="Arial" w:cs="Arial"/>
          <w:sz w:val="20"/>
          <w:szCs w:val="20"/>
          <w:lang w:val="es-ES"/>
        </w:rPr>
        <w:t xml:space="preserve"> Gerardo Campos, </w:t>
      </w:r>
      <w:r w:rsidR="00284255" w:rsidRPr="00681C2B">
        <w:rPr>
          <w:rFonts w:ascii="Arial" w:hAnsi="Arial" w:cs="Arial"/>
          <w:sz w:val="20"/>
          <w:szCs w:val="20"/>
          <w:lang w:val="es-ES"/>
        </w:rPr>
        <w:t>jefe</w:t>
      </w:r>
      <w:r w:rsidR="007B0CFC" w:rsidRPr="00681C2B">
        <w:rPr>
          <w:rFonts w:ascii="Arial" w:hAnsi="Arial" w:cs="Arial"/>
          <w:sz w:val="20"/>
          <w:szCs w:val="20"/>
          <w:lang w:val="es-ES"/>
        </w:rPr>
        <w:t xml:space="preserve"> del área financiera, expuso el informe financiero de los meses noviembre y diciembre de la siguiente manera: </w:t>
      </w:r>
    </w:p>
    <w:p w:rsidR="008805F6" w:rsidRDefault="008805F6" w:rsidP="0069346C">
      <w:pPr>
        <w:jc w:val="both"/>
        <w:rPr>
          <w:rFonts w:ascii="Arial" w:hAnsi="Arial" w:cs="Arial"/>
          <w:sz w:val="20"/>
          <w:szCs w:val="20"/>
          <w:lang w:val="es-ES"/>
        </w:rPr>
      </w:pPr>
    </w:p>
    <w:p w:rsidR="008805F6" w:rsidRPr="00681C2B" w:rsidRDefault="008805F6" w:rsidP="0069346C">
      <w:pPr>
        <w:jc w:val="both"/>
        <w:rPr>
          <w:rFonts w:ascii="Arial" w:hAnsi="Arial" w:cs="Arial"/>
          <w:sz w:val="20"/>
          <w:szCs w:val="20"/>
          <w:lang w:val="es-ES"/>
        </w:rPr>
      </w:pPr>
    </w:p>
    <w:p w:rsidR="000256B8" w:rsidRPr="00681C2B" w:rsidRDefault="000256B8" w:rsidP="0069346C">
      <w:pPr>
        <w:jc w:val="both"/>
        <w:rPr>
          <w:rFonts w:ascii="Arial" w:hAnsi="Arial" w:cs="Arial"/>
          <w:sz w:val="20"/>
          <w:szCs w:val="20"/>
          <w:lang w:val="es-ES"/>
        </w:rPr>
      </w:pPr>
      <w:r w:rsidRPr="00681C2B">
        <w:rPr>
          <w:rFonts w:ascii="Arial" w:hAnsi="Arial" w:cs="Arial"/>
          <w:sz w:val="20"/>
          <w:szCs w:val="20"/>
          <w:lang w:val="es-ES"/>
        </w:rPr>
        <w:lastRenderedPageBreak/>
        <w:t xml:space="preserve">Ejecución presupuestaria de </w:t>
      </w:r>
      <w:r w:rsidR="00284255" w:rsidRPr="00681C2B">
        <w:rPr>
          <w:rFonts w:ascii="Arial" w:hAnsi="Arial" w:cs="Arial"/>
          <w:sz w:val="20"/>
          <w:szCs w:val="20"/>
          <w:lang w:val="es-ES"/>
        </w:rPr>
        <w:t>ingresos 2020</w:t>
      </w:r>
      <w:r w:rsidRPr="00681C2B">
        <w:rPr>
          <w:rFonts w:ascii="Arial" w:hAnsi="Arial" w:cs="Arial"/>
          <w:sz w:val="20"/>
          <w:szCs w:val="20"/>
          <w:lang w:val="es-ES"/>
        </w:rPr>
        <w:t>-2021.</w:t>
      </w:r>
    </w:p>
    <w:p w:rsidR="00D01446" w:rsidRPr="00681C2B" w:rsidRDefault="00D01446" w:rsidP="00681C2B">
      <w:pPr>
        <w:rPr>
          <w:rFonts w:ascii="Arial" w:hAnsi="Arial" w:cs="Arial"/>
          <w:sz w:val="20"/>
          <w:szCs w:val="20"/>
          <w:lang w:val="es-ES"/>
        </w:rPr>
      </w:pPr>
      <w:r w:rsidRPr="00681C2B">
        <w:rPr>
          <w:rFonts w:ascii="Arial" w:hAnsi="Arial" w:cs="Arial"/>
          <w:noProof/>
          <w:sz w:val="20"/>
          <w:szCs w:val="20"/>
        </w:rPr>
        <w:drawing>
          <wp:inline distT="0" distB="0" distL="0" distR="0" wp14:anchorId="045BD38B" wp14:editId="7790D3A1">
            <wp:extent cx="4485677" cy="1495425"/>
            <wp:effectExtent l="0" t="0" r="0" b="0"/>
            <wp:docPr id="3" name="Imagen 2">
              <a:extLst xmlns:a="http://schemas.openxmlformats.org/drawingml/2006/main">
                <a:ext uri="{FF2B5EF4-FFF2-40B4-BE49-F238E27FC236}">
                  <a16:creationId xmlns:a16="http://schemas.microsoft.com/office/drawing/2014/main" id="{CA5CC70D-7062-48C4-8C49-04C34E006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CA5CC70D-7062-48C4-8C49-04C34E00684B}"/>
                        </a:ext>
                      </a:extLst>
                    </pic:cNvPr>
                    <pic:cNvPicPr>
                      <a:picLocks noChangeAspect="1"/>
                    </pic:cNvPicPr>
                  </pic:nvPicPr>
                  <pic:blipFill>
                    <a:blip r:embed="rId5"/>
                    <a:stretch>
                      <a:fillRect/>
                    </a:stretch>
                  </pic:blipFill>
                  <pic:spPr>
                    <a:xfrm>
                      <a:off x="0" y="0"/>
                      <a:ext cx="4506585" cy="1502395"/>
                    </a:xfrm>
                    <a:prstGeom prst="rect">
                      <a:avLst/>
                    </a:prstGeom>
                  </pic:spPr>
                </pic:pic>
              </a:graphicData>
            </a:graphic>
          </wp:inline>
        </w:drawing>
      </w:r>
    </w:p>
    <w:p w:rsidR="000256B8" w:rsidRPr="00681C2B" w:rsidRDefault="000256B8" w:rsidP="0069346C">
      <w:pPr>
        <w:jc w:val="both"/>
        <w:rPr>
          <w:rFonts w:ascii="Arial" w:hAnsi="Arial" w:cs="Arial"/>
          <w:sz w:val="20"/>
          <w:szCs w:val="20"/>
          <w:lang w:val="es-ES"/>
        </w:rPr>
      </w:pPr>
    </w:p>
    <w:p w:rsidR="000256B8" w:rsidRPr="00681C2B" w:rsidRDefault="000256B8" w:rsidP="0069346C">
      <w:pPr>
        <w:jc w:val="both"/>
        <w:rPr>
          <w:rFonts w:ascii="Arial" w:hAnsi="Arial" w:cs="Arial"/>
          <w:sz w:val="20"/>
          <w:szCs w:val="20"/>
          <w:lang w:val="es-ES"/>
        </w:rPr>
      </w:pPr>
      <w:r w:rsidRPr="00681C2B">
        <w:rPr>
          <w:rFonts w:ascii="Arial" w:hAnsi="Arial" w:cs="Arial"/>
          <w:sz w:val="20"/>
          <w:szCs w:val="20"/>
          <w:lang w:val="es-ES"/>
        </w:rPr>
        <w:t>Ejecución presupuestaria de egresos 2020-2021</w:t>
      </w:r>
    </w:p>
    <w:p w:rsidR="000256B8" w:rsidRPr="00681C2B" w:rsidRDefault="00D01446" w:rsidP="0069346C">
      <w:pPr>
        <w:jc w:val="center"/>
        <w:rPr>
          <w:rFonts w:ascii="Arial" w:hAnsi="Arial" w:cs="Arial"/>
          <w:sz w:val="20"/>
          <w:szCs w:val="20"/>
          <w:lang w:val="es-ES"/>
        </w:rPr>
      </w:pPr>
      <w:r w:rsidRPr="00681C2B">
        <w:rPr>
          <w:rFonts w:ascii="Arial" w:hAnsi="Arial" w:cs="Arial"/>
          <w:noProof/>
          <w:sz w:val="20"/>
          <w:szCs w:val="20"/>
        </w:rPr>
        <w:drawing>
          <wp:inline distT="0" distB="0" distL="0" distR="0" wp14:anchorId="68C251D8" wp14:editId="5A53D4C8">
            <wp:extent cx="4953000" cy="1786061"/>
            <wp:effectExtent l="0" t="0" r="0" b="5080"/>
            <wp:docPr id="1" name="Imagen 2">
              <a:extLst xmlns:a="http://schemas.openxmlformats.org/drawingml/2006/main">
                <a:ext uri="{FF2B5EF4-FFF2-40B4-BE49-F238E27FC236}">
                  <a16:creationId xmlns:a16="http://schemas.microsoft.com/office/drawing/2014/main" id="{A192F3C2-7B3D-44DB-AA1D-C00CB9E58E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192F3C2-7B3D-44DB-AA1D-C00CB9E58EE4}"/>
                        </a:ext>
                      </a:extLst>
                    </pic:cNvPr>
                    <pic:cNvPicPr>
                      <a:picLocks noChangeAspect="1"/>
                    </pic:cNvPicPr>
                  </pic:nvPicPr>
                  <pic:blipFill>
                    <a:blip r:embed="rId6"/>
                    <a:stretch>
                      <a:fillRect/>
                    </a:stretch>
                  </pic:blipFill>
                  <pic:spPr>
                    <a:xfrm>
                      <a:off x="0" y="0"/>
                      <a:ext cx="4964299" cy="1790135"/>
                    </a:xfrm>
                    <a:prstGeom prst="rect">
                      <a:avLst/>
                    </a:prstGeom>
                  </pic:spPr>
                </pic:pic>
              </a:graphicData>
            </a:graphic>
          </wp:inline>
        </w:drawing>
      </w:r>
    </w:p>
    <w:p w:rsidR="000256B8" w:rsidRPr="00681C2B" w:rsidRDefault="000256B8" w:rsidP="0069346C">
      <w:pPr>
        <w:jc w:val="both"/>
        <w:rPr>
          <w:rFonts w:ascii="Arial" w:hAnsi="Arial" w:cs="Arial"/>
          <w:sz w:val="20"/>
          <w:szCs w:val="20"/>
          <w:lang w:val="es-ES"/>
        </w:rPr>
      </w:pPr>
    </w:p>
    <w:p w:rsidR="000256B8" w:rsidRPr="00681C2B" w:rsidRDefault="000256B8" w:rsidP="0069346C">
      <w:pPr>
        <w:jc w:val="both"/>
        <w:rPr>
          <w:rFonts w:ascii="Arial" w:hAnsi="Arial" w:cs="Arial"/>
          <w:sz w:val="20"/>
          <w:szCs w:val="20"/>
          <w:lang w:val="es-ES"/>
        </w:rPr>
      </w:pPr>
      <w:r w:rsidRPr="00681C2B">
        <w:rPr>
          <w:rFonts w:ascii="Arial" w:hAnsi="Arial" w:cs="Arial"/>
          <w:sz w:val="20"/>
          <w:szCs w:val="20"/>
          <w:lang w:val="es-ES"/>
        </w:rPr>
        <w:t>Rendimiento económico al 31 de diciembre 2021.</w:t>
      </w:r>
    </w:p>
    <w:p w:rsidR="00D01446" w:rsidRPr="00681C2B" w:rsidRDefault="00D01446" w:rsidP="0069346C">
      <w:pPr>
        <w:jc w:val="center"/>
        <w:rPr>
          <w:rFonts w:ascii="Arial" w:hAnsi="Arial" w:cs="Arial"/>
          <w:sz w:val="20"/>
          <w:szCs w:val="20"/>
          <w:lang w:val="es-ES"/>
        </w:rPr>
      </w:pPr>
      <w:r w:rsidRPr="00681C2B">
        <w:rPr>
          <w:rFonts w:ascii="Arial" w:hAnsi="Arial" w:cs="Arial"/>
          <w:noProof/>
          <w:sz w:val="20"/>
          <w:szCs w:val="20"/>
        </w:rPr>
        <w:drawing>
          <wp:inline distT="0" distB="0" distL="0" distR="0" wp14:anchorId="14820279" wp14:editId="715BE752">
            <wp:extent cx="4818477" cy="1628775"/>
            <wp:effectExtent l="0" t="0" r="1270" b="0"/>
            <wp:docPr id="4" name="Imagen 3">
              <a:extLst xmlns:a="http://schemas.openxmlformats.org/drawingml/2006/main">
                <a:ext uri="{FF2B5EF4-FFF2-40B4-BE49-F238E27FC236}">
                  <a16:creationId xmlns:a16="http://schemas.microsoft.com/office/drawing/2014/main" id="{CEC9E3C2-0BC0-4762-B7CE-628453D320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CEC9E3C2-0BC0-4762-B7CE-628453D3202F}"/>
                        </a:ext>
                      </a:extLst>
                    </pic:cNvPr>
                    <pic:cNvPicPr>
                      <a:picLocks noChangeAspect="1"/>
                    </pic:cNvPicPr>
                  </pic:nvPicPr>
                  <pic:blipFill>
                    <a:blip r:embed="rId7"/>
                    <a:stretch>
                      <a:fillRect/>
                    </a:stretch>
                  </pic:blipFill>
                  <pic:spPr>
                    <a:xfrm>
                      <a:off x="0" y="0"/>
                      <a:ext cx="4842214" cy="1636799"/>
                    </a:xfrm>
                    <a:prstGeom prst="rect">
                      <a:avLst/>
                    </a:prstGeom>
                  </pic:spPr>
                </pic:pic>
              </a:graphicData>
            </a:graphic>
          </wp:inline>
        </w:drawing>
      </w:r>
    </w:p>
    <w:p w:rsidR="000256B8" w:rsidRPr="00681C2B" w:rsidRDefault="000256B8" w:rsidP="0069346C">
      <w:pPr>
        <w:jc w:val="both"/>
        <w:rPr>
          <w:rFonts w:ascii="Arial" w:hAnsi="Arial" w:cs="Arial"/>
          <w:sz w:val="20"/>
          <w:szCs w:val="20"/>
          <w:lang w:val="es-ES"/>
        </w:rPr>
      </w:pPr>
    </w:p>
    <w:p w:rsidR="000256B8" w:rsidRPr="00681C2B" w:rsidRDefault="000256B8" w:rsidP="0069346C">
      <w:pPr>
        <w:jc w:val="both"/>
        <w:rPr>
          <w:rFonts w:ascii="Arial" w:hAnsi="Arial" w:cs="Arial"/>
          <w:sz w:val="20"/>
          <w:szCs w:val="20"/>
          <w:lang w:val="es-ES"/>
        </w:rPr>
      </w:pPr>
      <w:r w:rsidRPr="00681C2B">
        <w:rPr>
          <w:rFonts w:ascii="Arial" w:hAnsi="Arial" w:cs="Arial"/>
          <w:sz w:val="20"/>
          <w:szCs w:val="20"/>
        </w:rPr>
        <w:t xml:space="preserve">Los señores miembros del Consejo Directivo reciben el informe financiero de noviembre y diciembre y se dan por </w:t>
      </w:r>
      <w:r w:rsidR="00F20C35" w:rsidRPr="00681C2B">
        <w:rPr>
          <w:rFonts w:ascii="Arial" w:hAnsi="Arial" w:cs="Arial"/>
          <w:sz w:val="20"/>
          <w:szCs w:val="20"/>
        </w:rPr>
        <w:t>enterados</w:t>
      </w:r>
      <w:r w:rsidRPr="00681C2B">
        <w:rPr>
          <w:rFonts w:ascii="Arial" w:hAnsi="Arial" w:cs="Arial"/>
          <w:sz w:val="20"/>
          <w:szCs w:val="20"/>
        </w:rPr>
        <w:t>.</w:t>
      </w:r>
    </w:p>
    <w:p w:rsidR="000256B8" w:rsidRPr="00681C2B" w:rsidRDefault="000256B8" w:rsidP="0069346C">
      <w:pPr>
        <w:jc w:val="both"/>
        <w:rPr>
          <w:rFonts w:ascii="Arial" w:hAnsi="Arial" w:cs="Arial"/>
          <w:sz w:val="20"/>
          <w:szCs w:val="20"/>
          <w:lang w:val="es-ES"/>
        </w:rPr>
      </w:pPr>
    </w:p>
    <w:p w:rsidR="00364FC2" w:rsidRPr="00681C2B" w:rsidRDefault="009C2262" w:rsidP="0069346C">
      <w:pPr>
        <w:jc w:val="both"/>
        <w:rPr>
          <w:rFonts w:ascii="Arial" w:hAnsi="Arial" w:cs="Arial"/>
          <w:sz w:val="20"/>
          <w:szCs w:val="20"/>
        </w:rPr>
      </w:pPr>
      <w:r w:rsidRPr="00681C2B">
        <w:rPr>
          <w:rFonts w:ascii="Arial" w:hAnsi="Arial" w:cs="Arial"/>
          <w:b/>
          <w:bCs/>
          <w:sz w:val="20"/>
          <w:szCs w:val="20"/>
          <w:lang w:val="es-ES"/>
        </w:rPr>
        <w:t>VARIOS. RENUNCIA DE LA JEFA UACI.</w:t>
      </w:r>
      <w:r w:rsidR="000256B8" w:rsidRPr="00681C2B">
        <w:rPr>
          <w:rFonts w:ascii="Arial" w:hAnsi="Arial" w:cs="Arial"/>
          <w:b/>
          <w:bCs/>
          <w:sz w:val="20"/>
          <w:szCs w:val="20"/>
          <w:lang w:val="es-ES"/>
        </w:rPr>
        <w:t xml:space="preserve"> </w:t>
      </w:r>
      <w:r w:rsidR="000256B8" w:rsidRPr="00681C2B">
        <w:rPr>
          <w:rFonts w:ascii="Arial" w:hAnsi="Arial" w:cs="Arial"/>
          <w:sz w:val="20"/>
          <w:szCs w:val="20"/>
          <w:lang w:val="es-ES"/>
        </w:rPr>
        <w:t xml:space="preserve">El Director Ejecutivo </w:t>
      </w:r>
      <w:r w:rsidR="0064288B" w:rsidRPr="00681C2B">
        <w:rPr>
          <w:rFonts w:ascii="Arial" w:hAnsi="Arial" w:cs="Arial"/>
          <w:sz w:val="20"/>
          <w:szCs w:val="20"/>
          <w:lang w:val="es-ES"/>
        </w:rPr>
        <w:t>informó</w:t>
      </w:r>
      <w:r w:rsidR="000256B8" w:rsidRPr="00681C2B">
        <w:rPr>
          <w:rFonts w:ascii="Arial" w:hAnsi="Arial" w:cs="Arial"/>
          <w:sz w:val="20"/>
          <w:szCs w:val="20"/>
          <w:lang w:val="es-ES"/>
        </w:rPr>
        <w:t xml:space="preserve"> que el día 31 de enero de 2022, se recibió renuncia de la Lic. Jessica Flores al Cargo de Jefa UACI, porque le fue otorgada una beca para realizar estudios de maestría en Análisis de Negocios, a través </w:t>
      </w:r>
      <w:proofErr w:type="spellStart"/>
      <w:r w:rsidR="000256B8" w:rsidRPr="00681C2B">
        <w:rPr>
          <w:rFonts w:ascii="Arial" w:hAnsi="Arial" w:cs="Arial"/>
          <w:sz w:val="20"/>
          <w:szCs w:val="20"/>
          <w:lang w:val="es-ES"/>
        </w:rPr>
        <w:t>Trynity</w:t>
      </w:r>
      <w:proofErr w:type="spellEnd"/>
      <w:r w:rsidR="000256B8" w:rsidRPr="00681C2B">
        <w:rPr>
          <w:rFonts w:ascii="Arial" w:hAnsi="Arial" w:cs="Arial"/>
          <w:sz w:val="20"/>
          <w:szCs w:val="20"/>
          <w:lang w:val="es-ES"/>
        </w:rPr>
        <w:t xml:space="preserve"> </w:t>
      </w:r>
      <w:proofErr w:type="spellStart"/>
      <w:r w:rsidR="000256B8" w:rsidRPr="00681C2B">
        <w:rPr>
          <w:rFonts w:ascii="Arial" w:hAnsi="Arial" w:cs="Arial"/>
          <w:sz w:val="20"/>
          <w:szCs w:val="20"/>
          <w:lang w:val="es-ES"/>
        </w:rPr>
        <w:t>College</w:t>
      </w:r>
      <w:proofErr w:type="spellEnd"/>
      <w:r w:rsidR="000256B8" w:rsidRPr="00681C2B">
        <w:rPr>
          <w:rFonts w:ascii="Arial" w:hAnsi="Arial" w:cs="Arial"/>
          <w:sz w:val="20"/>
          <w:szCs w:val="20"/>
          <w:lang w:val="es-ES"/>
        </w:rPr>
        <w:t xml:space="preserve"> </w:t>
      </w:r>
      <w:proofErr w:type="spellStart"/>
      <w:r w:rsidR="000256B8" w:rsidRPr="00681C2B">
        <w:rPr>
          <w:rFonts w:ascii="Arial" w:hAnsi="Arial" w:cs="Arial"/>
          <w:sz w:val="20"/>
          <w:szCs w:val="20"/>
          <w:lang w:val="es-ES"/>
        </w:rPr>
        <w:t>Dublin</w:t>
      </w:r>
      <w:proofErr w:type="spellEnd"/>
      <w:r w:rsidR="000256B8" w:rsidRPr="00681C2B">
        <w:rPr>
          <w:rFonts w:ascii="Arial" w:hAnsi="Arial" w:cs="Arial"/>
          <w:sz w:val="20"/>
          <w:szCs w:val="20"/>
          <w:lang w:val="es-ES"/>
        </w:rPr>
        <w:t>, en Irlanda,</w:t>
      </w:r>
      <w:r w:rsidR="007C114E" w:rsidRPr="00681C2B">
        <w:rPr>
          <w:rFonts w:ascii="Arial" w:hAnsi="Arial" w:cs="Arial"/>
          <w:sz w:val="20"/>
          <w:szCs w:val="20"/>
          <w:lang w:val="es-ES"/>
        </w:rPr>
        <w:t xml:space="preserve"> Asimismo, informó que ya se inició el proceso de reclutamiento de la persona que la sustituirá y que su resultado será presentando oportunamente al Consejo </w:t>
      </w:r>
      <w:r w:rsidR="00160DB4" w:rsidRPr="00681C2B">
        <w:rPr>
          <w:rFonts w:ascii="Arial" w:hAnsi="Arial" w:cs="Arial"/>
          <w:sz w:val="20"/>
          <w:szCs w:val="20"/>
          <w:lang w:val="es-ES"/>
        </w:rPr>
        <w:t>Directivo. Los</w:t>
      </w:r>
      <w:r w:rsidR="000256B8" w:rsidRPr="00681C2B">
        <w:rPr>
          <w:rFonts w:ascii="Arial" w:hAnsi="Arial" w:cs="Arial"/>
          <w:sz w:val="20"/>
          <w:szCs w:val="20"/>
          <w:lang w:val="es-ES"/>
        </w:rPr>
        <w:t xml:space="preserve"> miembros del Consejo Directivo se d</w:t>
      </w:r>
      <w:r w:rsidR="007C114E" w:rsidRPr="00681C2B">
        <w:rPr>
          <w:rFonts w:ascii="Arial" w:hAnsi="Arial" w:cs="Arial"/>
          <w:sz w:val="20"/>
          <w:szCs w:val="20"/>
          <w:lang w:val="es-ES"/>
        </w:rPr>
        <w:t>iero</w:t>
      </w:r>
      <w:r w:rsidR="000256B8" w:rsidRPr="00681C2B">
        <w:rPr>
          <w:rFonts w:ascii="Arial" w:hAnsi="Arial" w:cs="Arial"/>
          <w:sz w:val="20"/>
          <w:szCs w:val="20"/>
          <w:lang w:val="es-ES"/>
        </w:rPr>
        <w:t xml:space="preserve">n por </w:t>
      </w:r>
      <w:r w:rsidR="007C114E" w:rsidRPr="00681C2B">
        <w:rPr>
          <w:rFonts w:ascii="Arial" w:hAnsi="Arial" w:cs="Arial"/>
          <w:sz w:val="20"/>
          <w:szCs w:val="20"/>
          <w:lang w:val="es-ES"/>
        </w:rPr>
        <w:t>enterados</w:t>
      </w:r>
      <w:r w:rsidR="000256B8" w:rsidRPr="00681C2B">
        <w:rPr>
          <w:rFonts w:ascii="Arial" w:hAnsi="Arial" w:cs="Arial"/>
          <w:sz w:val="20"/>
          <w:szCs w:val="20"/>
          <w:lang w:val="es-ES"/>
        </w:rPr>
        <w:t xml:space="preserve">. </w:t>
      </w:r>
    </w:p>
    <w:p w:rsidR="00364FC2" w:rsidRPr="00681C2B" w:rsidRDefault="00364FC2" w:rsidP="0069346C">
      <w:pPr>
        <w:pStyle w:val="Prrafodelista"/>
        <w:jc w:val="both"/>
        <w:rPr>
          <w:rFonts w:ascii="Arial" w:hAnsi="Arial" w:cs="Arial"/>
          <w:sz w:val="20"/>
          <w:szCs w:val="20"/>
        </w:rPr>
      </w:pPr>
    </w:p>
    <w:p w:rsidR="007B74A1" w:rsidRPr="00681C2B" w:rsidRDefault="00364FC2" w:rsidP="0069346C">
      <w:pPr>
        <w:jc w:val="both"/>
        <w:rPr>
          <w:rFonts w:ascii="Arial" w:hAnsi="Arial" w:cs="Arial"/>
          <w:sz w:val="20"/>
          <w:szCs w:val="20"/>
        </w:rPr>
      </w:pPr>
      <w:r w:rsidRPr="00681C2B">
        <w:rPr>
          <w:rFonts w:ascii="Arial" w:hAnsi="Arial" w:cs="Arial"/>
          <w:sz w:val="20"/>
          <w:szCs w:val="20"/>
        </w:rPr>
        <w:t xml:space="preserve">Habiéndose desarrollado la agenda aprobada se da por terminada la reunión a las </w:t>
      </w:r>
      <w:r w:rsidR="001A120E" w:rsidRPr="00681C2B">
        <w:rPr>
          <w:rFonts w:ascii="Arial" w:hAnsi="Arial" w:cs="Arial"/>
          <w:sz w:val="20"/>
          <w:szCs w:val="20"/>
        </w:rPr>
        <w:t>diecinueve</w:t>
      </w:r>
      <w:r w:rsidRPr="00681C2B">
        <w:rPr>
          <w:rFonts w:ascii="Arial" w:hAnsi="Arial" w:cs="Arial"/>
          <w:sz w:val="20"/>
          <w:szCs w:val="20"/>
        </w:rPr>
        <w:t xml:space="preserve"> horas del día de su fecha</w:t>
      </w:r>
      <w:r w:rsidR="007B74A1" w:rsidRPr="00681C2B">
        <w:rPr>
          <w:rFonts w:ascii="Arial" w:hAnsi="Arial" w:cs="Arial"/>
          <w:sz w:val="20"/>
          <w:szCs w:val="20"/>
        </w:rPr>
        <w:t>.</w:t>
      </w:r>
    </w:p>
    <w:p w:rsidR="00681C2B" w:rsidRDefault="00681C2B" w:rsidP="00681C2B">
      <w:pPr>
        <w:spacing w:after="0" w:line="30" w:lineRule="atLeast"/>
        <w:ind w:left="1416" w:hanging="708"/>
        <w:jc w:val="center"/>
        <w:rPr>
          <w:rFonts w:ascii="Arial" w:hAnsi="Arial" w:cs="Arial"/>
          <w:sz w:val="20"/>
          <w:szCs w:val="20"/>
        </w:rPr>
      </w:pPr>
    </w:p>
    <w:p w:rsidR="00681C2B" w:rsidRDefault="00681C2B" w:rsidP="00681C2B">
      <w:pPr>
        <w:spacing w:after="0" w:line="30" w:lineRule="atLeast"/>
        <w:ind w:left="1416" w:hanging="708"/>
        <w:jc w:val="center"/>
        <w:rPr>
          <w:rFonts w:ascii="Arial" w:hAnsi="Arial" w:cs="Arial"/>
          <w:sz w:val="20"/>
          <w:szCs w:val="20"/>
        </w:rPr>
      </w:pPr>
    </w:p>
    <w:p w:rsidR="00681C2B" w:rsidRPr="00681C2B" w:rsidRDefault="00681C2B" w:rsidP="00681C2B">
      <w:pPr>
        <w:spacing w:after="0" w:line="30" w:lineRule="atLeast"/>
        <w:ind w:left="1416" w:hanging="708"/>
        <w:jc w:val="center"/>
        <w:rPr>
          <w:rFonts w:ascii="Arial" w:hAnsi="Arial" w:cs="Arial"/>
          <w:b/>
          <w:sz w:val="20"/>
          <w:szCs w:val="20"/>
        </w:rPr>
      </w:pPr>
      <w:r w:rsidRPr="00681C2B">
        <w:rPr>
          <w:rFonts w:ascii="Arial" w:hAnsi="Arial" w:cs="Arial"/>
          <w:b/>
          <w:sz w:val="20"/>
          <w:szCs w:val="20"/>
        </w:rPr>
        <w:t>Christian Marcos Aguilar Durán</w:t>
      </w:r>
    </w:p>
    <w:p w:rsidR="00681C2B" w:rsidRPr="00681C2B" w:rsidRDefault="00681C2B" w:rsidP="00681C2B">
      <w:pPr>
        <w:spacing w:after="0" w:line="30" w:lineRule="atLeast"/>
        <w:ind w:left="1416" w:hanging="708"/>
        <w:jc w:val="center"/>
        <w:rPr>
          <w:rFonts w:ascii="Arial" w:hAnsi="Arial" w:cs="Arial"/>
          <w:b/>
          <w:sz w:val="20"/>
          <w:szCs w:val="20"/>
        </w:rPr>
      </w:pPr>
      <w:r w:rsidRPr="00681C2B">
        <w:rPr>
          <w:rFonts w:ascii="Arial" w:hAnsi="Arial" w:cs="Arial"/>
          <w:b/>
          <w:sz w:val="20"/>
          <w:szCs w:val="20"/>
        </w:rPr>
        <w:t xml:space="preserve">Director </w:t>
      </w:r>
      <w:proofErr w:type="gramStart"/>
      <w:r w:rsidRPr="00681C2B">
        <w:rPr>
          <w:rFonts w:ascii="Arial" w:hAnsi="Arial" w:cs="Arial"/>
          <w:b/>
          <w:sz w:val="20"/>
          <w:szCs w:val="20"/>
        </w:rPr>
        <w:t>Presidente</w:t>
      </w:r>
      <w:proofErr w:type="gramEnd"/>
      <w:r w:rsidRPr="00681C2B">
        <w:rPr>
          <w:rFonts w:ascii="Arial" w:hAnsi="Arial" w:cs="Arial"/>
          <w:b/>
          <w:sz w:val="20"/>
          <w:szCs w:val="20"/>
        </w:rPr>
        <w:t xml:space="preserve"> en funciones</w:t>
      </w:r>
    </w:p>
    <w:p w:rsidR="00681C2B" w:rsidRDefault="00681C2B" w:rsidP="00681C2B">
      <w:pPr>
        <w:jc w:val="both"/>
        <w:rPr>
          <w:rFonts w:ascii="Arial" w:hAnsi="Arial" w:cs="Arial"/>
          <w:sz w:val="20"/>
          <w:szCs w:val="20"/>
        </w:rPr>
      </w:pPr>
    </w:p>
    <w:p w:rsidR="00681C2B" w:rsidRPr="00681C2B" w:rsidRDefault="00681C2B" w:rsidP="00681C2B">
      <w:pPr>
        <w:jc w:val="both"/>
        <w:rPr>
          <w:rFonts w:ascii="Arial" w:hAnsi="Arial" w:cs="Arial"/>
          <w:sz w:val="20"/>
          <w:szCs w:val="20"/>
        </w:rPr>
      </w:pPr>
    </w:p>
    <w:p w:rsidR="00364FC2" w:rsidRPr="00681C2B" w:rsidRDefault="00364FC2" w:rsidP="0069346C">
      <w:pPr>
        <w:jc w:val="both"/>
        <w:rPr>
          <w:rFonts w:ascii="Arial" w:hAnsi="Arial" w:cs="Arial"/>
          <w:sz w:val="20"/>
          <w:szCs w:val="20"/>
        </w:rPr>
      </w:pPr>
      <w:r w:rsidRPr="00681C2B">
        <w:rPr>
          <w:rFonts w:ascii="Arial" w:hAnsi="Arial" w:cs="Arial"/>
          <w:b/>
          <w:sz w:val="20"/>
          <w:szCs w:val="20"/>
        </w:rPr>
        <w:t xml:space="preserve">  Mauricio Ernesto Velásquez Soriano                </w:t>
      </w:r>
      <w:r w:rsidR="00681C2B">
        <w:rPr>
          <w:rFonts w:ascii="Arial" w:hAnsi="Arial" w:cs="Arial"/>
          <w:b/>
          <w:sz w:val="20"/>
          <w:szCs w:val="20"/>
        </w:rPr>
        <w:t xml:space="preserve">          </w:t>
      </w:r>
      <w:r w:rsidRPr="00681C2B">
        <w:rPr>
          <w:rFonts w:ascii="Arial" w:hAnsi="Arial" w:cs="Arial"/>
          <w:b/>
          <w:sz w:val="20"/>
          <w:szCs w:val="20"/>
        </w:rPr>
        <w:t>Raúl Vicente Zablah Hernández</w:t>
      </w:r>
    </w:p>
    <w:p w:rsidR="00364FC2" w:rsidRPr="00681C2B" w:rsidRDefault="00364FC2" w:rsidP="008805F6">
      <w:pPr>
        <w:spacing w:after="0" w:line="30" w:lineRule="atLeast"/>
        <w:ind w:left="708"/>
        <w:jc w:val="both"/>
        <w:rPr>
          <w:rFonts w:ascii="Arial" w:hAnsi="Arial" w:cs="Arial"/>
          <w:b/>
          <w:sz w:val="20"/>
          <w:szCs w:val="20"/>
        </w:rPr>
      </w:pPr>
      <w:r w:rsidRPr="00681C2B">
        <w:rPr>
          <w:rFonts w:ascii="Arial" w:hAnsi="Arial" w:cs="Arial"/>
          <w:b/>
          <w:sz w:val="20"/>
          <w:szCs w:val="20"/>
        </w:rPr>
        <w:t xml:space="preserve">      Director propietario                                 </w:t>
      </w:r>
      <w:proofErr w:type="gramStart"/>
      <w:r w:rsidRPr="00681C2B">
        <w:rPr>
          <w:rFonts w:ascii="Arial" w:hAnsi="Arial" w:cs="Arial"/>
          <w:b/>
          <w:sz w:val="20"/>
          <w:szCs w:val="20"/>
        </w:rPr>
        <w:t>Director</w:t>
      </w:r>
      <w:proofErr w:type="gramEnd"/>
      <w:r w:rsidR="00681C2B">
        <w:rPr>
          <w:rFonts w:ascii="Arial" w:hAnsi="Arial" w:cs="Arial"/>
          <w:b/>
          <w:sz w:val="20"/>
          <w:szCs w:val="20"/>
        </w:rPr>
        <w:t xml:space="preserve"> suplente, actuando como</w:t>
      </w:r>
      <w:r w:rsidRPr="00681C2B">
        <w:rPr>
          <w:rFonts w:ascii="Arial" w:hAnsi="Arial" w:cs="Arial"/>
          <w:b/>
          <w:sz w:val="20"/>
          <w:szCs w:val="20"/>
        </w:rPr>
        <w:t xml:space="preserve"> propietario                                                                                          </w:t>
      </w:r>
    </w:p>
    <w:sectPr w:rsidR="00364FC2" w:rsidRPr="00681C2B" w:rsidSect="00681C2B">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A0EF0"/>
    <w:multiLevelType w:val="hybridMultilevel"/>
    <w:tmpl w:val="172E93A0"/>
    <w:lvl w:ilvl="0" w:tplc="65643A32">
      <w:start w:val="6"/>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2F56A2D"/>
    <w:multiLevelType w:val="hybridMultilevel"/>
    <w:tmpl w:val="182CAF5A"/>
    <w:lvl w:ilvl="0" w:tplc="9C666B04">
      <w:start w:val="1"/>
      <w:numFmt w:val="bullet"/>
      <w:lvlText w:val="•"/>
      <w:lvlJc w:val="left"/>
      <w:pPr>
        <w:tabs>
          <w:tab w:val="num" w:pos="720"/>
        </w:tabs>
        <w:ind w:left="720" w:hanging="360"/>
      </w:pPr>
      <w:rPr>
        <w:rFonts w:ascii="Arial" w:hAnsi="Arial" w:hint="default"/>
      </w:rPr>
    </w:lvl>
    <w:lvl w:ilvl="1" w:tplc="D64EF596" w:tentative="1">
      <w:start w:val="1"/>
      <w:numFmt w:val="bullet"/>
      <w:lvlText w:val="•"/>
      <w:lvlJc w:val="left"/>
      <w:pPr>
        <w:tabs>
          <w:tab w:val="num" w:pos="1440"/>
        </w:tabs>
        <w:ind w:left="1440" w:hanging="360"/>
      </w:pPr>
      <w:rPr>
        <w:rFonts w:ascii="Arial" w:hAnsi="Arial" w:hint="default"/>
      </w:rPr>
    </w:lvl>
    <w:lvl w:ilvl="2" w:tplc="31F2A216" w:tentative="1">
      <w:start w:val="1"/>
      <w:numFmt w:val="bullet"/>
      <w:lvlText w:val="•"/>
      <w:lvlJc w:val="left"/>
      <w:pPr>
        <w:tabs>
          <w:tab w:val="num" w:pos="2160"/>
        </w:tabs>
        <w:ind w:left="2160" w:hanging="360"/>
      </w:pPr>
      <w:rPr>
        <w:rFonts w:ascii="Arial" w:hAnsi="Arial" w:hint="default"/>
      </w:rPr>
    </w:lvl>
    <w:lvl w:ilvl="3" w:tplc="90D27168" w:tentative="1">
      <w:start w:val="1"/>
      <w:numFmt w:val="bullet"/>
      <w:lvlText w:val="•"/>
      <w:lvlJc w:val="left"/>
      <w:pPr>
        <w:tabs>
          <w:tab w:val="num" w:pos="2880"/>
        </w:tabs>
        <w:ind w:left="2880" w:hanging="360"/>
      </w:pPr>
      <w:rPr>
        <w:rFonts w:ascii="Arial" w:hAnsi="Arial" w:hint="default"/>
      </w:rPr>
    </w:lvl>
    <w:lvl w:ilvl="4" w:tplc="1E8C4C18" w:tentative="1">
      <w:start w:val="1"/>
      <w:numFmt w:val="bullet"/>
      <w:lvlText w:val="•"/>
      <w:lvlJc w:val="left"/>
      <w:pPr>
        <w:tabs>
          <w:tab w:val="num" w:pos="3600"/>
        </w:tabs>
        <w:ind w:left="3600" w:hanging="360"/>
      </w:pPr>
      <w:rPr>
        <w:rFonts w:ascii="Arial" w:hAnsi="Arial" w:hint="default"/>
      </w:rPr>
    </w:lvl>
    <w:lvl w:ilvl="5" w:tplc="BE9C21C8" w:tentative="1">
      <w:start w:val="1"/>
      <w:numFmt w:val="bullet"/>
      <w:lvlText w:val="•"/>
      <w:lvlJc w:val="left"/>
      <w:pPr>
        <w:tabs>
          <w:tab w:val="num" w:pos="4320"/>
        </w:tabs>
        <w:ind w:left="4320" w:hanging="360"/>
      </w:pPr>
      <w:rPr>
        <w:rFonts w:ascii="Arial" w:hAnsi="Arial" w:hint="default"/>
      </w:rPr>
    </w:lvl>
    <w:lvl w:ilvl="6" w:tplc="4DF8A7AA" w:tentative="1">
      <w:start w:val="1"/>
      <w:numFmt w:val="bullet"/>
      <w:lvlText w:val="•"/>
      <w:lvlJc w:val="left"/>
      <w:pPr>
        <w:tabs>
          <w:tab w:val="num" w:pos="5040"/>
        </w:tabs>
        <w:ind w:left="5040" w:hanging="360"/>
      </w:pPr>
      <w:rPr>
        <w:rFonts w:ascii="Arial" w:hAnsi="Arial" w:hint="default"/>
      </w:rPr>
    </w:lvl>
    <w:lvl w:ilvl="7" w:tplc="D4C4E3FC" w:tentative="1">
      <w:start w:val="1"/>
      <w:numFmt w:val="bullet"/>
      <w:lvlText w:val="•"/>
      <w:lvlJc w:val="left"/>
      <w:pPr>
        <w:tabs>
          <w:tab w:val="num" w:pos="5760"/>
        </w:tabs>
        <w:ind w:left="5760" w:hanging="360"/>
      </w:pPr>
      <w:rPr>
        <w:rFonts w:ascii="Arial" w:hAnsi="Arial" w:hint="default"/>
      </w:rPr>
    </w:lvl>
    <w:lvl w:ilvl="8" w:tplc="C71896C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C2"/>
    <w:rsid w:val="000256B8"/>
    <w:rsid w:val="00056A6C"/>
    <w:rsid w:val="00137D89"/>
    <w:rsid w:val="00160DB4"/>
    <w:rsid w:val="001A120E"/>
    <w:rsid w:val="001C025F"/>
    <w:rsid w:val="00284255"/>
    <w:rsid w:val="0030145D"/>
    <w:rsid w:val="00320CFC"/>
    <w:rsid w:val="00354383"/>
    <w:rsid w:val="00364FC2"/>
    <w:rsid w:val="003A6025"/>
    <w:rsid w:val="003D34AB"/>
    <w:rsid w:val="003E254E"/>
    <w:rsid w:val="00477FD9"/>
    <w:rsid w:val="0051581E"/>
    <w:rsid w:val="00563ED9"/>
    <w:rsid w:val="00591F7B"/>
    <w:rsid w:val="00594BF6"/>
    <w:rsid w:val="005E0ABE"/>
    <w:rsid w:val="005E79D8"/>
    <w:rsid w:val="0064288B"/>
    <w:rsid w:val="00652D1F"/>
    <w:rsid w:val="00681C2B"/>
    <w:rsid w:val="00682BFC"/>
    <w:rsid w:val="0069346C"/>
    <w:rsid w:val="006F04C0"/>
    <w:rsid w:val="00715895"/>
    <w:rsid w:val="007528F3"/>
    <w:rsid w:val="007B0CFC"/>
    <w:rsid w:val="007B74A1"/>
    <w:rsid w:val="007C114E"/>
    <w:rsid w:val="0084319A"/>
    <w:rsid w:val="008805F6"/>
    <w:rsid w:val="008A18CC"/>
    <w:rsid w:val="008F6BD3"/>
    <w:rsid w:val="00932435"/>
    <w:rsid w:val="009B428D"/>
    <w:rsid w:val="009C2262"/>
    <w:rsid w:val="009F2C68"/>
    <w:rsid w:val="00A11BDB"/>
    <w:rsid w:val="00A86BA7"/>
    <w:rsid w:val="00C60F70"/>
    <w:rsid w:val="00CE3F68"/>
    <w:rsid w:val="00CE7A94"/>
    <w:rsid w:val="00D01446"/>
    <w:rsid w:val="00D0247B"/>
    <w:rsid w:val="00D35BEC"/>
    <w:rsid w:val="00D5298C"/>
    <w:rsid w:val="00E2132E"/>
    <w:rsid w:val="00E313A4"/>
    <w:rsid w:val="00EE12AC"/>
    <w:rsid w:val="00EE3602"/>
    <w:rsid w:val="00F20C35"/>
    <w:rsid w:val="00FC45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CFBC"/>
  <w15:chartTrackingRefBased/>
  <w15:docId w15:val="{D814CE15-76A5-497D-8359-81F85727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F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numerado,List Paragraph"/>
    <w:basedOn w:val="Normal"/>
    <w:link w:val="PrrafodelistaCar"/>
    <w:uiPriority w:val="34"/>
    <w:qFormat/>
    <w:rsid w:val="00364FC2"/>
    <w:pPr>
      <w:ind w:left="720"/>
      <w:contextualSpacing/>
    </w:pPr>
  </w:style>
  <w:style w:type="character" w:customStyle="1" w:styleId="PrrafodelistaCar">
    <w:name w:val="Párrafo de lista Car"/>
    <w:aliases w:val="Párrafo de lista numerado Car,List Paragraph Car"/>
    <w:basedOn w:val="Fuentedeprrafopredeter"/>
    <w:link w:val="Prrafodelista"/>
    <w:uiPriority w:val="34"/>
    <w:locked/>
    <w:rsid w:val="00364FC2"/>
  </w:style>
  <w:style w:type="paragraph" w:styleId="Textoindependiente2">
    <w:name w:val="Body Text 2"/>
    <w:basedOn w:val="Normal"/>
    <w:link w:val="Textoindependiente2Car"/>
    <w:uiPriority w:val="99"/>
    <w:unhideWhenUsed/>
    <w:rsid w:val="00364FC2"/>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364FC2"/>
    <w:rPr>
      <w:rFonts w:ascii="Arial" w:eastAsia="Arial" w:hAnsi="Arial" w:cs="Arial"/>
      <w:b/>
      <w:bCs/>
      <w:color w:val="000000"/>
      <w:sz w:val="20"/>
      <w:szCs w:val="20"/>
      <w:lang w:val="en-US" w:eastAsia="es-SV"/>
    </w:rPr>
  </w:style>
  <w:style w:type="paragraph" w:styleId="NormalWeb">
    <w:name w:val="Normal (Web)"/>
    <w:basedOn w:val="Normal"/>
    <w:uiPriority w:val="99"/>
    <w:semiHidden/>
    <w:unhideWhenUsed/>
    <w:rsid w:val="00682BF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3A60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262850">
      <w:bodyDiv w:val="1"/>
      <w:marLeft w:val="0"/>
      <w:marRight w:val="0"/>
      <w:marTop w:val="0"/>
      <w:marBottom w:val="0"/>
      <w:divBdr>
        <w:top w:val="none" w:sz="0" w:space="0" w:color="auto"/>
        <w:left w:val="none" w:sz="0" w:space="0" w:color="auto"/>
        <w:bottom w:val="none" w:sz="0" w:space="0" w:color="auto"/>
        <w:right w:val="none" w:sz="0" w:space="0" w:color="auto"/>
      </w:divBdr>
      <w:divsChild>
        <w:div w:id="974720792">
          <w:marLeft w:val="446"/>
          <w:marRight w:val="0"/>
          <w:marTop w:val="0"/>
          <w:marBottom w:val="0"/>
          <w:divBdr>
            <w:top w:val="none" w:sz="0" w:space="0" w:color="auto"/>
            <w:left w:val="none" w:sz="0" w:space="0" w:color="auto"/>
            <w:bottom w:val="none" w:sz="0" w:space="0" w:color="auto"/>
            <w:right w:val="none" w:sz="0" w:space="0" w:color="auto"/>
          </w:divBdr>
        </w:div>
        <w:div w:id="2107996773">
          <w:marLeft w:val="446"/>
          <w:marRight w:val="0"/>
          <w:marTop w:val="0"/>
          <w:marBottom w:val="0"/>
          <w:divBdr>
            <w:top w:val="none" w:sz="0" w:space="0" w:color="auto"/>
            <w:left w:val="none" w:sz="0" w:space="0" w:color="auto"/>
            <w:bottom w:val="none" w:sz="0" w:space="0" w:color="auto"/>
            <w:right w:val="none" w:sz="0" w:space="0" w:color="auto"/>
          </w:divBdr>
        </w:div>
      </w:divsChild>
    </w:div>
    <w:div w:id="800924875">
      <w:bodyDiv w:val="1"/>
      <w:marLeft w:val="0"/>
      <w:marRight w:val="0"/>
      <w:marTop w:val="0"/>
      <w:marBottom w:val="0"/>
      <w:divBdr>
        <w:top w:val="none" w:sz="0" w:space="0" w:color="auto"/>
        <w:left w:val="none" w:sz="0" w:space="0" w:color="auto"/>
        <w:bottom w:val="none" w:sz="0" w:space="0" w:color="auto"/>
        <w:right w:val="none" w:sz="0" w:space="0" w:color="auto"/>
      </w:divBdr>
    </w:div>
    <w:div w:id="21165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927</Words>
  <Characters>5103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62</cp:revision>
  <cp:lastPrinted>2022-03-31T19:41:00Z</cp:lastPrinted>
  <dcterms:created xsi:type="dcterms:W3CDTF">2022-03-04T15:56:00Z</dcterms:created>
  <dcterms:modified xsi:type="dcterms:W3CDTF">2022-03-31T21:21:00Z</dcterms:modified>
</cp:coreProperties>
</file>