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E8B6A" w14:textId="2ABF6BCF" w:rsidR="009D49D2" w:rsidRPr="00593701" w:rsidRDefault="009D49D2" w:rsidP="009D49D2">
      <w:pPr>
        <w:spacing w:line="312" w:lineRule="auto"/>
        <w:jc w:val="both"/>
        <w:rPr>
          <w:rFonts w:ascii="Arial" w:hAnsi="Arial" w:cs="Arial"/>
        </w:rPr>
      </w:pPr>
      <w:bookmarkStart w:id="0" w:name="_Hlk73342946"/>
      <w:bookmarkStart w:id="1" w:name="_Hlk81904078"/>
      <w:r w:rsidRPr="00593701">
        <w:rPr>
          <w:rFonts w:ascii="Arial" w:hAnsi="Arial" w:cs="Arial"/>
          <w:b/>
        </w:rPr>
        <w:t xml:space="preserve">ACTA NÚMERO </w:t>
      </w:r>
      <w:r w:rsidR="003C645D">
        <w:rPr>
          <w:rFonts w:ascii="Arial" w:hAnsi="Arial" w:cs="Arial"/>
          <w:b/>
        </w:rPr>
        <w:t>CINCUENTA</w:t>
      </w:r>
      <w:r w:rsidR="007927CF">
        <w:rPr>
          <w:rFonts w:ascii="Arial" w:hAnsi="Arial" w:cs="Arial"/>
          <w:b/>
        </w:rPr>
        <w:t xml:space="preserve"> Y UNO</w:t>
      </w:r>
      <w:r w:rsidRPr="00593701">
        <w:rPr>
          <w:rFonts w:ascii="Arial" w:hAnsi="Arial" w:cs="Arial"/>
          <w:b/>
        </w:rPr>
        <w:t>. SESIÓN ORDINARIA DEL CONSEJO DIRECTIVO DE LA AUTORIDAD MARÍTIMA PORTUARIA</w:t>
      </w:r>
      <w:r w:rsidRPr="00593701">
        <w:rPr>
          <w:rFonts w:ascii="Arial" w:hAnsi="Arial" w:cs="Arial"/>
        </w:rPr>
        <w:t xml:space="preserve">. En la ciudad de San Salvador, departamento de San Salvador, a las </w:t>
      </w:r>
      <w:r w:rsidR="00B175C3">
        <w:rPr>
          <w:rFonts w:ascii="Arial" w:hAnsi="Arial" w:cs="Arial"/>
        </w:rPr>
        <w:t>ocho</w:t>
      </w:r>
      <w:r w:rsidRPr="00593701">
        <w:rPr>
          <w:rFonts w:ascii="Arial" w:hAnsi="Arial" w:cs="Arial"/>
        </w:rPr>
        <w:t xml:space="preserve"> horas del día</w:t>
      </w:r>
      <w:r w:rsidR="00C937A1" w:rsidRPr="00593701">
        <w:rPr>
          <w:rFonts w:ascii="Arial" w:hAnsi="Arial" w:cs="Arial"/>
        </w:rPr>
        <w:t xml:space="preserve"> </w:t>
      </w:r>
      <w:r w:rsidR="007927CF">
        <w:rPr>
          <w:rFonts w:ascii="Arial" w:hAnsi="Arial" w:cs="Arial"/>
        </w:rPr>
        <w:t>nueve</w:t>
      </w:r>
      <w:r w:rsidRPr="00593701">
        <w:rPr>
          <w:rFonts w:ascii="Arial" w:hAnsi="Arial" w:cs="Arial"/>
        </w:rPr>
        <w:t xml:space="preserve"> de </w:t>
      </w:r>
      <w:r w:rsidR="00B175C3">
        <w:rPr>
          <w:rFonts w:ascii="Arial" w:hAnsi="Arial" w:cs="Arial"/>
        </w:rPr>
        <w:t>dici</w:t>
      </w:r>
      <w:r w:rsidR="004D04DE">
        <w:rPr>
          <w:rFonts w:ascii="Arial" w:hAnsi="Arial" w:cs="Arial"/>
        </w:rPr>
        <w:t>em</w:t>
      </w:r>
      <w:r w:rsidR="002060EC" w:rsidRPr="00593701">
        <w:rPr>
          <w:rFonts w:ascii="Arial" w:hAnsi="Arial" w:cs="Arial"/>
        </w:rPr>
        <w:t>bre</w:t>
      </w:r>
      <w:r w:rsidRPr="00593701">
        <w:rPr>
          <w:rFonts w:ascii="Arial" w:hAnsi="Arial" w:cs="Arial"/>
        </w:rPr>
        <w:t xml:space="preserve"> de dos mil veintiuno; en las oficinas de la Autoridad Marítima Portuaria, situada en calle número dos, casa número ciento veintisiete, entre la calle Loma Linda y calle La Mascota, Colonia San Benito, con el objeto de celebrar sesión del Consejo Directivo, están presentes: licenciado Oscar José David Lizama Marroquín, director presidente, quien preside la sesión; ingeniero Mauricio Ernesto Velásquez Soriano, director propietario; licenciado Christian Marcos Aguilar Durán, director propietario;</w:t>
      </w:r>
      <w:r w:rsidR="00637889">
        <w:rPr>
          <w:rFonts w:ascii="Arial" w:hAnsi="Arial" w:cs="Arial"/>
        </w:rPr>
        <w:t xml:space="preserve"> </w:t>
      </w:r>
      <w:r w:rsidR="00E632E1" w:rsidRPr="00593701">
        <w:rPr>
          <w:rFonts w:ascii="Arial" w:hAnsi="Arial" w:cs="Arial"/>
        </w:rPr>
        <w:t xml:space="preserve">ingeniero </w:t>
      </w:r>
      <w:r w:rsidR="00E632E1">
        <w:rPr>
          <w:rFonts w:ascii="Arial" w:hAnsi="Arial" w:cs="Arial"/>
        </w:rPr>
        <w:t xml:space="preserve">Roberto Arístides Castellón Murcia, director suplente, </w:t>
      </w:r>
      <w:r w:rsidR="00637889">
        <w:rPr>
          <w:rFonts w:ascii="Arial" w:hAnsi="Arial" w:cs="Arial"/>
        </w:rPr>
        <w:t xml:space="preserve">ingeniero </w:t>
      </w:r>
      <w:r w:rsidRPr="00593701">
        <w:rPr>
          <w:rFonts w:ascii="Arial" w:hAnsi="Arial" w:cs="Arial"/>
        </w:rPr>
        <w:t xml:space="preserve">Raúl Vicente Zablah Hernández, director suplente. </w:t>
      </w:r>
    </w:p>
    <w:p w14:paraId="06C752F4" w14:textId="77777777" w:rsidR="009D49D2" w:rsidRPr="00593701" w:rsidRDefault="009D49D2" w:rsidP="009D49D2">
      <w:pPr>
        <w:pStyle w:val="Prrafodelista"/>
        <w:numPr>
          <w:ilvl w:val="0"/>
          <w:numId w:val="1"/>
        </w:numPr>
        <w:spacing w:after="0" w:line="312" w:lineRule="auto"/>
        <w:ind w:left="0" w:firstLine="0"/>
        <w:jc w:val="both"/>
        <w:rPr>
          <w:rFonts w:ascii="Arial" w:hAnsi="Arial" w:cs="Arial"/>
        </w:rPr>
      </w:pPr>
      <w:r w:rsidRPr="00593701">
        <w:rPr>
          <w:rFonts w:ascii="Arial" w:hAnsi="Arial" w:cs="Arial"/>
          <w:b/>
        </w:rPr>
        <w:t xml:space="preserve">ESTABLECIMIENTO DE QUORUM. </w:t>
      </w:r>
      <w:r w:rsidRPr="00593701">
        <w:rPr>
          <w:rFonts w:ascii="Arial" w:hAnsi="Arial" w:cs="Arial"/>
        </w:rPr>
        <w:t xml:space="preserve">El director presidente, conforme lo establecido por el artículo 8 de la Ley General Marítimo Portuaria y 12 del Reglamento Interno del Consejo Directivo de la AMP verificó y aprobó el </w:t>
      </w:r>
      <w:r w:rsidRPr="00593701">
        <w:rPr>
          <w:rFonts w:ascii="Arial" w:hAnsi="Arial" w:cs="Arial"/>
          <w:i/>
          <w:iCs/>
        </w:rPr>
        <w:t>quorum</w:t>
      </w:r>
      <w:r w:rsidRPr="00593701">
        <w:rPr>
          <w:rFonts w:ascii="Arial" w:hAnsi="Arial" w:cs="Arial"/>
        </w:rPr>
        <w:t>.</w:t>
      </w:r>
    </w:p>
    <w:p w14:paraId="27C60E45" w14:textId="77777777" w:rsidR="009D49D2" w:rsidRPr="00593701" w:rsidRDefault="009D49D2" w:rsidP="009D49D2">
      <w:pPr>
        <w:pStyle w:val="Prrafodelista"/>
        <w:spacing w:line="312" w:lineRule="auto"/>
        <w:ind w:left="426" w:firstLine="141"/>
        <w:jc w:val="both"/>
        <w:rPr>
          <w:rFonts w:ascii="Arial" w:hAnsi="Arial" w:cs="Arial"/>
          <w:b/>
        </w:rPr>
      </w:pPr>
    </w:p>
    <w:p w14:paraId="741E264F" w14:textId="24C8EE57" w:rsidR="009D49D2" w:rsidRDefault="009D49D2" w:rsidP="009D49D2">
      <w:pPr>
        <w:pStyle w:val="Prrafodelista"/>
        <w:numPr>
          <w:ilvl w:val="0"/>
          <w:numId w:val="1"/>
        </w:numPr>
        <w:spacing w:after="0" w:line="312" w:lineRule="auto"/>
        <w:ind w:left="0" w:firstLine="0"/>
        <w:jc w:val="both"/>
        <w:rPr>
          <w:rFonts w:ascii="Arial" w:hAnsi="Arial" w:cs="Arial"/>
        </w:rPr>
      </w:pPr>
      <w:r w:rsidRPr="00593701">
        <w:rPr>
          <w:rFonts w:ascii="Arial" w:hAnsi="Arial" w:cs="Arial"/>
          <w:b/>
        </w:rPr>
        <w:t>APROBACIÓN DE AGENDA</w:t>
      </w:r>
      <w:r w:rsidRPr="00593701">
        <w:rPr>
          <w:rFonts w:ascii="Arial" w:hAnsi="Arial" w:cs="Arial"/>
        </w:rPr>
        <w:t xml:space="preserve">. Los señores directores aprobaron la agenda que se desarrolla a continuación. </w:t>
      </w:r>
    </w:p>
    <w:p w14:paraId="4B6C56F9" w14:textId="77777777" w:rsidR="009F2ED1" w:rsidRPr="00593701" w:rsidRDefault="009F2ED1" w:rsidP="009F2ED1">
      <w:pPr>
        <w:pStyle w:val="Prrafodelista"/>
        <w:spacing w:after="0" w:line="312" w:lineRule="auto"/>
        <w:ind w:left="0"/>
        <w:jc w:val="both"/>
        <w:rPr>
          <w:rFonts w:ascii="Arial" w:hAnsi="Arial" w:cs="Arial"/>
        </w:rPr>
      </w:pPr>
    </w:p>
    <w:p w14:paraId="7EB93EA8" w14:textId="537387D4" w:rsidR="009F2ED1" w:rsidRDefault="009F2ED1" w:rsidP="009F2ED1">
      <w:pPr>
        <w:pStyle w:val="Prrafodelista"/>
        <w:numPr>
          <w:ilvl w:val="0"/>
          <w:numId w:val="1"/>
        </w:numPr>
        <w:spacing w:line="312" w:lineRule="auto"/>
        <w:ind w:left="0" w:firstLine="0"/>
        <w:jc w:val="both"/>
        <w:rPr>
          <w:rFonts w:ascii="Arial" w:hAnsi="Arial" w:cs="Arial"/>
        </w:rPr>
      </w:pPr>
      <w:bookmarkStart w:id="2" w:name="_Hlk35010599"/>
      <w:bookmarkStart w:id="3" w:name="_Hlk87428803"/>
      <w:r w:rsidRPr="004D4952">
        <w:rPr>
          <w:rFonts w:ascii="Arial" w:hAnsi="Arial" w:cs="Arial"/>
          <w:b/>
          <w:bCs/>
        </w:rPr>
        <w:t>LECTURA Y APROBACI</w:t>
      </w:r>
      <w:r>
        <w:rPr>
          <w:rFonts w:ascii="Arial" w:hAnsi="Arial" w:cs="Arial"/>
          <w:b/>
          <w:bCs/>
        </w:rPr>
        <w:t>Ó</w:t>
      </w:r>
      <w:r w:rsidRPr="004D4952">
        <w:rPr>
          <w:rFonts w:ascii="Arial" w:hAnsi="Arial" w:cs="Arial"/>
          <w:b/>
          <w:bCs/>
        </w:rPr>
        <w:t xml:space="preserve">N DEL ACTA ANTERIOR. </w:t>
      </w:r>
      <w:r w:rsidRPr="004D4952">
        <w:rPr>
          <w:rFonts w:ascii="Arial" w:hAnsi="Arial" w:cs="Arial"/>
        </w:rPr>
        <w:t>Se dio lectura al acta</w:t>
      </w:r>
      <w:r>
        <w:rPr>
          <w:rFonts w:ascii="Arial" w:hAnsi="Arial" w:cs="Arial"/>
        </w:rPr>
        <w:t xml:space="preserve"> correspondiente a la sesión ordinaria número CD-AMP/49/2021, de fecha dos</w:t>
      </w:r>
      <w:r w:rsidRPr="004D4952">
        <w:rPr>
          <w:rFonts w:ascii="Arial" w:hAnsi="Arial" w:cs="Arial"/>
        </w:rPr>
        <w:t xml:space="preserve"> de </w:t>
      </w:r>
      <w:r>
        <w:rPr>
          <w:rFonts w:ascii="Arial" w:hAnsi="Arial" w:cs="Arial"/>
        </w:rPr>
        <w:t>diciembre</w:t>
      </w:r>
      <w:r w:rsidRPr="004D4952">
        <w:rPr>
          <w:rFonts w:ascii="Arial" w:hAnsi="Arial" w:cs="Arial"/>
        </w:rPr>
        <w:t xml:space="preserve"> de dos mil veintiuno, </w:t>
      </w:r>
      <w:r>
        <w:rPr>
          <w:rFonts w:ascii="Arial" w:hAnsi="Arial" w:cs="Arial"/>
        </w:rPr>
        <w:t xml:space="preserve">y sesión extraordinaria número CD-AMP/50/2021, de fecha siete de diciembre de dos mil veintiuno, las cuales fueron ratificadas. </w:t>
      </w:r>
    </w:p>
    <w:p w14:paraId="72F43D37" w14:textId="6C412ED9" w:rsidR="00EA219D" w:rsidRPr="000A2998" w:rsidRDefault="007927CF" w:rsidP="000A2998">
      <w:pPr>
        <w:numPr>
          <w:ilvl w:val="0"/>
          <w:numId w:val="1"/>
        </w:numPr>
        <w:spacing w:before="240" w:line="312" w:lineRule="auto"/>
        <w:ind w:left="0" w:firstLine="0"/>
        <w:contextualSpacing/>
        <w:jc w:val="both"/>
        <w:rPr>
          <w:rFonts w:ascii="Arial" w:eastAsia="Calibri" w:hAnsi="Arial" w:cs="Arial"/>
          <w:color w:val="000000"/>
          <w:lang w:eastAsia="ar-SA"/>
        </w:rPr>
      </w:pPr>
      <w:r>
        <w:rPr>
          <w:rFonts w:ascii="Arial" w:hAnsi="Arial" w:cs="Arial"/>
          <w:b/>
          <w:bCs/>
        </w:rPr>
        <w:t>NOTA DE EMBAJADA DE LA REPÚBLICA DE COREA ACREDITADA EN EL SALVADOR</w:t>
      </w:r>
      <w:r w:rsidR="00683731">
        <w:rPr>
          <w:rFonts w:ascii="Arial" w:hAnsi="Arial" w:cs="Arial"/>
        </w:rPr>
        <w:t xml:space="preserve">. El director presidente se refirió a nota recibida por parte de la Embajada de la República de Corea, en la cual manifiestan que solicitan apoyo a fin de resolver un reclamo de la empresa coreana Samsung SDS, </w:t>
      </w:r>
      <w:r w:rsidR="00A6778D">
        <w:rPr>
          <w:rFonts w:ascii="Arial" w:hAnsi="Arial" w:cs="Arial"/>
        </w:rPr>
        <w:t>para</w:t>
      </w:r>
      <w:r w:rsidR="00683731">
        <w:rPr>
          <w:rFonts w:ascii="Arial" w:hAnsi="Arial" w:cs="Arial"/>
        </w:rPr>
        <w:t xml:space="preserve"> l</w:t>
      </w:r>
      <w:r w:rsidR="00A6778D">
        <w:rPr>
          <w:rFonts w:ascii="Arial" w:hAnsi="Arial" w:cs="Arial"/>
        </w:rPr>
        <w:t>o</w:t>
      </w:r>
      <w:r w:rsidR="00683731">
        <w:rPr>
          <w:rFonts w:ascii="Arial" w:hAnsi="Arial" w:cs="Arial"/>
        </w:rPr>
        <w:t xml:space="preserve"> cual adjuntan nota de dicha empresa en la</w:t>
      </w:r>
      <w:r w:rsidR="00057F41">
        <w:rPr>
          <w:rFonts w:ascii="Arial" w:hAnsi="Arial" w:cs="Arial"/>
        </w:rPr>
        <w:t xml:space="preserve"> que</w:t>
      </w:r>
      <w:r w:rsidR="00683731">
        <w:rPr>
          <w:rFonts w:ascii="Arial" w:hAnsi="Arial" w:cs="Arial"/>
        </w:rPr>
        <w:t xml:space="preserve"> explican sobre</w:t>
      </w:r>
      <w:r w:rsidR="00BC225B">
        <w:rPr>
          <w:rFonts w:ascii="Arial" w:hAnsi="Arial" w:cs="Arial"/>
        </w:rPr>
        <w:t xml:space="preserve"> el trabajo que realizan,</w:t>
      </w:r>
      <w:r w:rsidR="00683731">
        <w:rPr>
          <w:rFonts w:ascii="Arial" w:hAnsi="Arial" w:cs="Arial"/>
        </w:rPr>
        <w:t xml:space="preserve"> los países en los cuáles tienen sus operaciones</w:t>
      </w:r>
      <w:r w:rsidR="00BC225B">
        <w:rPr>
          <w:rFonts w:ascii="Arial" w:hAnsi="Arial" w:cs="Arial"/>
        </w:rPr>
        <w:t xml:space="preserve"> e </w:t>
      </w:r>
      <w:r w:rsidR="002110EC">
        <w:rPr>
          <w:rFonts w:ascii="Arial" w:hAnsi="Arial" w:cs="Arial"/>
        </w:rPr>
        <w:t>informan</w:t>
      </w:r>
      <w:r w:rsidR="00B83337">
        <w:rPr>
          <w:rFonts w:ascii="Arial" w:hAnsi="Arial" w:cs="Arial"/>
        </w:rPr>
        <w:t xml:space="preserve"> que 12 contenedores </w:t>
      </w:r>
      <w:r w:rsidR="00BC225B">
        <w:rPr>
          <w:rFonts w:ascii="Arial" w:hAnsi="Arial" w:cs="Arial"/>
        </w:rPr>
        <w:t>que transporta</w:t>
      </w:r>
      <w:r w:rsidR="00A6778D">
        <w:rPr>
          <w:rFonts w:ascii="Arial" w:hAnsi="Arial" w:cs="Arial"/>
        </w:rPr>
        <w:t>n</w:t>
      </w:r>
      <w:r w:rsidR="00BC225B">
        <w:rPr>
          <w:rFonts w:ascii="Arial" w:hAnsi="Arial" w:cs="Arial"/>
        </w:rPr>
        <w:t xml:space="preserve"> maquinaria para la misma,</w:t>
      </w:r>
      <w:r w:rsidR="00B83337">
        <w:rPr>
          <w:rFonts w:ascii="Arial" w:hAnsi="Arial" w:cs="Arial"/>
        </w:rPr>
        <w:t xml:space="preserve"> se encuentran actualmente a bordo del buque </w:t>
      </w:r>
      <w:proofErr w:type="spellStart"/>
      <w:r w:rsidR="00B83337">
        <w:rPr>
          <w:rFonts w:ascii="Arial" w:hAnsi="Arial" w:cs="Arial"/>
        </w:rPr>
        <w:t>Caribbean</w:t>
      </w:r>
      <w:proofErr w:type="spellEnd"/>
      <w:r w:rsidR="00B83337">
        <w:rPr>
          <w:rFonts w:ascii="Arial" w:hAnsi="Arial" w:cs="Arial"/>
        </w:rPr>
        <w:t xml:space="preserve"> Express, el cual</w:t>
      </w:r>
      <w:r w:rsidR="00576A9E">
        <w:rPr>
          <w:rFonts w:ascii="Arial" w:hAnsi="Arial" w:cs="Arial"/>
        </w:rPr>
        <w:t>:</w:t>
      </w:r>
      <w:r w:rsidR="00B83337">
        <w:rPr>
          <w:rFonts w:ascii="Arial" w:hAnsi="Arial" w:cs="Arial"/>
        </w:rPr>
        <w:t xml:space="preserve"> </w:t>
      </w:r>
      <w:r w:rsidR="00576A9E" w:rsidRPr="00B92511">
        <w:rPr>
          <w:rFonts w:ascii="Arial" w:hAnsi="Arial" w:cs="Arial"/>
          <w:i/>
          <w:iCs/>
          <w:color w:val="000000" w:themeColor="text1"/>
        </w:rPr>
        <w:t>…”</w:t>
      </w:r>
      <w:r w:rsidR="00B83337" w:rsidRPr="00B92511">
        <w:rPr>
          <w:rFonts w:ascii="Arial" w:hAnsi="Arial" w:cs="Arial"/>
          <w:i/>
          <w:iCs/>
          <w:color w:val="000000" w:themeColor="text1"/>
        </w:rPr>
        <w:t xml:space="preserve">sufrió un incidente por el alto oleaje en </w:t>
      </w:r>
      <w:r w:rsidR="00FE2644" w:rsidRPr="00B92511">
        <w:rPr>
          <w:rFonts w:ascii="Arial" w:hAnsi="Arial" w:cs="Arial"/>
          <w:i/>
          <w:iCs/>
          <w:color w:val="000000" w:themeColor="text1"/>
        </w:rPr>
        <w:t>un</w:t>
      </w:r>
      <w:r w:rsidR="00B83337" w:rsidRPr="00B92511">
        <w:rPr>
          <w:rFonts w:ascii="Arial" w:hAnsi="Arial" w:cs="Arial"/>
          <w:i/>
          <w:iCs/>
          <w:color w:val="000000" w:themeColor="text1"/>
        </w:rPr>
        <w:t xml:space="preserve"> Puerto de El Salvador</w:t>
      </w:r>
      <w:r w:rsidR="00576A9E" w:rsidRPr="00B92511">
        <w:rPr>
          <w:rFonts w:ascii="Arial" w:hAnsi="Arial" w:cs="Arial"/>
          <w:i/>
          <w:iCs/>
          <w:color w:val="000000" w:themeColor="text1"/>
        </w:rPr>
        <w:t>”</w:t>
      </w:r>
      <w:r w:rsidR="00730887" w:rsidRPr="00B92511">
        <w:rPr>
          <w:rFonts w:ascii="Arial" w:hAnsi="Arial" w:cs="Arial"/>
          <w:i/>
          <w:iCs/>
          <w:color w:val="000000" w:themeColor="text1"/>
        </w:rPr>
        <w:t>;</w:t>
      </w:r>
      <w:r w:rsidR="00B83337">
        <w:rPr>
          <w:rFonts w:ascii="Arial" w:hAnsi="Arial" w:cs="Arial"/>
        </w:rPr>
        <w:t xml:space="preserve"> dicho barco estaba estimado para llegar a Costa Rica en septiembre por lo tanto habían planeado la instalación de las máquinas</w:t>
      </w:r>
      <w:r w:rsidR="00057F41">
        <w:rPr>
          <w:rFonts w:ascii="Arial" w:hAnsi="Arial" w:cs="Arial"/>
        </w:rPr>
        <w:t xml:space="preserve"> en una nueva planta</w:t>
      </w:r>
      <w:r w:rsidR="00B83337">
        <w:rPr>
          <w:rFonts w:ascii="Arial" w:hAnsi="Arial" w:cs="Arial"/>
        </w:rPr>
        <w:t xml:space="preserve"> para </w:t>
      </w:r>
      <w:r w:rsidR="002110EC">
        <w:rPr>
          <w:rFonts w:ascii="Arial" w:hAnsi="Arial" w:cs="Arial"/>
        </w:rPr>
        <w:t xml:space="preserve">el mes de </w:t>
      </w:r>
      <w:r w:rsidR="00B83337">
        <w:rPr>
          <w:rFonts w:ascii="Arial" w:hAnsi="Arial" w:cs="Arial"/>
        </w:rPr>
        <w:t xml:space="preserve">octubre, sin embargo el barco no ha podido salir de El Salvador y solicitan una pronta solución para la liberación del barco. El director presidente </w:t>
      </w:r>
      <w:r w:rsidR="00950BD3">
        <w:rPr>
          <w:rFonts w:ascii="Arial" w:hAnsi="Arial" w:cs="Arial"/>
        </w:rPr>
        <w:t>sugiere se autorice poder responder a la Embajada de Corea, previa consulta con el Ministerio de Relaciones Exteriores</w:t>
      </w:r>
      <w:r w:rsidR="00B92511">
        <w:rPr>
          <w:rFonts w:ascii="Arial" w:hAnsi="Arial" w:cs="Arial"/>
        </w:rPr>
        <w:t>.</w:t>
      </w:r>
      <w:r w:rsidR="00FE2644">
        <w:rPr>
          <w:rFonts w:ascii="Arial" w:hAnsi="Arial" w:cs="Arial"/>
        </w:rPr>
        <w:t xml:space="preserve"> </w:t>
      </w:r>
      <w:r w:rsidR="00F54914" w:rsidRPr="00A300C4">
        <w:rPr>
          <w:rFonts w:ascii="Arial" w:eastAsia="Calibri" w:hAnsi="Arial" w:cs="Arial"/>
          <w:b/>
          <w:bCs/>
          <w:lang w:val="es-ES"/>
        </w:rPr>
        <w:t>RESOLUCIÓN 1</w:t>
      </w:r>
      <w:r w:rsidR="00F54914">
        <w:rPr>
          <w:rFonts w:ascii="Arial" w:eastAsia="Calibri" w:hAnsi="Arial" w:cs="Arial"/>
          <w:b/>
          <w:bCs/>
          <w:lang w:val="es-ES"/>
        </w:rPr>
        <w:t>1</w:t>
      </w:r>
      <w:r>
        <w:rPr>
          <w:rFonts w:ascii="Arial" w:eastAsia="Calibri" w:hAnsi="Arial" w:cs="Arial"/>
          <w:b/>
          <w:bCs/>
          <w:lang w:val="es-ES"/>
        </w:rPr>
        <w:t>5</w:t>
      </w:r>
      <w:r w:rsidR="00F54914" w:rsidRPr="00A300C4">
        <w:rPr>
          <w:rFonts w:ascii="Arial" w:eastAsia="Calibri" w:hAnsi="Arial" w:cs="Arial"/>
          <w:b/>
          <w:bCs/>
          <w:lang w:val="es-ES"/>
        </w:rPr>
        <w:t>/2021</w:t>
      </w:r>
      <w:r w:rsidR="00F54914" w:rsidRPr="00A300C4">
        <w:rPr>
          <w:rFonts w:ascii="Arial" w:eastAsia="Calibri" w:hAnsi="Arial" w:cs="Arial"/>
          <w:lang w:val="es-ES"/>
        </w:rPr>
        <w:t xml:space="preserve">. </w:t>
      </w:r>
      <w:r w:rsidR="00F54914" w:rsidRPr="00FE2644">
        <w:rPr>
          <w:rFonts w:ascii="Arial" w:eastAsia="Calibri" w:hAnsi="Arial" w:cs="Arial"/>
          <w:lang w:val="es-ES"/>
        </w:rPr>
        <w:t xml:space="preserve">Los señores miembros del Consejo Directivo, </w:t>
      </w:r>
      <w:r w:rsidR="00F54914" w:rsidRPr="00FE2644">
        <w:rPr>
          <w:rFonts w:ascii="Arial" w:eastAsia="Calibri" w:hAnsi="Arial" w:cs="Arial"/>
          <w:b/>
          <w:bCs/>
          <w:lang w:val="es-ES"/>
        </w:rPr>
        <w:t>POR UNANIMIDAD ACUERDAN: a)</w:t>
      </w:r>
      <w:r w:rsidR="00FE2644">
        <w:rPr>
          <w:rFonts w:ascii="Arial" w:eastAsia="Calibri" w:hAnsi="Arial" w:cs="Arial"/>
          <w:b/>
          <w:bCs/>
          <w:lang w:val="es-ES"/>
        </w:rPr>
        <w:t xml:space="preserve"> </w:t>
      </w:r>
      <w:r w:rsidR="00FE2644">
        <w:rPr>
          <w:rFonts w:ascii="Arial" w:eastAsia="Calibri" w:hAnsi="Arial" w:cs="Arial"/>
          <w:lang w:val="es-ES"/>
        </w:rPr>
        <w:t xml:space="preserve">Autorizar la elaboración de una nota de respuesta al Embajador de Corea, donde se le explique la situación actual del Buque </w:t>
      </w:r>
      <w:proofErr w:type="spellStart"/>
      <w:r w:rsidR="00FE2644">
        <w:rPr>
          <w:rFonts w:ascii="Arial" w:eastAsia="Calibri" w:hAnsi="Arial" w:cs="Arial"/>
          <w:lang w:val="es-ES"/>
        </w:rPr>
        <w:t>Caribbean</w:t>
      </w:r>
      <w:proofErr w:type="spellEnd"/>
      <w:r w:rsidR="00FE2644">
        <w:rPr>
          <w:rFonts w:ascii="Arial" w:eastAsia="Calibri" w:hAnsi="Arial" w:cs="Arial"/>
          <w:lang w:val="es-ES"/>
        </w:rPr>
        <w:t xml:space="preserve"> Express</w:t>
      </w:r>
      <w:r w:rsidR="00BC225B">
        <w:rPr>
          <w:rFonts w:ascii="Arial" w:eastAsia="Calibri" w:hAnsi="Arial" w:cs="Arial"/>
          <w:lang w:val="es-ES"/>
        </w:rPr>
        <w:t>, las razones de no autorización de zarpe</w:t>
      </w:r>
      <w:r w:rsidR="000A2998">
        <w:rPr>
          <w:rFonts w:ascii="Arial" w:eastAsia="Calibri" w:hAnsi="Arial" w:cs="Arial"/>
          <w:lang w:val="es-ES"/>
        </w:rPr>
        <w:t xml:space="preserve"> al buque</w:t>
      </w:r>
      <w:r w:rsidR="00BC225B">
        <w:rPr>
          <w:rFonts w:ascii="Arial" w:eastAsia="Calibri" w:hAnsi="Arial" w:cs="Arial"/>
          <w:lang w:val="es-ES"/>
        </w:rPr>
        <w:t xml:space="preserve">, y porqué se ha solicitado la fianza, </w:t>
      </w:r>
      <w:r w:rsidR="00BC225B" w:rsidRPr="000A2998">
        <w:rPr>
          <w:rFonts w:ascii="Arial" w:eastAsia="Calibri" w:hAnsi="Arial" w:cs="Arial"/>
          <w:lang w:val="es-ES"/>
        </w:rPr>
        <w:t xml:space="preserve">que la carga no tiene ninguna restricción por lo que los Agentes Navieros </w:t>
      </w:r>
      <w:r w:rsidR="00BC225B" w:rsidRPr="000A2998">
        <w:rPr>
          <w:rFonts w:ascii="Arial" w:eastAsia="Calibri" w:hAnsi="Arial" w:cs="Arial"/>
          <w:lang w:val="es-ES"/>
        </w:rPr>
        <w:lastRenderedPageBreak/>
        <w:t>son libres de realizar los movimientos de descarga de los contenedores para su transbordo, ya sea a otro buque o para ser transportado por vía terrestre, previo procesos aduanales y pago de servicios portuarios requeridos para tal operación.</w:t>
      </w:r>
      <w:r w:rsidR="003A1AE1" w:rsidRPr="000A2998">
        <w:rPr>
          <w:rFonts w:ascii="Arial" w:eastAsia="Calibri" w:hAnsi="Arial" w:cs="Arial"/>
          <w:lang w:val="es-ES"/>
        </w:rPr>
        <w:t xml:space="preserve"> </w:t>
      </w:r>
      <w:r w:rsidR="00A6778D" w:rsidRPr="000A2998">
        <w:rPr>
          <w:rFonts w:ascii="Arial" w:eastAsia="Calibri" w:hAnsi="Arial" w:cs="Arial"/>
          <w:b/>
          <w:bCs/>
          <w:lang w:val="es-ES"/>
        </w:rPr>
        <w:t>b</w:t>
      </w:r>
      <w:r w:rsidR="00BF1C73" w:rsidRPr="000A2998">
        <w:rPr>
          <w:rFonts w:ascii="Arial" w:eastAsia="Calibri" w:hAnsi="Arial" w:cs="Arial"/>
          <w:b/>
          <w:bCs/>
          <w:lang w:val="es-ES"/>
        </w:rPr>
        <w:t>)</w:t>
      </w:r>
      <w:r w:rsidR="00BC225B" w:rsidRPr="000A2998">
        <w:rPr>
          <w:rFonts w:ascii="Arial" w:eastAsia="Calibri" w:hAnsi="Arial" w:cs="Arial"/>
          <w:b/>
          <w:bCs/>
          <w:lang w:val="es-ES"/>
        </w:rPr>
        <w:t xml:space="preserve"> </w:t>
      </w:r>
      <w:r w:rsidR="00BC225B" w:rsidRPr="000A2998">
        <w:rPr>
          <w:rFonts w:ascii="Arial" w:eastAsia="Calibri" w:hAnsi="Arial" w:cs="Arial"/>
          <w:lang w:val="es-ES"/>
        </w:rPr>
        <w:t>Encomendar al Director presidente el envío de la nota de respuesta</w:t>
      </w:r>
      <w:r w:rsidR="00A6778D" w:rsidRPr="000A2998">
        <w:rPr>
          <w:rFonts w:ascii="Arial" w:eastAsia="Calibri" w:hAnsi="Arial" w:cs="Arial"/>
          <w:lang w:val="es-ES"/>
        </w:rPr>
        <w:t xml:space="preserve"> al embajador de Corea en El Salvador, previa consulta con el Ministerio de Relaciones Exteriores,</w:t>
      </w:r>
      <w:r w:rsidR="00BC225B" w:rsidRPr="000A2998">
        <w:rPr>
          <w:rFonts w:ascii="Arial" w:eastAsia="Calibri" w:hAnsi="Arial" w:cs="Arial"/>
          <w:lang w:val="es-ES"/>
        </w:rPr>
        <w:t xml:space="preserve"> </w:t>
      </w:r>
      <w:r w:rsidR="00A6778D" w:rsidRPr="000A2998">
        <w:rPr>
          <w:rFonts w:ascii="Arial" w:eastAsia="Calibri" w:hAnsi="Arial" w:cs="Arial"/>
          <w:b/>
          <w:bCs/>
          <w:lang w:val="es-ES"/>
        </w:rPr>
        <w:t>c)</w:t>
      </w:r>
      <w:r w:rsidR="00BF1C73" w:rsidRPr="000A2998">
        <w:rPr>
          <w:rFonts w:ascii="Arial" w:eastAsia="Calibri" w:hAnsi="Arial" w:cs="Arial"/>
          <w:b/>
          <w:bCs/>
          <w:lang w:val="es-ES"/>
        </w:rPr>
        <w:t xml:space="preserve"> </w:t>
      </w:r>
      <w:r w:rsidR="003A1AE1" w:rsidRPr="000A2998">
        <w:rPr>
          <w:rFonts w:ascii="Arial" w:eastAsia="Calibri" w:hAnsi="Arial" w:cs="Arial"/>
          <w:lang w:val="es-ES"/>
        </w:rPr>
        <w:t xml:space="preserve">Ratificar en esta misma fecha la presente resolución. </w:t>
      </w:r>
    </w:p>
    <w:p w14:paraId="61113151" w14:textId="77777777" w:rsidR="000A2998" w:rsidRPr="000A2998" w:rsidRDefault="000A2998" w:rsidP="000A2998">
      <w:pPr>
        <w:spacing w:before="240" w:line="312" w:lineRule="auto"/>
        <w:contextualSpacing/>
        <w:jc w:val="both"/>
        <w:rPr>
          <w:rFonts w:ascii="Arial" w:eastAsia="Calibri" w:hAnsi="Arial" w:cs="Arial"/>
          <w:color w:val="000000"/>
          <w:lang w:eastAsia="ar-SA"/>
        </w:rPr>
      </w:pPr>
    </w:p>
    <w:p w14:paraId="4386FA2A" w14:textId="0F717012" w:rsidR="007927CF" w:rsidRDefault="007927CF" w:rsidP="002E3143">
      <w:pPr>
        <w:numPr>
          <w:ilvl w:val="0"/>
          <w:numId w:val="1"/>
        </w:numPr>
        <w:spacing w:before="240" w:line="312" w:lineRule="auto"/>
        <w:ind w:left="0" w:firstLine="0"/>
        <w:contextualSpacing/>
        <w:jc w:val="both"/>
        <w:rPr>
          <w:rFonts w:ascii="Arial" w:eastAsia="Calibri" w:hAnsi="Arial" w:cs="Arial"/>
          <w:color w:val="000000"/>
          <w:lang w:eastAsia="ar-SA"/>
        </w:rPr>
      </w:pPr>
      <w:r>
        <w:rPr>
          <w:rFonts w:ascii="Arial" w:eastAsia="Calibri" w:hAnsi="Arial" w:cs="Arial"/>
          <w:b/>
          <w:bCs/>
          <w:color w:val="000000"/>
          <w:lang w:eastAsia="ar-SA"/>
        </w:rPr>
        <w:t xml:space="preserve">SOLICITUD DE ADJUDICACIÓN DE LICITACIÓN PÚBLICA DE SEGUROS DE PERSONAS Y BIENES PARA EL EJERCICIO 2022. </w:t>
      </w:r>
      <w:r>
        <w:rPr>
          <w:rFonts w:ascii="Arial" w:eastAsia="Calibri" w:hAnsi="Arial" w:cs="Arial"/>
          <w:color w:val="000000"/>
          <w:lang w:eastAsia="ar-SA"/>
        </w:rPr>
        <w:t>La jefa de la UACI, presentó los resultados del proceso de licitación pública número LP 01/2022 “Contratación de seguros de personas y de bienes para el ejercicio 2022”,</w:t>
      </w:r>
      <w:r w:rsidR="003C3805">
        <w:rPr>
          <w:rFonts w:ascii="Arial" w:eastAsia="Calibri" w:hAnsi="Arial" w:cs="Arial"/>
          <w:color w:val="000000"/>
          <w:lang w:eastAsia="ar-SA"/>
        </w:rPr>
        <w:t xml:space="preserve"> aprobada mediante resolución 83/2021, de fecha 19 de octubre de 2021,</w:t>
      </w:r>
      <w:r>
        <w:rPr>
          <w:rFonts w:ascii="Arial" w:eastAsia="Calibri" w:hAnsi="Arial" w:cs="Arial"/>
          <w:color w:val="000000"/>
          <w:lang w:eastAsia="ar-SA"/>
        </w:rPr>
        <w:t xml:space="preserve"> al respecto informó que en fecha 26 de octubre de 2021, se publicó cartel de convocatoria </w:t>
      </w:r>
      <w:r w:rsidR="000A2998">
        <w:rPr>
          <w:rFonts w:ascii="Arial" w:eastAsia="Calibri" w:hAnsi="Arial" w:cs="Arial"/>
          <w:color w:val="000000"/>
          <w:lang w:eastAsia="ar-SA"/>
        </w:rPr>
        <w:t>mediante</w:t>
      </w:r>
      <w:r>
        <w:rPr>
          <w:rFonts w:ascii="Arial" w:eastAsia="Calibri" w:hAnsi="Arial" w:cs="Arial"/>
          <w:color w:val="000000"/>
          <w:lang w:eastAsia="ar-SA"/>
        </w:rPr>
        <w:t xml:space="preserve"> un periódico de circulación nacional y COMPRASAL. Asimismo, se envió convocatorias a 10 aseguradoras invitándoles a participar en el proceso, las bases de licitación estuvieron disponibles para compra y descarga y </w:t>
      </w:r>
      <w:r w:rsidR="00614217">
        <w:rPr>
          <w:rFonts w:ascii="Arial" w:eastAsia="Calibri" w:hAnsi="Arial" w:cs="Arial"/>
          <w:color w:val="000000"/>
          <w:lang w:eastAsia="ar-SA"/>
        </w:rPr>
        <w:t xml:space="preserve">los posibles oferentes optaron únicamente por la descarga de bases mediante el sistema de COMPRASAL, siendo 12 las sociedades que descargaron, y se recibieron consultas de parte de 9 ofertantes. Mediante resolución </w:t>
      </w:r>
      <w:r w:rsidR="00F1414D">
        <w:rPr>
          <w:rFonts w:ascii="Arial" w:eastAsia="Calibri" w:hAnsi="Arial" w:cs="Arial"/>
          <w:color w:val="000000"/>
          <w:lang w:eastAsia="ar-SA"/>
        </w:rPr>
        <w:t>105</w:t>
      </w:r>
      <w:r w:rsidR="00614217">
        <w:rPr>
          <w:rFonts w:ascii="Arial" w:eastAsia="Calibri" w:hAnsi="Arial" w:cs="Arial"/>
          <w:color w:val="000000"/>
          <w:lang w:eastAsia="ar-SA"/>
        </w:rPr>
        <w:t>-2021 de fecha 1</w:t>
      </w:r>
      <w:r w:rsidR="00F1414D">
        <w:rPr>
          <w:rFonts w:ascii="Arial" w:eastAsia="Calibri" w:hAnsi="Arial" w:cs="Arial"/>
          <w:color w:val="000000"/>
          <w:lang w:eastAsia="ar-SA"/>
        </w:rPr>
        <w:t>8</w:t>
      </w:r>
      <w:r w:rsidR="00614217">
        <w:rPr>
          <w:rFonts w:ascii="Arial" w:eastAsia="Calibri" w:hAnsi="Arial" w:cs="Arial"/>
          <w:color w:val="000000"/>
          <w:lang w:eastAsia="ar-SA"/>
        </w:rPr>
        <w:t xml:space="preserve"> de </w:t>
      </w:r>
      <w:r w:rsidR="00F1414D">
        <w:rPr>
          <w:rFonts w:ascii="Arial" w:eastAsia="Calibri" w:hAnsi="Arial" w:cs="Arial"/>
          <w:color w:val="000000"/>
          <w:lang w:eastAsia="ar-SA"/>
        </w:rPr>
        <w:t>noviem</w:t>
      </w:r>
      <w:r w:rsidR="00614217">
        <w:rPr>
          <w:rFonts w:ascii="Arial" w:eastAsia="Calibri" w:hAnsi="Arial" w:cs="Arial"/>
          <w:color w:val="000000"/>
          <w:lang w:eastAsia="ar-SA"/>
        </w:rPr>
        <w:t xml:space="preserve">bre de 2021, </w:t>
      </w:r>
      <w:r w:rsidR="00F1414D">
        <w:rPr>
          <w:rFonts w:ascii="Arial" w:eastAsia="Calibri" w:hAnsi="Arial" w:cs="Arial"/>
          <w:color w:val="000000"/>
          <w:lang w:eastAsia="ar-SA"/>
        </w:rPr>
        <w:t>el Consejo Directivo nombró la comisión evaluadora de ofertas, e</w:t>
      </w:r>
      <w:r w:rsidR="00614217">
        <w:rPr>
          <w:rFonts w:ascii="Arial" w:eastAsia="Calibri" w:hAnsi="Arial" w:cs="Arial"/>
          <w:color w:val="000000"/>
          <w:lang w:eastAsia="ar-SA"/>
        </w:rPr>
        <w:t>l día 19 de noviembre de 2021, se recibieron las ofertas presentadas y se procedió al acto de apertura</w:t>
      </w:r>
      <w:r w:rsidR="00F1414D">
        <w:rPr>
          <w:rFonts w:ascii="Arial" w:eastAsia="Calibri" w:hAnsi="Arial" w:cs="Arial"/>
          <w:color w:val="000000"/>
          <w:lang w:eastAsia="ar-SA"/>
        </w:rPr>
        <w:t>, siendo las siguientes</w:t>
      </w:r>
      <w:r w:rsidR="00C7272E">
        <w:rPr>
          <w:rFonts w:ascii="Arial" w:eastAsia="Calibri" w:hAnsi="Arial" w:cs="Arial"/>
          <w:color w:val="000000"/>
          <w:lang w:eastAsia="ar-SA"/>
        </w:rPr>
        <w:t xml:space="preserve"> empresas las que ofertaron para seguro de personas y bienes respectivamente</w:t>
      </w:r>
      <w:r w:rsidR="00F1414D">
        <w:rPr>
          <w:rFonts w:ascii="Arial" w:eastAsia="Calibri" w:hAnsi="Arial" w:cs="Arial"/>
          <w:color w:val="000000"/>
          <w:lang w:eastAsia="ar-SA"/>
        </w:rPr>
        <w:t xml:space="preserve">: </w:t>
      </w:r>
    </w:p>
    <w:p w14:paraId="3D9C2E35" w14:textId="5624F9EE" w:rsidR="00F1414D" w:rsidRDefault="00B22A16" w:rsidP="00F1414D">
      <w:pPr>
        <w:rPr>
          <w:rFonts w:ascii="Arial" w:eastAsia="Calibri" w:hAnsi="Arial" w:cs="Arial"/>
          <w:color w:val="000000"/>
          <w:lang w:eastAsia="ar-SA"/>
        </w:rPr>
      </w:pPr>
      <w:r>
        <w:rPr>
          <w:rFonts w:ascii="Arial" w:eastAsia="Calibri" w:hAnsi="Arial" w:cs="Arial"/>
          <w:noProof/>
          <w:color w:val="000000"/>
          <w:lang w:eastAsia="es-SV"/>
        </w:rPr>
        <w:drawing>
          <wp:anchor distT="0" distB="0" distL="114300" distR="114300" simplePos="0" relativeHeight="251658240" behindDoc="1" locked="0" layoutInCell="1" allowOverlap="1" wp14:anchorId="786E9587" wp14:editId="052F4376">
            <wp:simplePos x="0" y="0"/>
            <wp:positionH relativeFrom="column">
              <wp:posOffset>-137795</wp:posOffset>
            </wp:positionH>
            <wp:positionV relativeFrom="paragraph">
              <wp:posOffset>19520</wp:posOffset>
            </wp:positionV>
            <wp:extent cx="5943600" cy="1461098"/>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1461098"/>
                    </a:xfrm>
                    <a:prstGeom prst="rect">
                      <a:avLst/>
                    </a:prstGeom>
                    <a:noFill/>
                  </pic:spPr>
                </pic:pic>
              </a:graphicData>
            </a:graphic>
            <wp14:sizeRelH relativeFrom="margin">
              <wp14:pctWidth>0</wp14:pctWidth>
            </wp14:sizeRelH>
            <wp14:sizeRelV relativeFrom="margin">
              <wp14:pctHeight>0</wp14:pctHeight>
            </wp14:sizeRelV>
          </wp:anchor>
        </w:drawing>
      </w:r>
    </w:p>
    <w:p w14:paraId="4B19EC79" w14:textId="77777777" w:rsidR="00F1414D" w:rsidRDefault="00F1414D" w:rsidP="00F1414D">
      <w:pPr>
        <w:rPr>
          <w:rFonts w:ascii="Arial" w:eastAsia="Calibri" w:hAnsi="Arial" w:cs="Arial"/>
          <w:color w:val="000000"/>
          <w:lang w:eastAsia="ar-SA"/>
        </w:rPr>
      </w:pPr>
    </w:p>
    <w:p w14:paraId="1D82C753" w14:textId="72DF6F9A" w:rsidR="00F1414D" w:rsidRDefault="00F1414D" w:rsidP="00F1414D">
      <w:pPr>
        <w:rPr>
          <w:rFonts w:ascii="Arial" w:eastAsia="Calibri" w:hAnsi="Arial" w:cs="Arial"/>
          <w:color w:val="000000"/>
          <w:lang w:eastAsia="ar-SA"/>
        </w:rPr>
      </w:pPr>
    </w:p>
    <w:p w14:paraId="00C95F22" w14:textId="48535C50" w:rsidR="00F1414D" w:rsidRDefault="00F1414D" w:rsidP="00F1414D">
      <w:pPr>
        <w:rPr>
          <w:rFonts w:ascii="Arial" w:eastAsia="Calibri" w:hAnsi="Arial" w:cs="Arial"/>
          <w:color w:val="000000"/>
          <w:lang w:eastAsia="ar-SA"/>
        </w:rPr>
      </w:pPr>
    </w:p>
    <w:p w14:paraId="41095569" w14:textId="639514B9" w:rsidR="00F1414D" w:rsidRDefault="00F1414D" w:rsidP="00F1414D">
      <w:pPr>
        <w:rPr>
          <w:rFonts w:ascii="Arial" w:eastAsia="Calibri" w:hAnsi="Arial" w:cs="Arial"/>
          <w:color w:val="000000"/>
          <w:lang w:eastAsia="ar-SA"/>
        </w:rPr>
      </w:pPr>
    </w:p>
    <w:p w14:paraId="6948E14F" w14:textId="77777777" w:rsidR="00B22A16" w:rsidRDefault="00B22A16" w:rsidP="00B22A16">
      <w:pPr>
        <w:spacing w:after="0"/>
        <w:rPr>
          <w:rFonts w:ascii="Arial" w:eastAsia="Calibri" w:hAnsi="Arial" w:cs="Arial"/>
          <w:color w:val="000000"/>
          <w:lang w:eastAsia="ar-SA"/>
        </w:rPr>
      </w:pPr>
    </w:p>
    <w:p w14:paraId="402E8AA6" w14:textId="730E8707" w:rsidR="005238ED" w:rsidRDefault="00432D14" w:rsidP="00B22A16">
      <w:pPr>
        <w:spacing w:line="312" w:lineRule="auto"/>
        <w:jc w:val="both"/>
        <w:rPr>
          <w:rFonts w:ascii="Arial" w:eastAsia="Calibri" w:hAnsi="Arial" w:cs="Arial"/>
          <w:color w:val="000000"/>
          <w:lang w:eastAsia="ar-SA"/>
        </w:rPr>
      </w:pPr>
      <w:r>
        <w:rPr>
          <w:rFonts w:ascii="Arial" w:eastAsia="Calibri" w:hAnsi="Arial" w:cs="Arial"/>
          <w:color w:val="000000"/>
          <w:lang w:eastAsia="ar-SA"/>
        </w:rPr>
        <w:t>Todos los oferentes presentaron fianzas según lo establecido en las bases de licitación y entregaron ofertas dentro de los tiempos indicados. Al analizar las propuestas presentadas por las sociedades se determinó que la documentación legal estaba conforme a lo solicitado en las bases de licitación por lo tanto las sociedades cumplieron y eran elegibles para continuar en la siguiente etapa. En la capacidad financiera, el puntaje mínimo a cumplir era de 70 puntos por lo tanto las sociedades cumplieron y se continuó con la siguiente etapa</w:t>
      </w:r>
      <w:r w:rsidR="00C7272E">
        <w:rPr>
          <w:rFonts w:ascii="Arial" w:eastAsia="Calibri" w:hAnsi="Arial" w:cs="Arial"/>
          <w:color w:val="000000"/>
          <w:lang w:eastAsia="ar-SA"/>
        </w:rPr>
        <w:t xml:space="preserve"> que era</w:t>
      </w:r>
      <w:r>
        <w:rPr>
          <w:rFonts w:ascii="Arial" w:eastAsia="Calibri" w:hAnsi="Arial" w:cs="Arial"/>
          <w:color w:val="000000"/>
          <w:lang w:eastAsia="ar-SA"/>
        </w:rPr>
        <w:t xml:space="preserve"> la evaluación de experiencia cuyo mínimo a cumplir era de 10 punto</w:t>
      </w:r>
      <w:r w:rsidR="00943621">
        <w:rPr>
          <w:rFonts w:ascii="Arial" w:eastAsia="Calibri" w:hAnsi="Arial" w:cs="Arial"/>
          <w:color w:val="000000"/>
          <w:lang w:eastAsia="ar-SA"/>
        </w:rPr>
        <w:t>s</w:t>
      </w:r>
      <w:r>
        <w:rPr>
          <w:rFonts w:ascii="Arial" w:eastAsia="Calibri" w:hAnsi="Arial" w:cs="Arial"/>
          <w:color w:val="000000"/>
          <w:lang w:eastAsia="ar-SA"/>
        </w:rPr>
        <w:t>, el cual cumplieron</w:t>
      </w:r>
      <w:r w:rsidR="00943621">
        <w:rPr>
          <w:rFonts w:ascii="Arial" w:eastAsia="Calibri" w:hAnsi="Arial" w:cs="Arial"/>
          <w:color w:val="000000"/>
          <w:lang w:eastAsia="ar-SA"/>
        </w:rPr>
        <w:t xml:space="preserve">, seguidamente se realizó la evaluación de riesgos, cuyo puntaje mínimo era de 10 puntos, siendo cumplido y continuando a la siguiente etapa correspondiente a la evaluación técnica, </w:t>
      </w:r>
      <w:r w:rsidR="000A2998">
        <w:rPr>
          <w:rFonts w:ascii="Arial" w:eastAsia="Calibri" w:hAnsi="Arial" w:cs="Arial"/>
          <w:color w:val="000000"/>
          <w:lang w:eastAsia="ar-SA"/>
        </w:rPr>
        <w:t xml:space="preserve">el </w:t>
      </w:r>
      <w:r w:rsidR="00943621">
        <w:rPr>
          <w:rFonts w:ascii="Arial" w:eastAsia="Calibri" w:hAnsi="Arial" w:cs="Arial"/>
          <w:color w:val="000000"/>
          <w:lang w:eastAsia="ar-SA"/>
        </w:rPr>
        <w:t>puntaje mínimo era de 60 puntos</w:t>
      </w:r>
      <w:r w:rsidR="000A2998">
        <w:rPr>
          <w:rFonts w:ascii="Arial" w:eastAsia="Calibri" w:hAnsi="Arial" w:cs="Arial"/>
          <w:color w:val="000000"/>
          <w:lang w:eastAsia="ar-SA"/>
        </w:rPr>
        <w:t>,</w:t>
      </w:r>
      <w:r w:rsidR="00943621">
        <w:rPr>
          <w:rFonts w:ascii="Arial" w:eastAsia="Calibri" w:hAnsi="Arial" w:cs="Arial"/>
          <w:color w:val="000000"/>
          <w:lang w:eastAsia="ar-SA"/>
        </w:rPr>
        <w:t xml:space="preserve"> </w:t>
      </w:r>
      <w:r w:rsidR="000A2998">
        <w:rPr>
          <w:rFonts w:ascii="Arial" w:eastAsia="Calibri" w:hAnsi="Arial" w:cs="Arial"/>
          <w:color w:val="000000"/>
          <w:lang w:eastAsia="ar-SA"/>
        </w:rPr>
        <w:t>que fue</w:t>
      </w:r>
      <w:r w:rsidR="00943621">
        <w:rPr>
          <w:rFonts w:ascii="Arial" w:eastAsia="Calibri" w:hAnsi="Arial" w:cs="Arial"/>
          <w:color w:val="000000"/>
          <w:lang w:eastAsia="ar-SA"/>
        </w:rPr>
        <w:t xml:space="preserve"> cumplido,  </w:t>
      </w:r>
      <w:r w:rsidR="000A2998">
        <w:rPr>
          <w:rFonts w:ascii="Arial" w:eastAsia="Calibri" w:hAnsi="Arial" w:cs="Arial"/>
          <w:color w:val="000000"/>
          <w:lang w:eastAsia="ar-SA"/>
        </w:rPr>
        <w:t xml:space="preserve">a continuación </w:t>
      </w:r>
      <w:r w:rsidR="00943621">
        <w:rPr>
          <w:rFonts w:ascii="Arial" w:eastAsia="Calibri" w:hAnsi="Arial" w:cs="Arial"/>
          <w:color w:val="000000"/>
          <w:lang w:eastAsia="ar-SA"/>
        </w:rPr>
        <w:lastRenderedPageBreak/>
        <w:t xml:space="preserve">presentó el detalle de las limitantes en los seguros de vida, y en las coberturas médico hospitalario por cada una de las aseguradoras, Asimismo se realizó la evaluación técnica del seguro de bienes, presentando el comparativo de las principales limitantes de seguros de bienes, que incluye fidelidad, incendio – todo riesgo, equipo electrónico y automotores, </w:t>
      </w:r>
      <w:r w:rsidR="00C704F9">
        <w:rPr>
          <w:rFonts w:ascii="Arial" w:eastAsia="Calibri" w:hAnsi="Arial" w:cs="Arial"/>
          <w:color w:val="000000"/>
          <w:lang w:eastAsia="ar-SA"/>
        </w:rPr>
        <w:t xml:space="preserve">finalmente presentaron la evaluación económica </w:t>
      </w:r>
      <w:r w:rsidR="00943621">
        <w:rPr>
          <w:rFonts w:ascii="Arial" w:eastAsia="Calibri" w:hAnsi="Arial" w:cs="Arial"/>
          <w:color w:val="000000"/>
          <w:lang w:eastAsia="ar-SA"/>
        </w:rPr>
        <w:t>dando como resultado el siguiente</w:t>
      </w:r>
      <w:r w:rsidR="005238ED">
        <w:rPr>
          <w:rFonts w:ascii="Arial" w:eastAsia="Calibri" w:hAnsi="Arial" w:cs="Arial"/>
          <w:color w:val="000000"/>
          <w:lang w:eastAsia="ar-SA"/>
        </w:rPr>
        <w:t xml:space="preserve">: </w:t>
      </w:r>
    </w:p>
    <w:p w14:paraId="117F9674" w14:textId="0A6447E8" w:rsidR="00F1414D" w:rsidRPr="00432D14" w:rsidRDefault="005238ED" w:rsidP="00432D14">
      <w:pPr>
        <w:spacing w:before="240"/>
        <w:jc w:val="both"/>
        <w:rPr>
          <w:rFonts w:ascii="Arial" w:eastAsia="Calibri" w:hAnsi="Arial" w:cs="Arial"/>
          <w:color w:val="000000"/>
          <w:lang w:eastAsia="ar-SA"/>
        </w:rPr>
      </w:pPr>
      <w:r w:rsidRPr="00C7272E">
        <w:rPr>
          <w:rFonts w:ascii="Arial" w:eastAsia="Calibri" w:hAnsi="Arial" w:cs="Arial"/>
          <w:b/>
          <w:bCs/>
          <w:color w:val="000000"/>
          <w:lang w:eastAsia="ar-SA"/>
        </w:rPr>
        <w:t>Se</w:t>
      </w:r>
      <w:r w:rsidR="00C704F9" w:rsidRPr="00C7272E">
        <w:rPr>
          <w:rFonts w:ascii="Arial" w:eastAsia="Calibri" w:hAnsi="Arial" w:cs="Arial"/>
          <w:b/>
          <w:bCs/>
          <w:color w:val="000000"/>
          <w:lang w:eastAsia="ar-SA"/>
        </w:rPr>
        <w:t>guro de personas</w:t>
      </w:r>
      <w:r w:rsidR="00C704F9">
        <w:rPr>
          <w:rFonts w:ascii="Arial" w:eastAsia="Calibri" w:hAnsi="Arial" w:cs="Arial"/>
          <w:color w:val="000000"/>
          <w:lang w:eastAsia="ar-SA"/>
        </w:rPr>
        <w:t>.</w:t>
      </w:r>
    </w:p>
    <w:p w14:paraId="162E0BB5" w14:textId="284A1257" w:rsidR="00432D14" w:rsidRDefault="00943621" w:rsidP="00F1414D">
      <w:pPr>
        <w:rPr>
          <w:rFonts w:ascii="Arial" w:eastAsia="Calibri" w:hAnsi="Arial" w:cs="Arial"/>
          <w:color w:val="000000"/>
          <w:lang w:eastAsia="ar-SA"/>
        </w:rPr>
      </w:pPr>
      <w:r>
        <w:rPr>
          <w:rFonts w:ascii="Arial" w:eastAsia="Calibri" w:hAnsi="Arial" w:cs="Arial"/>
          <w:noProof/>
          <w:color w:val="000000"/>
          <w:lang w:eastAsia="es-SV"/>
        </w:rPr>
        <w:drawing>
          <wp:inline distT="0" distB="0" distL="0" distR="0" wp14:anchorId="56198637" wp14:editId="5C050676">
            <wp:extent cx="5732891" cy="1592283"/>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20396" cy="1616587"/>
                    </a:xfrm>
                    <a:prstGeom prst="rect">
                      <a:avLst/>
                    </a:prstGeom>
                    <a:noFill/>
                  </pic:spPr>
                </pic:pic>
              </a:graphicData>
            </a:graphic>
          </wp:inline>
        </w:drawing>
      </w:r>
    </w:p>
    <w:p w14:paraId="164AA017" w14:textId="066DF994" w:rsidR="00C704F9" w:rsidRPr="00C7272E" w:rsidRDefault="00C704F9" w:rsidP="005238ED">
      <w:pPr>
        <w:jc w:val="both"/>
        <w:rPr>
          <w:rFonts w:ascii="Arial" w:eastAsia="Calibri" w:hAnsi="Arial" w:cs="Arial"/>
          <w:b/>
          <w:bCs/>
          <w:color w:val="000000"/>
          <w:lang w:eastAsia="ar-SA"/>
        </w:rPr>
      </w:pPr>
      <w:r w:rsidRPr="00C7272E">
        <w:rPr>
          <w:rFonts w:ascii="Arial" w:eastAsia="Calibri" w:hAnsi="Arial" w:cs="Arial"/>
          <w:b/>
          <w:bCs/>
          <w:color w:val="000000"/>
          <w:lang w:eastAsia="ar-SA"/>
        </w:rPr>
        <w:t>Seguro de Bienes</w:t>
      </w:r>
    </w:p>
    <w:p w14:paraId="3F4152DF" w14:textId="20D38510" w:rsidR="00C704F9" w:rsidRDefault="00F16C51" w:rsidP="00F1414D">
      <w:pPr>
        <w:rPr>
          <w:rFonts w:ascii="Arial" w:eastAsia="Calibri" w:hAnsi="Arial" w:cs="Arial"/>
          <w:color w:val="000000"/>
          <w:lang w:eastAsia="ar-SA"/>
        </w:rPr>
      </w:pPr>
      <w:r>
        <w:rPr>
          <w:rFonts w:ascii="Arial" w:eastAsia="Calibri" w:hAnsi="Arial" w:cs="Arial"/>
          <w:noProof/>
          <w:color w:val="000000"/>
          <w:lang w:eastAsia="ar-SA"/>
        </w:rPr>
        <w:drawing>
          <wp:inline distT="0" distB="0" distL="0" distR="0" wp14:anchorId="2A6C1213" wp14:editId="17DDC617">
            <wp:extent cx="5737860" cy="1575757"/>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72522" cy="1585276"/>
                    </a:xfrm>
                    <a:prstGeom prst="rect">
                      <a:avLst/>
                    </a:prstGeom>
                    <a:noFill/>
                  </pic:spPr>
                </pic:pic>
              </a:graphicData>
            </a:graphic>
          </wp:inline>
        </w:drawing>
      </w:r>
    </w:p>
    <w:p w14:paraId="1CF7BB42" w14:textId="204CA0CA" w:rsidR="00C704F9" w:rsidRPr="00A83325" w:rsidRDefault="005238ED" w:rsidP="005238ED">
      <w:pPr>
        <w:jc w:val="both"/>
        <w:rPr>
          <w:rFonts w:ascii="Arial" w:eastAsia="Calibri" w:hAnsi="Arial" w:cs="Arial"/>
          <w:b/>
          <w:bCs/>
          <w:color w:val="000000"/>
          <w:lang w:eastAsia="ar-SA"/>
        </w:rPr>
      </w:pPr>
      <w:r>
        <w:rPr>
          <w:rFonts w:ascii="Arial" w:eastAsia="Calibri" w:hAnsi="Arial" w:cs="Arial"/>
          <w:color w:val="000000"/>
          <w:lang w:eastAsia="ar-SA"/>
        </w:rPr>
        <w:t>En la evaluación costo beneficio,</w:t>
      </w:r>
      <w:r w:rsidR="00B22A16">
        <w:rPr>
          <w:rFonts w:ascii="Arial" w:eastAsia="Calibri" w:hAnsi="Arial" w:cs="Arial"/>
          <w:color w:val="000000"/>
          <w:lang w:eastAsia="ar-SA"/>
        </w:rPr>
        <w:t xml:space="preserve"> </w:t>
      </w:r>
      <w:r>
        <w:rPr>
          <w:rFonts w:ascii="Arial" w:eastAsia="Calibri" w:hAnsi="Arial" w:cs="Arial"/>
          <w:color w:val="000000"/>
          <w:lang w:eastAsia="ar-SA"/>
        </w:rPr>
        <w:t xml:space="preserve">la oferta presentada por </w:t>
      </w:r>
      <w:r w:rsidR="00B22A16">
        <w:rPr>
          <w:rFonts w:ascii="Arial" w:eastAsia="Calibri" w:hAnsi="Arial" w:cs="Arial"/>
          <w:color w:val="000000"/>
          <w:lang w:eastAsia="ar-SA"/>
        </w:rPr>
        <w:t xml:space="preserve">FEDECREDITO VIDA, </w:t>
      </w:r>
      <w:r w:rsidR="00C7272E">
        <w:rPr>
          <w:rFonts w:ascii="Arial" w:eastAsia="Calibri" w:hAnsi="Arial" w:cs="Arial"/>
          <w:color w:val="000000"/>
          <w:lang w:eastAsia="ar-SA"/>
        </w:rPr>
        <w:t>S.A.</w:t>
      </w:r>
      <w:r w:rsidR="00B22A16">
        <w:rPr>
          <w:rFonts w:ascii="Arial" w:eastAsia="Calibri" w:hAnsi="Arial" w:cs="Arial"/>
          <w:color w:val="000000"/>
          <w:lang w:eastAsia="ar-SA"/>
        </w:rPr>
        <w:t xml:space="preserve"> Seguros de Personas</w:t>
      </w:r>
      <w:r w:rsidR="00E33D77">
        <w:rPr>
          <w:rFonts w:ascii="Arial" w:eastAsia="Calibri" w:hAnsi="Arial" w:cs="Arial"/>
          <w:color w:val="000000"/>
          <w:lang w:eastAsia="ar-SA"/>
        </w:rPr>
        <w:t xml:space="preserve"> en el rubro de seguro de personas</w:t>
      </w:r>
      <w:r w:rsidR="00B22A16">
        <w:rPr>
          <w:rFonts w:ascii="Arial" w:eastAsia="Calibri" w:hAnsi="Arial" w:cs="Arial"/>
          <w:color w:val="000000"/>
          <w:lang w:eastAsia="ar-SA"/>
        </w:rPr>
        <w:t xml:space="preserve"> y </w:t>
      </w:r>
      <w:r>
        <w:rPr>
          <w:rFonts w:ascii="Arial" w:eastAsia="Calibri" w:hAnsi="Arial" w:cs="Arial"/>
          <w:color w:val="000000"/>
          <w:lang w:eastAsia="ar-SA"/>
        </w:rPr>
        <w:t>Seguros e Inversiones, S.A.</w:t>
      </w:r>
      <w:r w:rsidR="00B22A16">
        <w:rPr>
          <w:rFonts w:ascii="Arial" w:eastAsia="Calibri" w:hAnsi="Arial" w:cs="Arial"/>
          <w:color w:val="000000"/>
          <w:lang w:eastAsia="ar-SA"/>
        </w:rPr>
        <w:t xml:space="preserve"> </w:t>
      </w:r>
      <w:r w:rsidR="00E33D77">
        <w:rPr>
          <w:rFonts w:ascii="Arial" w:eastAsia="Calibri" w:hAnsi="Arial" w:cs="Arial"/>
          <w:color w:val="000000"/>
          <w:lang w:eastAsia="ar-SA"/>
        </w:rPr>
        <w:t>en el rubro de</w:t>
      </w:r>
      <w:r w:rsidR="00B22A16">
        <w:rPr>
          <w:rFonts w:ascii="Arial" w:eastAsia="Calibri" w:hAnsi="Arial" w:cs="Arial"/>
          <w:color w:val="000000"/>
          <w:lang w:eastAsia="ar-SA"/>
        </w:rPr>
        <w:t xml:space="preserve"> seguro de bienes,</w:t>
      </w:r>
      <w:r>
        <w:rPr>
          <w:rFonts w:ascii="Arial" w:eastAsia="Calibri" w:hAnsi="Arial" w:cs="Arial"/>
          <w:color w:val="000000"/>
          <w:lang w:eastAsia="ar-SA"/>
        </w:rPr>
        <w:t xml:space="preserve"> nos brinda mayores beneficios por la inversión económica a realizar. Después de realizar el análisis y evaluación de las ofertas presentadas y con base a las razones expuestas la Comisión Evaluadora de Ofertas </w:t>
      </w:r>
      <w:r w:rsidR="009A3B78">
        <w:rPr>
          <w:rFonts w:ascii="Arial" w:eastAsia="Calibri" w:hAnsi="Arial" w:cs="Arial"/>
          <w:b/>
          <w:bCs/>
          <w:color w:val="000000"/>
          <w:lang w:eastAsia="ar-SA"/>
        </w:rPr>
        <w:t>RECOMIENDA</w:t>
      </w:r>
      <w:r>
        <w:rPr>
          <w:rFonts w:ascii="Arial" w:eastAsia="Calibri" w:hAnsi="Arial" w:cs="Arial"/>
          <w:color w:val="000000"/>
          <w:lang w:eastAsia="ar-SA"/>
        </w:rPr>
        <w:t xml:space="preserve">: </w:t>
      </w:r>
      <w:r w:rsidR="009A3B78">
        <w:rPr>
          <w:rFonts w:ascii="Arial" w:eastAsia="Calibri" w:hAnsi="Arial" w:cs="Arial"/>
          <w:color w:val="000000"/>
          <w:lang w:eastAsia="ar-SA"/>
        </w:rPr>
        <w:t>a</w:t>
      </w:r>
      <w:r>
        <w:rPr>
          <w:rFonts w:ascii="Arial" w:eastAsia="Calibri" w:hAnsi="Arial" w:cs="Arial"/>
          <w:color w:val="000000"/>
          <w:lang w:eastAsia="ar-SA"/>
        </w:rPr>
        <w:t xml:space="preserve">djudicar la </w:t>
      </w:r>
      <w:r w:rsidR="000A2998">
        <w:rPr>
          <w:rFonts w:ascii="Arial" w:eastAsia="Calibri" w:hAnsi="Arial" w:cs="Arial"/>
          <w:color w:val="000000"/>
          <w:lang w:eastAsia="ar-SA"/>
        </w:rPr>
        <w:t xml:space="preserve">licitación pública </w:t>
      </w:r>
      <w:r>
        <w:rPr>
          <w:rFonts w:ascii="Arial" w:eastAsia="Calibri" w:hAnsi="Arial" w:cs="Arial"/>
          <w:color w:val="000000"/>
          <w:lang w:eastAsia="ar-SA"/>
        </w:rPr>
        <w:t xml:space="preserve">LP 01/2022 denominada </w:t>
      </w:r>
      <w:r w:rsidR="009A3B78" w:rsidRPr="009A3B78">
        <w:rPr>
          <w:rFonts w:ascii="Arial" w:eastAsia="Calibri" w:hAnsi="Arial" w:cs="Arial"/>
          <w:b/>
          <w:bCs/>
          <w:color w:val="000000"/>
          <w:lang w:eastAsia="ar-SA"/>
        </w:rPr>
        <w:t>CONTRATACIÓN DE SEGUROS DE PERSONAS Y DE BIENES PARA EL EJERCICIO 2022, PARA LA AUTORIDAD MARÍTIMA PORTUARIA</w:t>
      </w:r>
      <w:r>
        <w:rPr>
          <w:rFonts w:ascii="Arial" w:eastAsia="Calibri" w:hAnsi="Arial" w:cs="Arial"/>
          <w:color w:val="000000"/>
          <w:lang w:eastAsia="ar-SA"/>
        </w:rPr>
        <w:t xml:space="preserve"> de la forma siguiente: </w:t>
      </w:r>
      <w:r>
        <w:rPr>
          <w:rFonts w:ascii="Arial" w:eastAsia="Calibri" w:hAnsi="Arial" w:cs="Arial"/>
          <w:b/>
          <w:bCs/>
          <w:color w:val="000000"/>
          <w:lang w:eastAsia="ar-SA"/>
        </w:rPr>
        <w:t xml:space="preserve">a) </w:t>
      </w:r>
      <w:r>
        <w:rPr>
          <w:rFonts w:ascii="Arial" w:eastAsia="Calibri" w:hAnsi="Arial" w:cs="Arial"/>
          <w:color w:val="000000"/>
          <w:lang w:eastAsia="ar-SA"/>
        </w:rPr>
        <w:t xml:space="preserve">Rubro de personas a </w:t>
      </w:r>
      <w:r>
        <w:rPr>
          <w:rFonts w:ascii="Arial" w:eastAsia="Calibri" w:hAnsi="Arial" w:cs="Arial"/>
          <w:b/>
          <w:bCs/>
          <w:color w:val="000000"/>
          <w:lang w:eastAsia="ar-SA"/>
        </w:rPr>
        <w:t xml:space="preserve">FEDECREDITO VIDA, S.A. SEGUROS DE PERSONAS </w:t>
      </w:r>
      <w:r>
        <w:rPr>
          <w:rFonts w:ascii="Arial" w:eastAsia="Calibri" w:hAnsi="Arial" w:cs="Arial"/>
          <w:color w:val="000000"/>
          <w:lang w:eastAsia="ar-SA"/>
        </w:rPr>
        <w:t xml:space="preserve">por un valor de $207,490.00, por cumplir con los requisitos técnicos, financieros y económicos solicitados en las Bases de Licitación y encontrarse dentro de la asignación presupuestaria. </w:t>
      </w:r>
      <w:r>
        <w:rPr>
          <w:rFonts w:ascii="Arial" w:eastAsia="Calibri" w:hAnsi="Arial" w:cs="Arial"/>
          <w:b/>
          <w:bCs/>
          <w:color w:val="000000"/>
          <w:lang w:eastAsia="ar-SA"/>
        </w:rPr>
        <w:t xml:space="preserve">b) </w:t>
      </w:r>
      <w:r>
        <w:rPr>
          <w:rFonts w:ascii="Arial" w:eastAsia="Calibri" w:hAnsi="Arial" w:cs="Arial"/>
          <w:color w:val="000000"/>
          <w:lang w:eastAsia="ar-SA"/>
        </w:rPr>
        <w:t xml:space="preserve">Rubro de bienes a </w:t>
      </w:r>
      <w:r>
        <w:rPr>
          <w:rFonts w:ascii="Arial" w:eastAsia="Calibri" w:hAnsi="Arial" w:cs="Arial"/>
          <w:b/>
          <w:bCs/>
          <w:color w:val="000000"/>
          <w:lang w:eastAsia="ar-SA"/>
        </w:rPr>
        <w:t xml:space="preserve">SEGUROS E INVERSIONES, S.A. </w:t>
      </w:r>
      <w:r>
        <w:rPr>
          <w:rFonts w:ascii="Arial" w:eastAsia="Calibri" w:hAnsi="Arial" w:cs="Arial"/>
          <w:color w:val="000000"/>
          <w:lang w:eastAsia="ar-SA"/>
        </w:rPr>
        <w:t>por un valor de $13,</w:t>
      </w:r>
      <w:r w:rsidR="00F16C51">
        <w:rPr>
          <w:rFonts w:ascii="Arial" w:eastAsia="Calibri" w:hAnsi="Arial" w:cs="Arial"/>
          <w:color w:val="000000"/>
          <w:lang w:eastAsia="ar-SA"/>
        </w:rPr>
        <w:t>822</w:t>
      </w:r>
      <w:r>
        <w:rPr>
          <w:rFonts w:ascii="Arial" w:eastAsia="Calibri" w:hAnsi="Arial" w:cs="Arial"/>
          <w:color w:val="000000"/>
          <w:lang w:eastAsia="ar-SA"/>
        </w:rPr>
        <w:t>.</w:t>
      </w:r>
      <w:r w:rsidR="00F16C51">
        <w:rPr>
          <w:rFonts w:ascii="Arial" w:eastAsia="Calibri" w:hAnsi="Arial" w:cs="Arial"/>
          <w:color w:val="000000"/>
          <w:lang w:eastAsia="ar-SA"/>
        </w:rPr>
        <w:t>15</w:t>
      </w:r>
      <w:r>
        <w:rPr>
          <w:rFonts w:ascii="Arial" w:eastAsia="Calibri" w:hAnsi="Arial" w:cs="Arial"/>
          <w:color w:val="000000"/>
          <w:lang w:eastAsia="ar-SA"/>
        </w:rPr>
        <w:t xml:space="preserve"> por cumplir con los requisitos técnicos, financieros y económicos solicitados en las bases de licitación y por encontrarse dentro de la</w:t>
      </w:r>
      <w:r w:rsidR="009A3B78">
        <w:rPr>
          <w:rFonts w:ascii="Arial" w:eastAsia="Calibri" w:hAnsi="Arial" w:cs="Arial"/>
          <w:color w:val="000000"/>
          <w:lang w:eastAsia="ar-SA"/>
        </w:rPr>
        <w:t xml:space="preserve"> asignación presupuestaria. Asimismo</w:t>
      </w:r>
      <w:r w:rsidR="000A2998">
        <w:rPr>
          <w:rFonts w:ascii="Arial" w:eastAsia="Calibri" w:hAnsi="Arial" w:cs="Arial"/>
          <w:color w:val="000000"/>
          <w:lang w:eastAsia="ar-SA"/>
        </w:rPr>
        <w:t>,</w:t>
      </w:r>
      <w:r w:rsidR="009A3B78">
        <w:rPr>
          <w:rFonts w:ascii="Arial" w:eastAsia="Calibri" w:hAnsi="Arial" w:cs="Arial"/>
          <w:color w:val="000000"/>
          <w:lang w:eastAsia="ar-SA"/>
        </w:rPr>
        <w:t xml:space="preserve"> se designe como administrador de contratos a la </w:t>
      </w:r>
      <w:r w:rsidR="00C7272E">
        <w:rPr>
          <w:rFonts w:ascii="Arial" w:eastAsia="Calibri" w:hAnsi="Arial" w:cs="Arial"/>
          <w:color w:val="000000"/>
          <w:lang w:eastAsia="ar-SA"/>
        </w:rPr>
        <w:t xml:space="preserve">jefa de Recursos Humanos, </w:t>
      </w:r>
      <w:r w:rsidR="009A3B78">
        <w:rPr>
          <w:rFonts w:ascii="Arial" w:eastAsia="Calibri" w:hAnsi="Arial" w:cs="Arial"/>
          <w:color w:val="000000"/>
          <w:lang w:eastAsia="ar-SA"/>
        </w:rPr>
        <w:t xml:space="preserve">licenciada Flor de María Rivas para el rubro de personas y al </w:t>
      </w:r>
      <w:r w:rsidR="00C7272E">
        <w:rPr>
          <w:rFonts w:ascii="Arial" w:eastAsia="Calibri" w:hAnsi="Arial" w:cs="Arial"/>
          <w:color w:val="000000"/>
          <w:lang w:eastAsia="ar-SA"/>
        </w:rPr>
        <w:t xml:space="preserve">jefe de Servicios Generales, </w:t>
      </w:r>
      <w:r w:rsidR="009A3B78">
        <w:rPr>
          <w:rFonts w:ascii="Arial" w:eastAsia="Calibri" w:hAnsi="Arial" w:cs="Arial"/>
          <w:color w:val="000000"/>
          <w:lang w:eastAsia="ar-SA"/>
        </w:rPr>
        <w:t xml:space="preserve">licenciado Carlos Alejandro Flores Marroquín para el rubro de bienes. </w:t>
      </w:r>
      <w:r w:rsidR="009A3B78" w:rsidRPr="00A300C4">
        <w:rPr>
          <w:rFonts w:ascii="Arial" w:eastAsia="Calibri" w:hAnsi="Arial" w:cs="Arial"/>
          <w:b/>
          <w:bCs/>
          <w:lang w:val="es-ES"/>
        </w:rPr>
        <w:t>RESOLUCIÓN 1</w:t>
      </w:r>
      <w:r w:rsidR="009A3B78">
        <w:rPr>
          <w:rFonts w:ascii="Arial" w:eastAsia="Calibri" w:hAnsi="Arial" w:cs="Arial"/>
          <w:b/>
          <w:bCs/>
          <w:lang w:val="es-ES"/>
        </w:rPr>
        <w:t>16</w:t>
      </w:r>
      <w:r w:rsidR="009A3B78" w:rsidRPr="00A300C4">
        <w:rPr>
          <w:rFonts w:ascii="Arial" w:eastAsia="Calibri" w:hAnsi="Arial" w:cs="Arial"/>
          <w:b/>
          <w:bCs/>
          <w:lang w:val="es-ES"/>
        </w:rPr>
        <w:t>/2021</w:t>
      </w:r>
      <w:r w:rsidR="009A3B78" w:rsidRPr="00A300C4">
        <w:rPr>
          <w:rFonts w:ascii="Arial" w:eastAsia="Calibri" w:hAnsi="Arial" w:cs="Arial"/>
          <w:lang w:val="es-ES"/>
        </w:rPr>
        <w:t xml:space="preserve">. </w:t>
      </w:r>
      <w:r w:rsidR="009A3B78" w:rsidRPr="009A3B78">
        <w:rPr>
          <w:rFonts w:ascii="Arial" w:eastAsia="Calibri" w:hAnsi="Arial" w:cs="Arial"/>
          <w:lang w:val="es-ES"/>
        </w:rPr>
        <w:t>Los señores miembros del Consejo Directivo,</w:t>
      </w:r>
      <w:r w:rsidR="005B6D07">
        <w:rPr>
          <w:rFonts w:ascii="Arial" w:eastAsia="Calibri" w:hAnsi="Arial" w:cs="Arial"/>
          <w:lang w:val="es-ES"/>
        </w:rPr>
        <w:t xml:space="preserve"> con base a lo establecido por el artículo 18 de la Ley de Adquisiciones y Contrataciones de la </w:t>
      </w:r>
      <w:r w:rsidR="005B6D07">
        <w:rPr>
          <w:rFonts w:ascii="Arial" w:eastAsia="Calibri" w:hAnsi="Arial" w:cs="Arial"/>
          <w:lang w:val="es-ES"/>
        </w:rPr>
        <w:lastRenderedPageBreak/>
        <w:t>Administración Pública,</w:t>
      </w:r>
      <w:r w:rsidR="009A3B78" w:rsidRPr="009A3B78">
        <w:rPr>
          <w:rFonts w:ascii="Arial" w:eastAsia="Calibri" w:hAnsi="Arial" w:cs="Arial"/>
          <w:lang w:val="es-ES"/>
        </w:rPr>
        <w:t xml:space="preserve"> </w:t>
      </w:r>
      <w:r w:rsidR="009A3B78" w:rsidRPr="009A3B78">
        <w:rPr>
          <w:rFonts w:ascii="Arial" w:eastAsia="Calibri" w:hAnsi="Arial" w:cs="Arial"/>
          <w:b/>
          <w:bCs/>
          <w:lang w:val="es-ES"/>
        </w:rPr>
        <w:t xml:space="preserve">POR UNANIMIDAD ACUERDAN: a) </w:t>
      </w:r>
      <w:r w:rsidR="009A3B78">
        <w:rPr>
          <w:rFonts w:ascii="Arial" w:eastAsia="Calibri" w:hAnsi="Arial" w:cs="Arial"/>
          <w:color w:val="000000"/>
          <w:lang w:eastAsia="ar-SA"/>
        </w:rPr>
        <w:t xml:space="preserve"> </w:t>
      </w:r>
      <w:r w:rsidR="005B6D07">
        <w:rPr>
          <w:rFonts w:ascii="Arial" w:eastAsia="Calibri" w:hAnsi="Arial" w:cs="Arial"/>
          <w:color w:val="000000"/>
          <w:lang w:eastAsia="ar-SA"/>
        </w:rPr>
        <w:t xml:space="preserve">Aceptar la recomendación </w:t>
      </w:r>
      <w:r w:rsidR="00E33D77">
        <w:rPr>
          <w:rFonts w:ascii="Arial" w:eastAsia="Calibri" w:hAnsi="Arial" w:cs="Arial"/>
          <w:color w:val="000000"/>
          <w:lang w:eastAsia="ar-SA"/>
        </w:rPr>
        <w:t>presentada</w:t>
      </w:r>
      <w:r w:rsidR="005B6D07">
        <w:rPr>
          <w:rFonts w:ascii="Arial" w:eastAsia="Calibri" w:hAnsi="Arial" w:cs="Arial"/>
          <w:color w:val="000000"/>
          <w:lang w:eastAsia="ar-SA"/>
        </w:rPr>
        <w:t xml:space="preserve"> por la Comisión Evaluadora, y en observancia de lo establecido en el artículo 18 de la Ley de Adquisiciones y Contrataciones de la Administración Pública, </w:t>
      </w:r>
      <w:r w:rsidR="003D1C87">
        <w:rPr>
          <w:rFonts w:ascii="Arial" w:eastAsia="Calibri" w:hAnsi="Arial" w:cs="Arial"/>
          <w:color w:val="000000"/>
          <w:lang w:eastAsia="ar-SA"/>
        </w:rPr>
        <w:t>a</w:t>
      </w:r>
      <w:r w:rsidR="005B6D07">
        <w:rPr>
          <w:rFonts w:ascii="Arial" w:eastAsia="Calibri" w:hAnsi="Arial" w:cs="Arial"/>
          <w:color w:val="000000"/>
          <w:lang w:eastAsia="ar-SA"/>
        </w:rPr>
        <w:t>djudicar</w:t>
      </w:r>
      <w:r w:rsidR="00C7272E">
        <w:rPr>
          <w:rFonts w:ascii="Arial" w:eastAsia="Calibri" w:hAnsi="Arial" w:cs="Arial"/>
          <w:color w:val="000000"/>
          <w:lang w:eastAsia="ar-SA"/>
        </w:rPr>
        <w:t xml:space="preserve"> la Licitación</w:t>
      </w:r>
      <w:r w:rsidR="008C1E92">
        <w:rPr>
          <w:rFonts w:ascii="Arial" w:eastAsia="Calibri" w:hAnsi="Arial" w:cs="Arial"/>
          <w:color w:val="000000"/>
          <w:lang w:eastAsia="ar-SA"/>
        </w:rPr>
        <w:t xml:space="preserve"> Pública</w:t>
      </w:r>
      <w:r w:rsidR="005B6D07">
        <w:rPr>
          <w:rFonts w:ascii="Arial" w:eastAsia="Calibri" w:hAnsi="Arial" w:cs="Arial"/>
          <w:color w:val="000000"/>
          <w:lang w:eastAsia="ar-SA"/>
        </w:rPr>
        <w:t xml:space="preserve"> </w:t>
      </w:r>
      <w:r w:rsidR="003D1C87">
        <w:rPr>
          <w:rFonts w:ascii="Arial" w:eastAsia="Calibri" w:hAnsi="Arial" w:cs="Arial"/>
          <w:color w:val="000000"/>
          <w:lang w:eastAsia="ar-SA"/>
        </w:rPr>
        <w:t xml:space="preserve">LP 01/2022 denominada </w:t>
      </w:r>
      <w:r w:rsidR="003D1C87" w:rsidRPr="009A3B78">
        <w:rPr>
          <w:rFonts w:ascii="Arial" w:eastAsia="Calibri" w:hAnsi="Arial" w:cs="Arial"/>
          <w:b/>
          <w:bCs/>
          <w:color w:val="000000"/>
          <w:lang w:eastAsia="ar-SA"/>
        </w:rPr>
        <w:t>CONTRATACIÓN DE SEGUROS DE PERSONAS Y DE BIENES PARA EL EJERCICIO 2022, PARA LA AUTORIDAD MARÍTIMA PORTUARIA</w:t>
      </w:r>
      <w:r w:rsidR="003D1C87">
        <w:rPr>
          <w:rFonts w:ascii="Arial" w:eastAsia="Calibri" w:hAnsi="Arial" w:cs="Arial"/>
          <w:color w:val="000000"/>
          <w:lang w:eastAsia="ar-SA"/>
        </w:rPr>
        <w:t xml:space="preserve"> de la forma siguiente: </w:t>
      </w:r>
      <w:r w:rsidR="003D1C87" w:rsidRPr="003D1C87">
        <w:rPr>
          <w:rFonts w:ascii="Arial" w:eastAsia="Calibri" w:hAnsi="Arial" w:cs="Arial"/>
          <w:b/>
          <w:bCs/>
          <w:color w:val="000000"/>
          <w:lang w:eastAsia="ar-SA"/>
        </w:rPr>
        <w:t>1)</w:t>
      </w:r>
      <w:r w:rsidR="003D1C87">
        <w:rPr>
          <w:rFonts w:ascii="Arial" w:eastAsia="Calibri" w:hAnsi="Arial" w:cs="Arial"/>
          <w:b/>
          <w:bCs/>
          <w:color w:val="000000"/>
          <w:lang w:eastAsia="ar-SA"/>
        </w:rPr>
        <w:t xml:space="preserve"> </w:t>
      </w:r>
      <w:r w:rsidR="003D1C87">
        <w:rPr>
          <w:rFonts w:ascii="Arial" w:eastAsia="Calibri" w:hAnsi="Arial" w:cs="Arial"/>
          <w:color w:val="000000"/>
          <w:lang w:eastAsia="ar-SA"/>
        </w:rPr>
        <w:t xml:space="preserve">Rubro de personas a </w:t>
      </w:r>
      <w:r w:rsidR="003D1C87">
        <w:rPr>
          <w:rFonts w:ascii="Arial" w:eastAsia="Calibri" w:hAnsi="Arial" w:cs="Arial"/>
          <w:b/>
          <w:bCs/>
          <w:color w:val="000000"/>
          <w:lang w:eastAsia="ar-SA"/>
        </w:rPr>
        <w:t xml:space="preserve">FEDECREDITO VIDA, S.A. SEGUROS DE PERSONAS </w:t>
      </w:r>
      <w:r w:rsidR="003D1C87">
        <w:rPr>
          <w:rFonts w:ascii="Arial" w:eastAsia="Calibri" w:hAnsi="Arial" w:cs="Arial"/>
          <w:color w:val="000000"/>
          <w:lang w:eastAsia="ar-SA"/>
        </w:rPr>
        <w:t xml:space="preserve">por un valor de $207,490.00, por cumplir con los requisitos técnicos, financieros y económicos solicitados en las Bases de Licitación y encontrarse dentro de la asignación presupuestaria, para el plazo de un año, contado a partir de las doce horas del día treinta y uno de diciembre de dos mil veintiuno con vencimiento a las doce horas del treinta y uno de diciembre de dos mil veintidós. </w:t>
      </w:r>
      <w:r w:rsidR="003D1C87">
        <w:rPr>
          <w:rFonts w:ascii="Arial" w:eastAsia="Calibri" w:hAnsi="Arial" w:cs="Arial"/>
          <w:b/>
          <w:bCs/>
          <w:color w:val="000000"/>
          <w:lang w:eastAsia="ar-SA"/>
        </w:rPr>
        <w:t xml:space="preserve">2) </w:t>
      </w:r>
      <w:r w:rsidR="003D1C87">
        <w:rPr>
          <w:rFonts w:ascii="Arial" w:eastAsia="Calibri" w:hAnsi="Arial" w:cs="Arial"/>
          <w:color w:val="000000"/>
          <w:lang w:eastAsia="ar-SA"/>
        </w:rPr>
        <w:t xml:space="preserve">Rubro de bienes a </w:t>
      </w:r>
      <w:r w:rsidR="003D1C87">
        <w:rPr>
          <w:rFonts w:ascii="Arial" w:eastAsia="Calibri" w:hAnsi="Arial" w:cs="Arial"/>
          <w:b/>
          <w:bCs/>
          <w:color w:val="000000"/>
          <w:lang w:eastAsia="ar-SA"/>
        </w:rPr>
        <w:t xml:space="preserve">SEGUROS E INVERSIONES, S.A. </w:t>
      </w:r>
      <w:r w:rsidR="003D1C87">
        <w:rPr>
          <w:rFonts w:ascii="Arial" w:eastAsia="Calibri" w:hAnsi="Arial" w:cs="Arial"/>
          <w:color w:val="000000"/>
          <w:lang w:eastAsia="ar-SA"/>
        </w:rPr>
        <w:t>por un valor de $13,8</w:t>
      </w:r>
      <w:r w:rsidR="00F16C51">
        <w:rPr>
          <w:rFonts w:ascii="Arial" w:eastAsia="Calibri" w:hAnsi="Arial" w:cs="Arial"/>
          <w:color w:val="000000"/>
          <w:lang w:eastAsia="ar-SA"/>
        </w:rPr>
        <w:t>22</w:t>
      </w:r>
      <w:r w:rsidR="003D1C87">
        <w:rPr>
          <w:rFonts w:ascii="Arial" w:eastAsia="Calibri" w:hAnsi="Arial" w:cs="Arial"/>
          <w:color w:val="000000"/>
          <w:lang w:eastAsia="ar-SA"/>
        </w:rPr>
        <w:t>.</w:t>
      </w:r>
      <w:r w:rsidR="00F16C51">
        <w:rPr>
          <w:rFonts w:ascii="Arial" w:eastAsia="Calibri" w:hAnsi="Arial" w:cs="Arial"/>
          <w:color w:val="000000"/>
          <w:lang w:eastAsia="ar-SA"/>
        </w:rPr>
        <w:t>15</w:t>
      </w:r>
      <w:r w:rsidR="003D1C87">
        <w:rPr>
          <w:rFonts w:ascii="Arial" w:eastAsia="Calibri" w:hAnsi="Arial" w:cs="Arial"/>
          <w:color w:val="000000"/>
          <w:lang w:eastAsia="ar-SA"/>
        </w:rPr>
        <w:t xml:space="preserve"> por cumplir con los requisitos técnicos, financieros y económicos solicitados en las bases de licitación y por encontrarse dentro de la asignación presupuestaria, para el plazo de un año contado a partir de las doce horas del día treinta y uno de diciembre de dos mil veintiuno</w:t>
      </w:r>
      <w:r w:rsidR="00E33D77">
        <w:rPr>
          <w:rFonts w:ascii="Arial" w:eastAsia="Calibri" w:hAnsi="Arial" w:cs="Arial"/>
          <w:color w:val="000000"/>
          <w:lang w:eastAsia="ar-SA"/>
        </w:rPr>
        <w:t>,</w:t>
      </w:r>
      <w:r w:rsidR="003D1C87">
        <w:rPr>
          <w:rFonts w:ascii="Arial" w:eastAsia="Calibri" w:hAnsi="Arial" w:cs="Arial"/>
          <w:color w:val="000000"/>
          <w:lang w:eastAsia="ar-SA"/>
        </w:rPr>
        <w:t xml:space="preserve"> con vencimiento a las doce horas del treinta y uno de diciembre de dos mil veintidós. </w:t>
      </w:r>
      <w:r w:rsidR="00C7272E">
        <w:rPr>
          <w:rFonts w:ascii="Arial" w:eastAsia="Calibri" w:hAnsi="Arial" w:cs="Arial"/>
          <w:b/>
          <w:bCs/>
          <w:color w:val="000000"/>
          <w:lang w:eastAsia="ar-SA"/>
        </w:rPr>
        <w:t>b</w:t>
      </w:r>
      <w:r w:rsidR="003D1C87">
        <w:rPr>
          <w:rFonts w:ascii="Arial" w:eastAsia="Calibri" w:hAnsi="Arial" w:cs="Arial"/>
          <w:b/>
          <w:bCs/>
          <w:color w:val="000000"/>
          <w:lang w:eastAsia="ar-SA"/>
        </w:rPr>
        <w:t xml:space="preserve">) </w:t>
      </w:r>
      <w:r w:rsidR="009A1524" w:rsidRPr="009A1524">
        <w:rPr>
          <w:rFonts w:ascii="Arial" w:eastAsia="Calibri" w:hAnsi="Arial" w:cs="Arial"/>
          <w:color w:val="000000"/>
          <w:lang w:eastAsia="ar-SA"/>
        </w:rPr>
        <w:t xml:space="preserve">Autorizar la suscripción de los contratos respectivos, nombrando como administradores de los respectivos contratos a: </w:t>
      </w:r>
      <w:bookmarkStart w:id="4" w:name="_GoBack"/>
      <w:bookmarkEnd w:id="4"/>
      <w:r w:rsidR="003D1C87">
        <w:rPr>
          <w:rFonts w:ascii="Arial" w:eastAsia="Calibri" w:hAnsi="Arial" w:cs="Arial"/>
          <w:color w:val="000000"/>
          <w:lang w:eastAsia="ar-SA"/>
        </w:rPr>
        <w:t xml:space="preserve"> </w:t>
      </w:r>
      <w:r w:rsidR="003B0520">
        <w:rPr>
          <w:rFonts w:ascii="Arial" w:eastAsia="Calibri" w:hAnsi="Arial" w:cs="Arial"/>
          <w:color w:val="000000"/>
          <w:lang w:eastAsia="ar-SA"/>
        </w:rPr>
        <w:t xml:space="preserve">en el rubro de personas </w:t>
      </w:r>
      <w:r w:rsidR="003D1C87">
        <w:rPr>
          <w:rFonts w:ascii="Arial" w:eastAsia="Calibri" w:hAnsi="Arial" w:cs="Arial"/>
          <w:color w:val="000000"/>
          <w:lang w:eastAsia="ar-SA"/>
        </w:rPr>
        <w:t>a la</w:t>
      </w:r>
      <w:r w:rsidR="003B0520">
        <w:rPr>
          <w:rFonts w:ascii="Arial" w:eastAsia="Calibri" w:hAnsi="Arial" w:cs="Arial"/>
          <w:color w:val="000000"/>
          <w:lang w:eastAsia="ar-SA"/>
        </w:rPr>
        <w:t xml:space="preserve"> jefa de Recursos Humanos</w:t>
      </w:r>
      <w:r w:rsidR="00E33D77">
        <w:rPr>
          <w:rFonts w:ascii="Arial" w:eastAsia="Calibri" w:hAnsi="Arial" w:cs="Arial"/>
          <w:color w:val="000000"/>
          <w:lang w:eastAsia="ar-SA"/>
        </w:rPr>
        <w:t>,</w:t>
      </w:r>
      <w:r w:rsidR="003D1C87">
        <w:rPr>
          <w:rFonts w:ascii="Arial" w:eastAsia="Calibri" w:hAnsi="Arial" w:cs="Arial"/>
          <w:color w:val="000000"/>
          <w:lang w:eastAsia="ar-SA"/>
        </w:rPr>
        <w:t xml:space="preserve"> licenciada Flor de María Rivas y al </w:t>
      </w:r>
      <w:r w:rsidR="00E33D77">
        <w:rPr>
          <w:rFonts w:ascii="Arial" w:eastAsia="Calibri" w:hAnsi="Arial" w:cs="Arial"/>
          <w:color w:val="000000"/>
          <w:lang w:eastAsia="ar-SA"/>
        </w:rPr>
        <w:t xml:space="preserve">jefe de Servicios Generales, </w:t>
      </w:r>
      <w:r w:rsidR="003D1C87">
        <w:rPr>
          <w:rFonts w:ascii="Arial" w:eastAsia="Calibri" w:hAnsi="Arial" w:cs="Arial"/>
          <w:color w:val="000000"/>
          <w:lang w:eastAsia="ar-SA"/>
        </w:rPr>
        <w:t>licenciado Carlos Alejandro Flores Marroquín para el rubro de bienes</w:t>
      </w:r>
      <w:r w:rsidR="003B0520">
        <w:rPr>
          <w:rFonts w:ascii="Arial" w:eastAsia="Calibri" w:hAnsi="Arial" w:cs="Arial"/>
          <w:color w:val="000000"/>
          <w:lang w:eastAsia="ar-SA"/>
        </w:rPr>
        <w:t xml:space="preserve">, quienes tendrán las responsabilidades establecidas en el artículo 82-BIS de la LACAP; </w:t>
      </w:r>
      <w:r w:rsidR="000A2998" w:rsidRPr="000A2998">
        <w:rPr>
          <w:rFonts w:ascii="Arial" w:eastAsia="Calibri" w:hAnsi="Arial" w:cs="Arial"/>
          <w:b/>
          <w:bCs/>
          <w:color w:val="000000"/>
          <w:lang w:eastAsia="ar-SA"/>
        </w:rPr>
        <w:t>c</w:t>
      </w:r>
      <w:r w:rsidR="003B0520">
        <w:rPr>
          <w:rFonts w:ascii="Arial" w:eastAsia="Calibri" w:hAnsi="Arial" w:cs="Arial"/>
          <w:b/>
          <w:bCs/>
          <w:color w:val="000000"/>
          <w:lang w:eastAsia="ar-SA"/>
        </w:rPr>
        <w:t xml:space="preserve">) </w:t>
      </w:r>
      <w:r w:rsidR="003B0520">
        <w:rPr>
          <w:rFonts w:ascii="Arial" w:eastAsia="Calibri" w:hAnsi="Arial" w:cs="Arial"/>
          <w:color w:val="000000"/>
          <w:lang w:eastAsia="ar-SA"/>
        </w:rPr>
        <w:t xml:space="preserve">Ratificar la presente resolución en esta misma fecha. </w:t>
      </w:r>
      <w:r w:rsidR="000A2998" w:rsidRPr="000A2998">
        <w:rPr>
          <w:rFonts w:ascii="Arial" w:eastAsia="Calibri" w:hAnsi="Arial" w:cs="Arial"/>
          <w:b/>
          <w:bCs/>
          <w:color w:val="000000"/>
          <w:lang w:eastAsia="ar-SA"/>
        </w:rPr>
        <w:t>d</w:t>
      </w:r>
      <w:r w:rsidR="00A83325">
        <w:rPr>
          <w:rFonts w:ascii="Arial" w:eastAsia="Calibri" w:hAnsi="Arial" w:cs="Arial"/>
          <w:b/>
          <w:bCs/>
          <w:color w:val="000000"/>
          <w:lang w:eastAsia="ar-SA"/>
        </w:rPr>
        <w:t xml:space="preserve">) </w:t>
      </w:r>
      <w:r w:rsidR="00A83325" w:rsidRPr="00A83325">
        <w:rPr>
          <w:rFonts w:ascii="Arial" w:eastAsia="Calibri" w:hAnsi="Arial" w:cs="Arial"/>
          <w:color w:val="000000"/>
          <w:lang w:eastAsia="ar-SA"/>
        </w:rPr>
        <w:t>Agregar a los anexos de la presente acta</w:t>
      </w:r>
      <w:r w:rsidR="006C3134">
        <w:rPr>
          <w:rFonts w:ascii="Arial" w:eastAsia="Calibri" w:hAnsi="Arial" w:cs="Arial"/>
          <w:color w:val="000000"/>
          <w:lang w:eastAsia="ar-SA"/>
        </w:rPr>
        <w:t xml:space="preserve"> de recomendación de adjudicación de la comisión evaluadora.</w:t>
      </w:r>
      <w:r w:rsidR="00A83325" w:rsidRPr="00A83325">
        <w:rPr>
          <w:rFonts w:ascii="Arial" w:eastAsia="Calibri" w:hAnsi="Arial" w:cs="Arial"/>
          <w:color w:val="000000"/>
          <w:lang w:eastAsia="ar-SA"/>
        </w:rPr>
        <w:t xml:space="preserve"> </w:t>
      </w:r>
    </w:p>
    <w:p w14:paraId="5BCA9665" w14:textId="0B1D99BE" w:rsidR="006E4A10" w:rsidRDefault="00EB5CEC" w:rsidP="002A32E3">
      <w:pPr>
        <w:numPr>
          <w:ilvl w:val="0"/>
          <w:numId w:val="1"/>
        </w:numPr>
        <w:spacing w:before="240"/>
        <w:ind w:left="0" w:firstLine="0"/>
        <w:contextualSpacing/>
        <w:jc w:val="both"/>
        <w:rPr>
          <w:rFonts w:ascii="Arial" w:eastAsia="Calibri" w:hAnsi="Arial" w:cs="Arial"/>
          <w:color w:val="000000"/>
          <w:lang w:eastAsia="ar-SA"/>
        </w:rPr>
      </w:pPr>
      <w:r>
        <w:rPr>
          <w:rFonts w:ascii="Arial" w:eastAsia="Calibri" w:hAnsi="Arial" w:cs="Arial"/>
          <w:b/>
          <w:bCs/>
          <w:color w:val="000000"/>
          <w:lang w:eastAsia="ar-SA"/>
        </w:rPr>
        <w:t xml:space="preserve">SEGUIMIENTO SOLICITUD PARA COMPRA DE EQUIPO INFORMÁTICO 2021. </w:t>
      </w:r>
      <w:r>
        <w:rPr>
          <w:rFonts w:ascii="Arial" w:eastAsia="Calibri" w:hAnsi="Arial" w:cs="Arial"/>
          <w:color w:val="000000"/>
          <w:lang w:eastAsia="ar-SA"/>
        </w:rPr>
        <w:t>La jefa de la UACI</w:t>
      </w:r>
      <w:r w:rsidR="00A83325">
        <w:rPr>
          <w:rFonts w:ascii="Arial" w:eastAsia="Calibri" w:hAnsi="Arial" w:cs="Arial"/>
          <w:color w:val="000000"/>
          <w:lang w:eastAsia="ar-SA"/>
        </w:rPr>
        <w:t xml:space="preserve">, presentó la evaluación de ofertas de equipo informático 2021, </w:t>
      </w:r>
      <w:r w:rsidR="002A32E3">
        <w:rPr>
          <w:rFonts w:ascii="Arial" w:eastAsia="Calibri" w:hAnsi="Arial" w:cs="Arial"/>
          <w:color w:val="000000"/>
          <w:lang w:eastAsia="ar-SA"/>
        </w:rPr>
        <w:t>dando a conocer</w:t>
      </w:r>
      <w:r w:rsidR="00A83325">
        <w:rPr>
          <w:rFonts w:ascii="Arial" w:eastAsia="Calibri" w:hAnsi="Arial" w:cs="Arial"/>
          <w:color w:val="000000"/>
          <w:lang w:eastAsia="ar-SA"/>
        </w:rPr>
        <w:t xml:space="preserve"> los requisitos mínimos de las computadoras portátiles</w:t>
      </w:r>
      <w:r w:rsidR="00657262">
        <w:rPr>
          <w:rFonts w:ascii="Arial" w:eastAsia="Calibri" w:hAnsi="Arial" w:cs="Arial"/>
          <w:color w:val="000000"/>
          <w:lang w:eastAsia="ar-SA"/>
        </w:rPr>
        <w:t xml:space="preserve"> a adquirir</w:t>
      </w:r>
      <w:r w:rsidR="00A83325">
        <w:rPr>
          <w:rFonts w:ascii="Arial" w:eastAsia="Calibri" w:hAnsi="Arial" w:cs="Arial"/>
          <w:color w:val="000000"/>
          <w:lang w:eastAsia="ar-SA"/>
        </w:rPr>
        <w:t xml:space="preserve">, </w:t>
      </w:r>
      <w:r w:rsidR="002A32E3">
        <w:rPr>
          <w:rFonts w:ascii="Arial" w:eastAsia="Calibri" w:hAnsi="Arial" w:cs="Arial"/>
          <w:color w:val="000000"/>
          <w:lang w:eastAsia="ar-SA"/>
        </w:rPr>
        <w:t>para l</w:t>
      </w:r>
      <w:r w:rsidR="00657262">
        <w:rPr>
          <w:rFonts w:ascii="Arial" w:eastAsia="Calibri" w:hAnsi="Arial" w:cs="Arial"/>
          <w:color w:val="000000"/>
          <w:lang w:eastAsia="ar-SA"/>
        </w:rPr>
        <w:t>a</w:t>
      </w:r>
      <w:r w:rsidR="002A32E3">
        <w:rPr>
          <w:rFonts w:ascii="Arial" w:eastAsia="Calibri" w:hAnsi="Arial" w:cs="Arial"/>
          <w:color w:val="000000"/>
          <w:lang w:eastAsia="ar-SA"/>
        </w:rPr>
        <w:t>s cuales presentaron</w:t>
      </w:r>
      <w:r w:rsidR="00A83325">
        <w:rPr>
          <w:rFonts w:ascii="Arial" w:eastAsia="Calibri" w:hAnsi="Arial" w:cs="Arial"/>
          <w:color w:val="000000"/>
          <w:lang w:eastAsia="ar-SA"/>
        </w:rPr>
        <w:t xml:space="preserve"> oferta las empresas: Data &amp; </w:t>
      </w:r>
      <w:proofErr w:type="spellStart"/>
      <w:r w:rsidR="00A83325">
        <w:rPr>
          <w:rFonts w:ascii="Arial" w:eastAsia="Calibri" w:hAnsi="Arial" w:cs="Arial"/>
          <w:color w:val="000000"/>
          <w:lang w:eastAsia="ar-SA"/>
        </w:rPr>
        <w:t>Graphics</w:t>
      </w:r>
      <w:proofErr w:type="spellEnd"/>
      <w:r w:rsidR="00A83325">
        <w:rPr>
          <w:rFonts w:ascii="Arial" w:eastAsia="Calibri" w:hAnsi="Arial" w:cs="Arial"/>
          <w:color w:val="000000"/>
          <w:lang w:eastAsia="ar-SA"/>
        </w:rPr>
        <w:t xml:space="preserve">, Cuscatlán.net, </w:t>
      </w:r>
      <w:proofErr w:type="spellStart"/>
      <w:r w:rsidR="00A83325">
        <w:rPr>
          <w:rFonts w:ascii="Arial" w:eastAsia="Calibri" w:hAnsi="Arial" w:cs="Arial"/>
          <w:color w:val="000000"/>
          <w:lang w:eastAsia="ar-SA"/>
        </w:rPr>
        <w:t>Sanmur</w:t>
      </w:r>
      <w:proofErr w:type="spellEnd"/>
      <w:r w:rsidR="00A83325">
        <w:rPr>
          <w:rFonts w:ascii="Arial" w:eastAsia="Calibri" w:hAnsi="Arial" w:cs="Arial"/>
          <w:color w:val="000000"/>
          <w:lang w:eastAsia="ar-SA"/>
        </w:rPr>
        <w:t xml:space="preserve">, </w:t>
      </w:r>
      <w:r w:rsidR="00057F41">
        <w:rPr>
          <w:rFonts w:ascii="Arial" w:eastAsia="Calibri" w:hAnsi="Arial" w:cs="Arial"/>
          <w:color w:val="000000"/>
          <w:lang w:eastAsia="ar-SA"/>
        </w:rPr>
        <w:t>S</w:t>
      </w:r>
      <w:r w:rsidR="00A83325">
        <w:rPr>
          <w:rFonts w:ascii="Arial" w:eastAsia="Calibri" w:hAnsi="Arial" w:cs="Arial"/>
          <w:color w:val="000000"/>
          <w:lang w:eastAsia="ar-SA"/>
        </w:rPr>
        <w:t>.</w:t>
      </w:r>
      <w:r w:rsidR="00057F41">
        <w:rPr>
          <w:rFonts w:ascii="Arial" w:eastAsia="Calibri" w:hAnsi="Arial" w:cs="Arial"/>
          <w:color w:val="000000"/>
          <w:lang w:eastAsia="ar-SA"/>
        </w:rPr>
        <w:t>A</w:t>
      </w:r>
      <w:r w:rsidR="00A83325">
        <w:rPr>
          <w:rFonts w:ascii="Arial" w:eastAsia="Calibri" w:hAnsi="Arial" w:cs="Arial"/>
          <w:color w:val="000000"/>
          <w:lang w:eastAsia="ar-SA"/>
        </w:rPr>
        <w:t xml:space="preserve">. de C.V., Tecnología e Informática, S.A. de C.V., de las cuáles la que se denomina Cuscatlán.net es la única que manifiesta poseer inventario para entrega inmediata. </w:t>
      </w:r>
    </w:p>
    <w:p w14:paraId="099FC15A" w14:textId="07096836" w:rsidR="006E4A10" w:rsidRDefault="006E4A10" w:rsidP="006E4A10">
      <w:pPr>
        <w:spacing w:before="240"/>
        <w:contextualSpacing/>
        <w:jc w:val="both"/>
        <w:rPr>
          <w:rFonts w:ascii="Arial" w:eastAsia="Calibri" w:hAnsi="Arial" w:cs="Arial"/>
          <w:color w:val="000000"/>
          <w:lang w:eastAsia="ar-SA"/>
        </w:rPr>
      </w:pPr>
      <w:r>
        <w:rPr>
          <w:noProof/>
        </w:rPr>
        <w:drawing>
          <wp:anchor distT="0" distB="0" distL="114300" distR="114300" simplePos="0" relativeHeight="251659264" behindDoc="1" locked="0" layoutInCell="1" allowOverlap="1" wp14:anchorId="0828D8A9" wp14:editId="7A728797">
            <wp:simplePos x="0" y="0"/>
            <wp:positionH relativeFrom="column">
              <wp:posOffset>-70485</wp:posOffset>
            </wp:positionH>
            <wp:positionV relativeFrom="paragraph">
              <wp:posOffset>104824</wp:posOffset>
            </wp:positionV>
            <wp:extent cx="5714529" cy="2995967"/>
            <wp:effectExtent l="0" t="0" r="63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22064" t="26339" r="8010" b="15008"/>
                    <a:stretch/>
                  </pic:blipFill>
                  <pic:spPr bwMode="auto">
                    <a:xfrm>
                      <a:off x="0" y="0"/>
                      <a:ext cx="5714529" cy="299596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8122697" w14:textId="1EE11CDE" w:rsidR="006E4A10" w:rsidRDefault="006E4A10" w:rsidP="006E4A10">
      <w:pPr>
        <w:spacing w:before="240"/>
        <w:contextualSpacing/>
        <w:jc w:val="both"/>
        <w:rPr>
          <w:rFonts w:ascii="Arial" w:eastAsia="Calibri" w:hAnsi="Arial" w:cs="Arial"/>
          <w:color w:val="000000"/>
          <w:lang w:eastAsia="ar-SA"/>
        </w:rPr>
      </w:pPr>
    </w:p>
    <w:p w14:paraId="255A1976" w14:textId="6E11B0EC" w:rsidR="006E4A10" w:rsidRDefault="006E4A10" w:rsidP="006E4A10">
      <w:pPr>
        <w:spacing w:before="240"/>
        <w:contextualSpacing/>
        <w:jc w:val="both"/>
        <w:rPr>
          <w:rFonts w:ascii="Arial" w:eastAsia="Calibri" w:hAnsi="Arial" w:cs="Arial"/>
          <w:color w:val="000000"/>
          <w:lang w:eastAsia="ar-SA"/>
        </w:rPr>
      </w:pPr>
    </w:p>
    <w:p w14:paraId="7AFB6D6F" w14:textId="6BDEF64F" w:rsidR="006E4A10" w:rsidRDefault="006E4A10" w:rsidP="006E4A10">
      <w:pPr>
        <w:spacing w:before="240"/>
        <w:contextualSpacing/>
        <w:jc w:val="both"/>
        <w:rPr>
          <w:rFonts w:ascii="Arial" w:eastAsia="Calibri" w:hAnsi="Arial" w:cs="Arial"/>
          <w:color w:val="000000"/>
          <w:lang w:eastAsia="ar-SA"/>
        </w:rPr>
      </w:pPr>
    </w:p>
    <w:p w14:paraId="5B8DAA7A" w14:textId="0EEF9259" w:rsidR="006E4A10" w:rsidRDefault="006E4A10" w:rsidP="006E4A10">
      <w:pPr>
        <w:spacing w:before="240"/>
        <w:contextualSpacing/>
        <w:jc w:val="both"/>
        <w:rPr>
          <w:rFonts w:ascii="Arial" w:eastAsia="Calibri" w:hAnsi="Arial" w:cs="Arial"/>
          <w:color w:val="000000"/>
          <w:lang w:eastAsia="ar-SA"/>
        </w:rPr>
      </w:pPr>
    </w:p>
    <w:p w14:paraId="17CE12B0" w14:textId="5F7E2528" w:rsidR="006E4A10" w:rsidRDefault="006E4A10" w:rsidP="006E4A10">
      <w:pPr>
        <w:spacing w:before="240"/>
        <w:contextualSpacing/>
        <w:jc w:val="both"/>
        <w:rPr>
          <w:rFonts w:ascii="Arial" w:eastAsia="Calibri" w:hAnsi="Arial" w:cs="Arial"/>
          <w:color w:val="000000"/>
          <w:lang w:eastAsia="ar-SA"/>
        </w:rPr>
      </w:pPr>
    </w:p>
    <w:p w14:paraId="0564640C" w14:textId="775EE524" w:rsidR="006E4A10" w:rsidRDefault="006E4A10" w:rsidP="006E4A10">
      <w:pPr>
        <w:spacing w:before="240"/>
        <w:contextualSpacing/>
        <w:jc w:val="both"/>
        <w:rPr>
          <w:rFonts w:ascii="Arial" w:eastAsia="Calibri" w:hAnsi="Arial" w:cs="Arial"/>
          <w:color w:val="000000"/>
          <w:lang w:eastAsia="ar-SA"/>
        </w:rPr>
      </w:pPr>
    </w:p>
    <w:p w14:paraId="0E898C8B" w14:textId="4DE16AB7" w:rsidR="006E4A10" w:rsidRDefault="006E4A10" w:rsidP="006E4A10">
      <w:pPr>
        <w:spacing w:before="240"/>
        <w:contextualSpacing/>
        <w:jc w:val="both"/>
        <w:rPr>
          <w:rFonts w:ascii="Arial" w:eastAsia="Calibri" w:hAnsi="Arial" w:cs="Arial"/>
          <w:color w:val="000000"/>
          <w:lang w:eastAsia="ar-SA"/>
        </w:rPr>
      </w:pPr>
    </w:p>
    <w:p w14:paraId="5BC7CD7D" w14:textId="1B231A8A" w:rsidR="006E4A10" w:rsidRDefault="006E4A10" w:rsidP="006E4A10">
      <w:pPr>
        <w:spacing w:before="240"/>
        <w:contextualSpacing/>
        <w:jc w:val="both"/>
        <w:rPr>
          <w:rFonts w:ascii="Arial" w:eastAsia="Calibri" w:hAnsi="Arial" w:cs="Arial"/>
          <w:color w:val="000000"/>
          <w:lang w:eastAsia="ar-SA"/>
        </w:rPr>
      </w:pPr>
    </w:p>
    <w:p w14:paraId="2CBDE9B7" w14:textId="0CBBD332" w:rsidR="006E4A10" w:rsidRDefault="006E4A10" w:rsidP="006E4A10">
      <w:pPr>
        <w:spacing w:before="240"/>
        <w:contextualSpacing/>
        <w:jc w:val="both"/>
        <w:rPr>
          <w:rFonts w:ascii="Arial" w:eastAsia="Calibri" w:hAnsi="Arial" w:cs="Arial"/>
          <w:color w:val="000000"/>
          <w:lang w:eastAsia="ar-SA"/>
        </w:rPr>
      </w:pPr>
    </w:p>
    <w:p w14:paraId="1CA1E41B" w14:textId="09B8A977" w:rsidR="006E4A10" w:rsidRDefault="006E4A10" w:rsidP="006E4A10">
      <w:pPr>
        <w:spacing w:before="240"/>
        <w:contextualSpacing/>
        <w:jc w:val="both"/>
        <w:rPr>
          <w:rFonts w:ascii="Arial" w:eastAsia="Calibri" w:hAnsi="Arial" w:cs="Arial"/>
          <w:color w:val="000000"/>
          <w:lang w:eastAsia="ar-SA"/>
        </w:rPr>
      </w:pPr>
    </w:p>
    <w:p w14:paraId="0C4A02EA" w14:textId="0E5E85D4" w:rsidR="006E4A10" w:rsidRDefault="006E4A10" w:rsidP="006E4A10">
      <w:pPr>
        <w:spacing w:before="240"/>
        <w:contextualSpacing/>
        <w:jc w:val="both"/>
        <w:rPr>
          <w:rFonts w:ascii="Arial" w:eastAsia="Calibri" w:hAnsi="Arial" w:cs="Arial"/>
          <w:color w:val="000000"/>
          <w:lang w:eastAsia="ar-SA"/>
        </w:rPr>
      </w:pPr>
    </w:p>
    <w:p w14:paraId="5B40E00B" w14:textId="62DFF184" w:rsidR="006E4A10" w:rsidRDefault="006E4A10" w:rsidP="006E4A10">
      <w:pPr>
        <w:spacing w:before="240"/>
        <w:contextualSpacing/>
        <w:jc w:val="both"/>
        <w:rPr>
          <w:rFonts w:ascii="Arial" w:eastAsia="Calibri" w:hAnsi="Arial" w:cs="Arial"/>
          <w:color w:val="000000"/>
          <w:lang w:eastAsia="ar-SA"/>
        </w:rPr>
      </w:pPr>
    </w:p>
    <w:p w14:paraId="444147E5" w14:textId="77777777" w:rsidR="006E4A10" w:rsidRDefault="006E4A10" w:rsidP="006E4A10">
      <w:pPr>
        <w:spacing w:before="240"/>
        <w:contextualSpacing/>
        <w:jc w:val="both"/>
        <w:rPr>
          <w:rFonts w:ascii="Arial" w:eastAsia="Calibri" w:hAnsi="Arial" w:cs="Arial"/>
          <w:color w:val="000000"/>
          <w:lang w:eastAsia="ar-SA"/>
        </w:rPr>
      </w:pPr>
    </w:p>
    <w:p w14:paraId="65FC4A1B" w14:textId="24808889" w:rsidR="006E4A10" w:rsidRDefault="006E4A10" w:rsidP="006E4A10">
      <w:pPr>
        <w:spacing w:before="240"/>
        <w:contextualSpacing/>
        <w:jc w:val="both"/>
        <w:rPr>
          <w:rFonts w:ascii="Arial" w:eastAsia="Calibri" w:hAnsi="Arial" w:cs="Arial"/>
          <w:color w:val="000000"/>
          <w:lang w:eastAsia="ar-SA"/>
        </w:rPr>
      </w:pPr>
    </w:p>
    <w:p w14:paraId="2CEE1220" w14:textId="7047A171" w:rsidR="006E4A10" w:rsidRDefault="006E4A10" w:rsidP="006E4A10">
      <w:pPr>
        <w:spacing w:before="240"/>
        <w:contextualSpacing/>
        <w:jc w:val="center"/>
        <w:rPr>
          <w:rFonts w:ascii="Arial" w:eastAsia="Calibri" w:hAnsi="Arial" w:cs="Arial"/>
          <w:color w:val="000000"/>
          <w:lang w:eastAsia="ar-SA"/>
        </w:rPr>
      </w:pPr>
    </w:p>
    <w:p w14:paraId="054D5026" w14:textId="77777777" w:rsidR="006E4A10" w:rsidRDefault="006E4A10" w:rsidP="006E4A10">
      <w:pPr>
        <w:spacing w:before="240"/>
        <w:contextualSpacing/>
        <w:jc w:val="both"/>
        <w:rPr>
          <w:rFonts w:ascii="Arial" w:eastAsia="Calibri" w:hAnsi="Arial" w:cs="Arial"/>
          <w:color w:val="000000"/>
          <w:lang w:eastAsia="ar-SA"/>
        </w:rPr>
      </w:pPr>
    </w:p>
    <w:p w14:paraId="28A08E1A" w14:textId="77777777" w:rsidR="006E4A10" w:rsidRDefault="00A83325" w:rsidP="006E4A10">
      <w:pPr>
        <w:spacing w:before="240"/>
        <w:contextualSpacing/>
        <w:jc w:val="both"/>
        <w:rPr>
          <w:rFonts w:ascii="Arial" w:eastAsia="Calibri" w:hAnsi="Arial" w:cs="Arial"/>
          <w:color w:val="000000"/>
          <w:lang w:eastAsia="ar-SA"/>
        </w:rPr>
      </w:pPr>
      <w:r>
        <w:rPr>
          <w:rFonts w:ascii="Arial" w:eastAsia="Calibri" w:hAnsi="Arial" w:cs="Arial"/>
          <w:color w:val="000000"/>
          <w:lang w:eastAsia="ar-SA"/>
        </w:rPr>
        <w:lastRenderedPageBreak/>
        <w:t xml:space="preserve">Para el equipo multimedia para videoconferencias </w:t>
      </w:r>
      <w:r w:rsidR="00657262">
        <w:rPr>
          <w:rFonts w:ascii="Arial" w:eastAsia="Calibri" w:hAnsi="Arial" w:cs="Arial"/>
          <w:color w:val="000000"/>
          <w:lang w:eastAsia="ar-SA"/>
        </w:rPr>
        <w:t>presentaron</w:t>
      </w:r>
      <w:r>
        <w:rPr>
          <w:rFonts w:ascii="Arial" w:eastAsia="Calibri" w:hAnsi="Arial" w:cs="Arial"/>
          <w:color w:val="000000"/>
          <w:lang w:eastAsia="ar-SA"/>
        </w:rPr>
        <w:t xml:space="preserve"> las características mínimas a cumplir </w:t>
      </w:r>
      <w:r w:rsidR="00F375C4">
        <w:rPr>
          <w:rFonts w:ascii="Arial" w:eastAsia="Calibri" w:hAnsi="Arial" w:cs="Arial"/>
          <w:color w:val="000000"/>
          <w:lang w:eastAsia="ar-SA"/>
        </w:rPr>
        <w:t xml:space="preserve">y las empresas que ofertaron son </w:t>
      </w:r>
      <w:proofErr w:type="spellStart"/>
      <w:r w:rsidR="00F375C4">
        <w:rPr>
          <w:rFonts w:ascii="Arial" w:eastAsia="Calibri" w:hAnsi="Arial" w:cs="Arial"/>
          <w:color w:val="000000"/>
          <w:lang w:eastAsia="ar-SA"/>
        </w:rPr>
        <w:t>Sanmur</w:t>
      </w:r>
      <w:proofErr w:type="spellEnd"/>
      <w:r w:rsidR="00F375C4">
        <w:rPr>
          <w:rFonts w:ascii="Arial" w:eastAsia="Calibri" w:hAnsi="Arial" w:cs="Arial"/>
          <w:color w:val="000000"/>
          <w:lang w:eastAsia="ar-SA"/>
        </w:rPr>
        <w:t xml:space="preserve">, S.A. de C.V., Cuscatlán.net, Tecnología e Informática, siendo esta última la que ofreció entrega </w:t>
      </w:r>
      <w:r w:rsidR="00657262">
        <w:rPr>
          <w:rFonts w:ascii="Arial" w:eastAsia="Calibri" w:hAnsi="Arial" w:cs="Arial"/>
          <w:color w:val="000000"/>
          <w:lang w:eastAsia="ar-SA"/>
        </w:rPr>
        <w:t xml:space="preserve">inmediata. </w:t>
      </w:r>
    </w:p>
    <w:p w14:paraId="3A4D5161" w14:textId="5E6244C5" w:rsidR="006E4A10" w:rsidRDefault="006E4A10" w:rsidP="006E4A10">
      <w:pPr>
        <w:spacing w:before="240"/>
        <w:contextualSpacing/>
        <w:jc w:val="both"/>
        <w:rPr>
          <w:rFonts w:ascii="Arial" w:eastAsia="Calibri" w:hAnsi="Arial" w:cs="Arial"/>
          <w:color w:val="000000"/>
          <w:lang w:eastAsia="ar-SA"/>
        </w:rPr>
      </w:pPr>
      <w:r>
        <w:rPr>
          <w:noProof/>
        </w:rPr>
        <w:drawing>
          <wp:anchor distT="0" distB="0" distL="114300" distR="114300" simplePos="0" relativeHeight="251660288" behindDoc="1" locked="0" layoutInCell="1" allowOverlap="1" wp14:anchorId="280190B9" wp14:editId="6EE19326">
            <wp:simplePos x="0" y="0"/>
            <wp:positionH relativeFrom="column">
              <wp:posOffset>100965</wp:posOffset>
            </wp:positionH>
            <wp:positionV relativeFrom="paragraph">
              <wp:posOffset>66040</wp:posOffset>
            </wp:positionV>
            <wp:extent cx="5409908" cy="2936429"/>
            <wp:effectExtent l="0" t="0" r="635"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22403" t="25254" r="8181" b="14464"/>
                    <a:stretch/>
                  </pic:blipFill>
                  <pic:spPr bwMode="auto">
                    <a:xfrm>
                      <a:off x="0" y="0"/>
                      <a:ext cx="5409908" cy="293642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BFA862F" w14:textId="37FB3DCD" w:rsidR="006E4A10" w:rsidRDefault="006E4A10" w:rsidP="006E4A10">
      <w:pPr>
        <w:spacing w:before="240"/>
        <w:contextualSpacing/>
        <w:jc w:val="both"/>
        <w:rPr>
          <w:rFonts w:ascii="Arial" w:eastAsia="Calibri" w:hAnsi="Arial" w:cs="Arial"/>
          <w:color w:val="000000"/>
          <w:lang w:eastAsia="ar-SA"/>
        </w:rPr>
      </w:pPr>
    </w:p>
    <w:p w14:paraId="7B75B197" w14:textId="69384D85" w:rsidR="006E4A10" w:rsidRDefault="006E4A10" w:rsidP="006E4A10">
      <w:pPr>
        <w:spacing w:before="240"/>
        <w:contextualSpacing/>
        <w:jc w:val="both"/>
        <w:rPr>
          <w:rFonts w:ascii="Arial" w:eastAsia="Calibri" w:hAnsi="Arial" w:cs="Arial"/>
          <w:color w:val="000000"/>
          <w:lang w:eastAsia="ar-SA"/>
        </w:rPr>
      </w:pPr>
    </w:p>
    <w:p w14:paraId="2363028B" w14:textId="226125A6" w:rsidR="006E4A10" w:rsidRDefault="006E4A10" w:rsidP="006E4A10">
      <w:pPr>
        <w:spacing w:before="240"/>
        <w:contextualSpacing/>
        <w:jc w:val="both"/>
        <w:rPr>
          <w:rFonts w:ascii="Arial" w:eastAsia="Calibri" w:hAnsi="Arial" w:cs="Arial"/>
          <w:color w:val="000000"/>
          <w:lang w:eastAsia="ar-SA"/>
        </w:rPr>
      </w:pPr>
    </w:p>
    <w:p w14:paraId="51612AF4" w14:textId="5BB6EE9E" w:rsidR="006E4A10" w:rsidRDefault="006E4A10" w:rsidP="006E4A10">
      <w:pPr>
        <w:spacing w:before="240"/>
        <w:contextualSpacing/>
        <w:jc w:val="both"/>
        <w:rPr>
          <w:rFonts w:ascii="Arial" w:eastAsia="Calibri" w:hAnsi="Arial" w:cs="Arial"/>
          <w:color w:val="000000"/>
          <w:lang w:eastAsia="ar-SA"/>
        </w:rPr>
      </w:pPr>
    </w:p>
    <w:p w14:paraId="4A6DED18" w14:textId="02C28C51" w:rsidR="006E4A10" w:rsidRDefault="006E4A10" w:rsidP="006E4A10">
      <w:pPr>
        <w:spacing w:before="240"/>
        <w:contextualSpacing/>
        <w:jc w:val="both"/>
        <w:rPr>
          <w:rFonts w:ascii="Arial" w:eastAsia="Calibri" w:hAnsi="Arial" w:cs="Arial"/>
          <w:color w:val="000000"/>
          <w:lang w:eastAsia="ar-SA"/>
        </w:rPr>
      </w:pPr>
    </w:p>
    <w:p w14:paraId="4E1BA9EE" w14:textId="7AF52C21" w:rsidR="006E4A10" w:rsidRDefault="006E4A10" w:rsidP="006E4A10">
      <w:pPr>
        <w:spacing w:before="240"/>
        <w:contextualSpacing/>
        <w:jc w:val="both"/>
        <w:rPr>
          <w:rFonts w:ascii="Arial" w:eastAsia="Calibri" w:hAnsi="Arial" w:cs="Arial"/>
          <w:color w:val="000000"/>
          <w:lang w:eastAsia="ar-SA"/>
        </w:rPr>
      </w:pPr>
    </w:p>
    <w:p w14:paraId="2AAAE3C7" w14:textId="19074B28" w:rsidR="006E4A10" w:rsidRDefault="006E4A10" w:rsidP="006E4A10">
      <w:pPr>
        <w:spacing w:before="240"/>
        <w:contextualSpacing/>
        <w:jc w:val="both"/>
        <w:rPr>
          <w:rFonts w:ascii="Arial" w:eastAsia="Calibri" w:hAnsi="Arial" w:cs="Arial"/>
          <w:color w:val="000000"/>
          <w:lang w:eastAsia="ar-SA"/>
        </w:rPr>
      </w:pPr>
    </w:p>
    <w:p w14:paraId="47DAF427" w14:textId="35D565F8" w:rsidR="006E4A10" w:rsidRDefault="006E4A10" w:rsidP="006E4A10">
      <w:pPr>
        <w:spacing w:before="240"/>
        <w:contextualSpacing/>
        <w:jc w:val="both"/>
        <w:rPr>
          <w:rFonts w:ascii="Arial" w:eastAsia="Calibri" w:hAnsi="Arial" w:cs="Arial"/>
          <w:color w:val="000000"/>
          <w:lang w:eastAsia="ar-SA"/>
        </w:rPr>
      </w:pPr>
    </w:p>
    <w:p w14:paraId="56B5A0DA" w14:textId="10E8A929" w:rsidR="006E4A10" w:rsidRDefault="006E4A10" w:rsidP="006E4A10">
      <w:pPr>
        <w:spacing w:before="240"/>
        <w:contextualSpacing/>
        <w:jc w:val="both"/>
        <w:rPr>
          <w:rFonts w:ascii="Arial" w:eastAsia="Calibri" w:hAnsi="Arial" w:cs="Arial"/>
          <w:color w:val="000000"/>
          <w:lang w:eastAsia="ar-SA"/>
        </w:rPr>
      </w:pPr>
    </w:p>
    <w:p w14:paraId="48AE34D4" w14:textId="057F3839" w:rsidR="006E4A10" w:rsidRDefault="006E4A10" w:rsidP="006E4A10">
      <w:pPr>
        <w:spacing w:before="240"/>
        <w:contextualSpacing/>
        <w:jc w:val="both"/>
        <w:rPr>
          <w:rFonts w:ascii="Arial" w:eastAsia="Calibri" w:hAnsi="Arial" w:cs="Arial"/>
          <w:color w:val="000000"/>
          <w:lang w:eastAsia="ar-SA"/>
        </w:rPr>
      </w:pPr>
    </w:p>
    <w:p w14:paraId="7C9C882B" w14:textId="1C20D2EF" w:rsidR="006E4A10" w:rsidRDefault="006E4A10" w:rsidP="006E4A10">
      <w:pPr>
        <w:spacing w:before="240"/>
        <w:contextualSpacing/>
        <w:jc w:val="both"/>
        <w:rPr>
          <w:rFonts w:ascii="Arial" w:eastAsia="Calibri" w:hAnsi="Arial" w:cs="Arial"/>
          <w:color w:val="000000"/>
          <w:lang w:eastAsia="ar-SA"/>
        </w:rPr>
      </w:pPr>
    </w:p>
    <w:p w14:paraId="3248D14C" w14:textId="77777777" w:rsidR="006E4A10" w:rsidRDefault="006E4A10" w:rsidP="006E4A10">
      <w:pPr>
        <w:spacing w:before="240"/>
        <w:contextualSpacing/>
        <w:jc w:val="both"/>
        <w:rPr>
          <w:rFonts w:ascii="Arial" w:eastAsia="Calibri" w:hAnsi="Arial" w:cs="Arial"/>
          <w:color w:val="000000"/>
          <w:lang w:eastAsia="ar-SA"/>
        </w:rPr>
      </w:pPr>
    </w:p>
    <w:p w14:paraId="04AD8D95" w14:textId="5CB88178" w:rsidR="006E4A10" w:rsidRDefault="006E4A10" w:rsidP="006E4A10">
      <w:pPr>
        <w:spacing w:before="240"/>
        <w:contextualSpacing/>
        <w:jc w:val="both"/>
        <w:rPr>
          <w:rFonts w:ascii="Arial" w:eastAsia="Calibri" w:hAnsi="Arial" w:cs="Arial"/>
          <w:color w:val="000000"/>
          <w:lang w:eastAsia="ar-SA"/>
        </w:rPr>
      </w:pPr>
    </w:p>
    <w:p w14:paraId="28B79DD4" w14:textId="0BDAB213" w:rsidR="006E4A10" w:rsidRDefault="006E4A10" w:rsidP="006E4A10">
      <w:pPr>
        <w:spacing w:before="240"/>
        <w:contextualSpacing/>
        <w:jc w:val="both"/>
        <w:rPr>
          <w:rFonts w:ascii="Arial" w:eastAsia="Calibri" w:hAnsi="Arial" w:cs="Arial"/>
          <w:color w:val="000000"/>
          <w:lang w:eastAsia="ar-SA"/>
        </w:rPr>
      </w:pPr>
    </w:p>
    <w:p w14:paraId="49DD6C30" w14:textId="2028F596" w:rsidR="006E4A10" w:rsidRDefault="006E4A10" w:rsidP="006E4A10">
      <w:pPr>
        <w:spacing w:before="240"/>
        <w:contextualSpacing/>
        <w:jc w:val="both"/>
        <w:rPr>
          <w:rFonts w:ascii="Arial" w:eastAsia="Calibri" w:hAnsi="Arial" w:cs="Arial"/>
          <w:color w:val="000000"/>
          <w:lang w:eastAsia="ar-SA"/>
        </w:rPr>
      </w:pPr>
    </w:p>
    <w:p w14:paraId="76D39DBF" w14:textId="77777777" w:rsidR="006E4A10" w:rsidRDefault="006E4A10" w:rsidP="006E4A10">
      <w:pPr>
        <w:spacing w:before="240"/>
        <w:contextualSpacing/>
        <w:jc w:val="both"/>
        <w:rPr>
          <w:rFonts w:ascii="Arial" w:eastAsia="Calibri" w:hAnsi="Arial" w:cs="Arial"/>
          <w:color w:val="000000"/>
          <w:lang w:eastAsia="ar-SA"/>
        </w:rPr>
      </w:pPr>
    </w:p>
    <w:p w14:paraId="4F61AC65" w14:textId="77777777" w:rsidR="006E4A10" w:rsidRDefault="006E4A10" w:rsidP="006E4A10">
      <w:pPr>
        <w:spacing w:before="240"/>
        <w:contextualSpacing/>
        <w:jc w:val="both"/>
        <w:rPr>
          <w:rFonts w:ascii="Arial" w:eastAsia="Calibri" w:hAnsi="Arial" w:cs="Arial"/>
          <w:color w:val="000000"/>
          <w:lang w:eastAsia="ar-SA"/>
        </w:rPr>
      </w:pPr>
    </w:p>
    <w:p w14:paraId="78B703C9" w14:textId="77777777" w:rsidR="006E4A10" w:rsidRDefault="00657262" w:rsidP="006E4A10">
      <w:pPr>
        <w:spacing w:before="240"/>
        <w:contextualSpacing/>
        <w:jc w:val="both"/>
        <w:rPr>
          <w:rFonts w:ascii="Arial" w:eastAsia="Calibri" w:hAnsi="Arial" w:cs="Arial"/>
          <w:color w:val="000000"/>
          <w:lang w:eastAsia="ar-SA"/>
        </w:rPr>
      </w:pPr>
      <w:r>
        <w:rPr>
          <w:rFonts w:ascii="Arial" w:eastAsia="Calibri" w:hAnsi="Arial" w:cs="Arial"/>
          <w:color w:val="000000"/>
          <w:lang w:eastAsia="ar-SA"/>
        </w:rPr>
        <w:t>En las cotizaciones para Proyectores Multimedia, se presentaron los requisitos mínimos a cumplir</w:t>
      </w:r>
      <w:r w:rsidR="00E25586">
        <w:rPr>
          <w:rFonts w:ascii="Arial" w:eastAsia="Calibri" w:hAnsi="Arial" w:cs="Arial"/>
          <w:color w:val="000000"/>
          <w:lang w:eastAsia="ar-SA"/>
        </w:rPr>
        <w:t xml:space="preserve"> para el equipo</w:t>
      </w:r>
      <w:r>
        <w:rPr>
          <w:rFonts w:ascii="Arial" w:eastAsia="Calibri" w:hAnsi="Arial" w:cs="Arial"/>
          <w:color w:val="000000"/>
          <w:lang w:eastAsia="ar-SA"/>
        </w:rPr>
        <w:t xml:space="preserve"> y las empresas que ofertaron fueron Data &amp; </w:t>
      </w:r>
      <w:proofErr w:type="spellStart"/>
      <w:r>
        <w:rPr>
          <w:rFonts w:ascii="Arial" w:eastAsia="Calibri" w:hAnsi="Arial" w:cs="Arial"/>
          <w:color w:val="000000"/>
          <w:lang w:eastAsia="ar-SA"/>
        </w:rPr>
        <w:t>Graphics</w:t>
      </w:r>
      <w:proofErr w:type="spellEnd"/>
      <w:r>
        <w:rPr>
          <w:rFonts w:ascii="Arial" w:eastAsia="Calibri" w:hAnsi="Arial" w:cs="Arial"/>
          <w:color w:val="000000"/>
          <w:lang w:eastAsia="ar-SA"/>
        </w:rPr>
        <w:t xml:space="preserve">, </w:t>
      </w:r>
      <w:proofErr w:type="spellStart"/>
      <w:r>
        <w:rPr>
          <w:rFonts w:ascii="Arial" w:eastAsia="Calibri" w:hAnsi="Arial" w:cs="Arial"/>
          <w:color w:val="000000"/>
          <w:lang w:eastAsia="ar-SA"/>
        </w:rPr>
        <w:t>Sanmur</w:t>
      </w:r>
      <w:proofErr w:type="spellEnd"/>
      <w:r>
        <w:rPr>
          <w:rFonts w:ascii="Arial" w:eastAsia="Calibri" w:hAnsi="Arial" w:cs="Arial"/>
          <w:color w:val="000000"/>
          <w:lang w:eastAsia="ar-SA"/>
        </w:rPr>
        <w:t xml:space="preserve">, S.A. de C.V., Tecnología e Informática, S.A. de C.V., siendo la empresa Data &amp; </w:t>
      </w:r>
      <w:proofErr w:type="spellStart"/>
      <w:r>
        <w:rPr>
          <w:rFonts w:ascii="Arial" w:eastAsia="Calibri" w:hAnsi="Arial" w:cs="Arial"/>
          <w:color w:val="000000"/>
          <w:lang w:eastAsia="ar-SA"/>
        </w:rPr>
        <w:t>Graphics</w:t>
      </w:r>
      <w:proofErr w:type="spellEnd"/>
      <w:r>
        <w:rPr>
          <w:rFonts w:ascii="Arial" w:eastAsia="Calibri" w:hAnsi="Arial" w:cs="Arial"/>
          <w:color w:val="000000"/>
          <w:lang w:eastAsia="ar-SA"/>
        </w:rPr>
        <w:t xml:space="preserve"> la que ofreció entrega inmediata. </w:t>
      </w:r>
    </w:p>
    <w:p w14:paraId="7EEC40EF" w14:textId="77777777" w:rsidR="006E4A10" w:rsidRDefault="006E4A10" w:rsidP="006E4A10">
      <w:pPr>
        <w:spacing w:before="240"/>
        <w:contextualSpacing/>
        <w:jc w:val="both"/>
        <w:rPr>
          <w:rFonts w:ascii="Arial" w:eastAsia="Calibri" w:hAnsi="Arial" w:cs="Arial"/>
          <w:color w:val="000000"/>
          <w:lang w:eastAsia="ar-SA"/>
        </w:rPr>
      </w:pPr>
    </w:p>
    <w:p w14:paraId="0F069A6D" w14:textId="6C9FB99E" w:rsidR="006E4A10" w:rsidRDefault="006E4A10" w:rsidP="006E4A10">
      <w:pPr>
        <w:spacing w:before="240"/>
        <w:contextualSpacing/>
        <w:jc w:val="both"/>
        <w:rPr>
          <w:rFonts w:ascii="Arial" w:eastAsia="Calibri" w:hAnsi="Arial" w:cs="Arial"/>
          <w:color w:val="000000"/>
          <w:lang w:eastAsia="ar-SA"/>
        </w:rPr>
      </w:pPr>
      <w:r>
        <w:rPr>
          <w:noProof/>
        </w:rPr>
        <w:drawing>
          <wp:inline distT="0" distB="0" distL="0" distR="0" wp14:anchorId="46A0CEE5" wp14:editId="6EA14DF4">
            <wp:extent cx="5743575" cy="2754837"/>
            <wp:effectExtent l="0" t="0" r="0" b="762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0027" t="27154" r="4956" b="15279"/>
                    <a:stretch/>
                  </pic:blipFill>
                  <pic:spPr bwMode="auto">
                    <a:xfrm>
                      <a:off x="0" y="0"/>
                      <a:ext cx="5755656" cy="2760631"/>
                    </a:xfrm>
                    <a:prstGeom prst="rect">
                      <a:avLst/>
                    </a:prstGeom>
                    <a:ln>
                      <a:noFill/>
                    </a:ln>
                    <a:extLst>
                      <a:ext uri="{53640926-AAD7-44D8-BBD7-CCE9431645EC}">
                        <a14:shadowObscured xmlns:a14="http://schemas.microsoft.com/office/drawing/2010/main"/>
                      </a:ext>
                    </a:extLst>
                  </pic:spPr>
                </pic:pic>
              </a:graphicData>
            </a:graphic>
          </wp:inline>
        </w:drawing>
      </w:r>
    </w:p>
    <w:p w14:paraId="576DE714" w14:textId="77777777" w:rsidR="006E4A10" w:rsidRDefault="006E4A10" w:rsidP="006E4A10">
      <w:pPr>
        <w:spacing w:before="240"/>
        <w:contextualSpacing/>
        <w:jc w:val="both"/>
        <w:rPr>
          <w:rFonts w:ascii="Arial" w:eastAsia="Calibri" w:hAnsi="Arial" w:cs="Arial"/>
          <w:color w:val="000000"/>
          <w:lang w:eastAsia="ar-SA"/>
        </w:rPr>
      </w:pPr>
    </w:p>
    <w:p w14:paraId="3AFC0D03" w14:textId="77777777" w:rsidR="006E4A10" w:rsidRDefault="00657262" w:rsidP="006E4A10">
      <w:pPr>
        <w:spacing w:before="240"/>
        <w:contextualSpacing/>
        <w:jc w:val="both"/>
        <w:rPr>
          <w:rFonts w:ascii="Arial" w:eastAsia="Calibri" w:hAnsi="Arial" w:cs="Arial"/>
          <w:color w:val="000000"/>
          <w:lang w:eastAsia="ar-SA"/>
        </w:rPr>
      </w:pPr>
      <w:r>
        <w:rPr>
          <w:rFonts w:ascii="Arial" w:eastAsia="Calibri" w:hAnsi="Arial" w:cs="Arial"/>
          <w:color w:val="000000"/>
          <w:lang w:eastAsia="ar-SA"/>
        </w:rPr>
        <w:t xml:space="preserve">Para el caso de las Baterías UPS, se recibió ofertas de </w:t>
      </w:r>
      <w:proofErr w:type="spellStart"/>
      <w:r>
        <w:rPr>
          <w:rFonts w:ascii="Arial" w:eastAsia="Calibri" w:hAnsi="Arial" w:cs="Arial"/>
          <w:color w:val="000000"/>
          <w:lang w:eastAsia="ar-SA"/>
        </w:rPr>
        <w:t>Sanmur</w:t>
      </w:r>
      <w:proofErr w:type="spellEnd"/>
      <w:r>
        <w:rPr>
          <w:rFonts w:ascii="Arial" w:eastAsia="Calibri" w:hAnsi="Arial" w:cs="Arial"/>
          <w:color w:val="000000"/>
          <w:lang w:eastAsia="ar-SA"/>
        </w:rPr>
        <w:t xml:space="preserve">, S.A. de C.V., Cuscatlán.Net, Tecnología e Informática, siendo Cuscatlán.Net, quienes ofertaron entrega inmediata. </w:t>
      </w:r>
    </w:p>
    <w:p w14:paraId="006D7168" w14:textId="6E12DB90" w:rsidR="006E4A10" w:rsidRDefault="006E4A10" w:rsidP="006E4A10">
      <w:pPr>
        <w:spacing w:before="240"/>
        <w:contextualSpacing/>
        <w:jc w:val="both"/>
        <w:rPr>
          <w:rFonts w:ascii="Arial" w:eastAsia="Calibri" w:hAnsi="Arial" w:cs="Arial"/>
          <w:color w:val="000000"/>
          <w:lang w:eastAsia="ar-SA"/>
        </w:rPr>
      </w:pPr>
      <w:r>
        <w:rPr>
          <w:noProof/>
        </w:rPr>
        <w:lastRenderedPageBreak/>
        <w:drawing>
          <wp:inline distT="0" distB="0" distL="0" distR="0" wp14:anchorId="647E1E6B" wp14:editId="5E738A2A">
            <wp:extent cx="5705475" cy="2787607"/>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9178" t="28784" r="6484" b="13106"/>
                    <a:stretch/>
                  </pic:blipFill>
                  <pic:spPr bwMode="auto">
                    <a:xfrm>
                      <a:off x="0" y="0"/>
                      <a:ext cx="5718186" cy="2793817"/>
                    </a:xfrm>
                    <a:prstGeom prst="rect">
                      <a:avLst/>
                    </a:prstGeom>
                    <a:ln>
                      <a:noFill/>
                    </a:ln>
                    <a:extLst>
                      <a:ext uri="{53640926-AAD7-44D8-BBD7-CCE9431645EC}">
                        <a14:shadowObscured xmlns:a14="http://schemas.microsoft.com/office/drawing/2010/main"/>
                      </a:ext>
                    </a:extLst>
                  </pic:spPr>
                </pic:pic>
              </a:graphicData>
            </a:graphic>
          </wp:inline>
        </w:drawing>
      </w:r>
    </w:p>
    <w:p w14:paraId="5200ED33" w14:textId="01A4446E" w:rsidR="00F1414D" w:rsidRDefault="00657262" w:rsidP="006E4A10">
      <w:pPr>
        <w:spacing w:before="240"/>
        <w:contextualSpacing/>
        <w:jc w:val="both"/>
        <w:rPr>
          <w:rFonts w:ascii="Arial" w:eastAsia="Calibri" w:hAnsi="Arial" w:cs="Arial"/>
          <w:color w:val="000000"/>
          <w:lang w:eastAsia="ar-SA"/>
        </w:rPr>
      </w:pPr>
      <w:r>
        <w:rPr>
          <w:rFonts w:ascii="Arial" w:eastAsia="Calibri" w:hAnsi="Arial" w:cs="Arial"/>
          <w:color w:val="000000"/>
          <w:lang w:eastAsia="ar-SA"/>
        </w:rPr>
        <w:t xml:space="preserve">Por lo que recomendaron se adjudique de la siguiente manera: </w:t>
      </w:r>
    </w:p>
    <w:p w14:paraId="2816A7AE" w14:textId="0E4F4E83" w:rsidR="00657262" w:rsidRPr="007927CF" w:rsidRDefault="00657262" w:rsidP="00657262">
      <w:pPr>
        <w:spacing w:before="240"/>
        <w:contextualSpacing/>
        <w:jc w:val="both"/>
        <w:rPr>
          <w:rFonts w:ascii="Arial" w:eastAsia="Calibri" w:hAnsi="Arial" w:cs="Arial"/>
          <w:color w:val="000000"/>
          <w:lang w:eastAsia="ar-SA"/>
        </w:rPr>
      </w:pPr>
      <w:r>
        <w:rPr>
          <w:rFonts w:ascii="Arial" w:eastAsia="Calibri" w:hAnsi="Arial" w:cs="Arial"/>
          <w:noProof/>
          <w:color w:val="000000"/>
          <w:lang w:eastAsia="es-SV"/>
        </w:rPr>
        <w:drawing>
          <wp:inline distT="0" distB="0" distL="0" distR="0" wp14:anchorId="67A32D87" wp14:editId="5732FA30">
            <wp:extent cx="5705475" cy="1667510"/>
            <wp:effectExtent l="0" t="0" r="9525"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1640" cy="1683925"/>
                    </a:xfrm>
                    <a:prstGeom prst="rect">
                      <a:avLst/>
                    </a:prstGeom>
                    <a:noFill/>
                  </pic:spPr>
                </pic:pic>
              </a:graphicData>
            </a:graphic>
          </wp:inline>
        </w:drawing>
      </w:r>
    </w:p>
    <w:bookmarkEnd w:id="2"/>
    <w:bookmarkEnd w:id="3"/>
    <w:p w14:paraId="1DC6A200" w14:textId="6E08244A" w:rsidR="00657262" w:rsidRDefault="00657262" w:rsidP="00BC0376">
      <w:pPr>
        <w:pStyle w:val="Prrafodelista"/>
        <w:spacing w:before="360" w:line="312" w:lineRule="auto"/>
        <w:ind w:left="0"/>
        <w:jc w:val="both"/>
        <w:rPr>
          <w:rFonts w:ascii="Arial" w:eastAsia="Calibri" w:hAnsi="Arial" w:cs="Arial"/>
          <w:lang w:val="es-ES"/>
        </w:rPr>
      </w:pPr>
      <w:r w:rsidRPr="00A300C4">
        <w:rPr>
          <w:rFonts w:ascii="Arial" w:eastAsia="Calibri" w:hAnsi="Arial" w:cs="Arial"/>
          <w:b/>
          <w:bCs/>
          <w:lang w:val="es-ES"/>
        </w:rPr>
        <w:t>RESOLUCIÓN 1</w:t>
      </w:r>
      <w:r>
        <w:rPr>
          <w:rFonts w:ascii="Arial" w:eastAsia="Calibri" w:hAnsi="Arial" w:cs="Arial"/>
          <w:b/>
          <w:bCs/>
          <w:lang w:val="es-ES"/>
        </w:rPr>
        <w:t>17</w:t>
      </w:r>
      <w:r w:rsidRPr="00A300C4">
        <w:rPr>
          <w:rFonts w:ascii="Arial" w:eastAsia="Calibri" w:hAnsi="Arial" w:cs="Arial"/>
          <w:b/>
          <w:bCs/>
          <w:lang w:val="es-ES"/>
        </w:rPr>
        <w:t>/2021</w:t>
      </w:r>
      <w:r w:rsidRPr="00A300C4">
        <w:rPr>
          <w:rFonts w:ascii="Arial" w:eastAsia="Calibri" w:hAnsi="Arial" w:cs="Arial"/>
          <w:lang w:val="es-ES"/>
        </w:rPr>
        <w:t xml:space="preserve">. </w:t>
      </w:r>
      <w:r w:rsidRPr="009A3B78">
        <w:rPr>
          <w:rFonts w:ascii="Arial" w:eastAsia="Calibri" w:hAnsi="Arial" w:cs="Arial"/>
          <w:lang w:val="es-ES"/>
        </w:rPr>
        <w:t>Los señores miembros del Consejo Directivo,</w:t>
      </w:r>
      <w:r>
        <w:rPr>
          <w:rFonts w:ascii="Arial" w:eastAsia="Calibri" w:hAnsi="Arial" w:cs="Arial"/>
          <w:lang w:val="es-ES"/>
        </w:rPr>
        <w:t xml:space="preserve"> </w:t>
      </w:r>
      <w:r w:rsidRPr="009A3B78">
        <w:rPr>
          <w:rFonts w:ascii="Arial" w:eastAsia="Calibri" w:hAnsi="Arial" w:cs="Arial"/>
          <w:b/>
          <w:bCs/>
          <w:lang w:val="es-ES"/>
        </w:rPr>
        <w:t>POR UNANIMIDAD ACUERDAN:</w:t>
      </w:r>
      <w:r>
        <w:rPr>
          <w:rFonts w:ascii="Arial" w:eastAsia="Calibri" w:hAnsi="Arial" w:cs="Arial"/>
          <w:b/>
          <w:bCs/>
          <w:lang w:val="es-ES"/>
        </w:rPr>
        <w:t xml:space="preserve"> </w:t>
      </w:r>
      <w:r w:rsidR="006C3134">
        <w:rPr>
          <w:rFonts w:ascii="Arial" w:eastAsia="Calibri" w:hAnsi="Arial" w:cs="Arial"/>
          <w:b/>
          <w:bCs/>
          <w:lang w:val="es-ES"/>
        </w:rPr>
        <w:t xml:space="preserve">a) </w:t>
      </w:r>
      <w:r w:rsidR="006C3134" w:rsidRPr="006C3134">
        <w:rPr>
          <w:rFonts w:ascii="Arial" w:eastAsia="Calibri" w:hAnsi="Arial" w:cs="Arial"/>
          <w:bCs/>
          <w:lang w:val="es-ES"/>
        </w:rPr>
        <w:t>Instruir</w:t>
      </w:r>
      <w:r w:rsidR="00057F41">
        <w:rPr>
          <w:rFonts w:ascii="Arial" w:eastAsia="Calibri" w:hAnsi="Arial" w:cs="Arial"/>
          <w:lang w:val="es-ES"/>
        </w:rPr>
        <w:t xml:space="preserve"> a la comisión evaluadora atiendan</w:t>
      </w:r>
      <w:r w:rsidR="00247507">
        <w:rPr>
          <w:rFonts w:ascii="Arial" w:eastAsia="Calibri" w:hAnsi="Arial" w:cs="Arial"/>
          <w:lang w:val="es-ES"/>
        </w:rPr>
        <w:t xml:space="preserve"> los requerimientos establecidos en la resolución 109/2021 de fecha 18 de noviembre de 2021, en donde se solicitó que el equipo informático a adquirir debía adecuarse a las necesidades particulares del personal que lo iba a utilizar</w:t>
      </w:r>
      <w:r w:rsidR="00057F41">
        <w:rPr>
          <w:rFonts w:ascii="Arial" w:eastAsia="Calibri" w:hAnsi="Arial" w:cs="Arial"/>
          <w:lang w:val="es-ES"/>
        </w:rPr>
        <w:t>, por lo que se debe tener cotización de diferentes capacidades para los equipos.</w:t>
      </w:r>
      <w:r w:rsidR="00247507">
        <w:rPr>
          <w:rFonts w:ascii="Arial" w:eastAsia="Calibri" w:hAnsi="Arial" w:cs="Arial"/>
          <w:lang w:val="es-ES"/>
        </w:rPr>
        <w:t xml:space="preserve"> </w:t>
      </w:r>
      <w:r w:rsidR="00247507">
        <w:rPr>
          <w:rFonts w:ascii="Arial" w:eastAsia="Calibri" w:hAnsi="Arial" w:cs="Arial"/>
          <w:b/>
          <w:bCs/>
          <w:lang w:val="es-ES"/>
        </w:rPr>
        <w:t xml:space="preserve">b) </w:t>
      </w:r>
      <w:r w:rsidR="00247507" w:rsidRPr="00247507">
        <w:rPr>
          <w:rFonts w:ascii="Arial" w:eastAsia="Calibri" w:hAnsi="Arial" w:cs="Arial"/>
          <w:lang w:val="es-ES"/>
        </w:rPr>
        <w:t>Encomendar a la jefa de la UACI</w:t>
      </w:r>
      <w:r w:rsidR="00247507">
        <w:rPr>
          <w:rFonts w:ascii="Arial" w:eastAsia="Calibri" w:hAnsi="Arial" w:cs="Arial"/>
          <w:b/>
          <w:bCs/>
          <w:lang w:val="es-ES"/>
        </w:rPr>
        <w:t xml:space="preserve"> </w:t>
      </w:r>
      <w:r w:rsidR="00247507">
        <w:rPr>
          <w:rFonts w:ascii="Arial" w:eastAsia="Calibri" w:hAnsi="Arial" w:cs="Arial"/>
          <w:lang w:val="es-ES"/>
        </w:rPr>
        <w:t>solicite por escrito al ofertante de las laptops que manifieste que el equipo está disponible para entrega inmediata y que asegure que el sistema operativo del equipo que está ofreciendo, sea actualizable a la versión más reciente de Windows</w:t>
      </w:r>
      <w:r w:rsidR="001273A1">
        <w:rPr>
          <w:rFonts w:ascii="Arial" w:eastAsia="Calibri" w:hAnsi="Arial" w:cs="Arial"/>
          <w:lang w:val="es-ES"/>
        </w:rPr>
        <w:t xml:space="preserve">. </w:t>
      </w:r>
      <w:r w:rsidR="001273A1">
        <w:rPr>
          <w:rFonts w:ascii="Arial" w:eastAsia="Calibri" w:hAnsi="Arial" w:cs="Arial"/>
          <w:b/>
          <w:bCs/>
          <w:lang w:val="es-ES"/>
        </w:rPr>
        <w:t xml:space="preserve">c) </w:t>
      </w:r>
      <w:r w:rsidR="001273A1" w:rsidRPr="001273A1">
        <w:rPr>
          <w:rFonts w:ascii="Arial" w:eastAsia="Calibri" w:hAnsi="Arial" w:cs="Arial"/>
          <w:lang w:val="es-ES"/>
        </w:rPr>
        <w:t>Encomendar</w:t>
      </w:r>
      <w:r w:rsidR="001273A1">
        <w:rPr>
          <w:rFonts w:ascii="Arial" w:eastAsia="Calibri" w:hAnsi="Arial" w:cs="Arial"/>
          <w:b/>
          <w:bCs/>
          <w:lang w:val="es-ES"/>
        </w:rPr>
        <w:t xml:space="preserve"> </w:t>
      </w:r>
      <w:r w:rsidR="001273A1">
        <w:rPr>
          <w:rFonts w:ascii="Arial" w:eastAsia="Calibri" w:hAnsi="Arial" w:cs="Arial"/>
          <w:lang w:val="es-ES"/>
        </w:rPr>
        <w:t>a la comisión evaluadora subsane las observaciones realizadas y se resolverá sobre e</w:t>
      </w:r>
      <w:r w:rsidR="005579C6">
        <w:rPr>
          <w:rFonts w:ascii="Arial" w:eastAsia="Calibri" w:hAnsi="Arial" w:cs="Arial"/>
          <w:lang w:val="es-ES"/>
        </w:rPr>
        <w:t>ste</w:t>
      </w:r>
      <w:r w:rsidR="001273A1">
        <w:rPr>
          <w:rFonts w:ascii="Arial" w:eastAsia="Calibri" w:hAnsi="Arial" w:cs="Arial"/>
          <w:lang w:val="es-ES"/>
        </w:rPr>
        <w:t xml:space="preserve"> punto en la próxima sesión. </w:t>
      </w:r>
    </w:p>
    <w:p w14:paraId="4D1CA1F1" w14:textId="5E7D7A28" w:rsidR="00A6496F" w:rsidRDefault="00A6496F" w:rsidP="00BC0376">
      <w:pPr>
        <w:pStyle w:val="Prrafodelista"/>
        <w:spacing w:before="360" w:line="312" w:lineRule="auto"/>
        <w:ind w:left="0"/>
        <w:jc w:val="both"/>
        <w:rPr>
          <w:rFonts w:ascii="Arial" w:eastAsia="Calibri" w:hAnsi="Arial" w:cs="Arial"/>
          <w:lang w:val="es-ES"/>
        </w:rPr>
      </w:pPr>
    </w:p>
    <w:p w14:paraId="45B440A7" w14:textId="6C375372" w:rsidR="00F7040F" w:rsidRPr="00F7040F" w:rsidRDefault="00A6496F" w:rsidP="00A6496F">
      <w:pPr>
        <w:pStyle w:val="Prrafodelista"/>
        <w:numPr>
          <w:ilvl w:val="0"/>
          <w:numId w:val="1"/>
        </w:numPr>
        <w:spacing w:before="360" w:line="312" w:lineRule="auto"/>
        <w:ind w:left="0" w:firstLine="0"/>
        <w:jc w:val="both"/>
        <w:rPr>
          <w:rFonts w:ascii="Arial" w:hAnsi="Arial" w:cs="Arial"/>
          <w:b/>
          <w:bCs/>
        </w:rPr>
      </w:pPr>
      <w:r>
        <w:rPr>
          <w:rFonts w:ascii="Arial" w:eastAsia="Calibri" w:hAnsi="Arial" w:cs="Arial"/>
          <w:b/>
          <w:bCs/>
          <w:lang w:val="es-ES"/>
        </w:rPr>
        <w:t xml:space="preserve">NOTA PARA CONSEJO DIRECTIVO DE WESTERSCHELDE SHIPPING B.V. </w:t>
      </w:r>
      <w:r>
        <w:rPr>
          <w:rFonts w:ascii="Arial" w:eastAsia="Calibri" w:hAnsi="Arial" w:cs="Arial"/>
          <w:lang w:val="es-ES"/>
        </w:rPr>
        <w:t xml:space="preserve">El director presidente dio a conocer </w:t>
      </w:r>
      <w:r w:rsidR="007178FC">
        <w:rPr>
          <w:rFonts w:ascii="Arial" w:eastAsia="Calibri" w:hAnsi="Arial" w:cs="Arial"/>
          <w:lang w:val="es-ES"/>
        </w:rPr>
        <w:t xml:space="preserve">nota </w:t>
      </w:r>
      <w:r w:rsidR="0092239F">
        <w:rPr>
          <w:rFonts w:ascii="Arial" w:eastAsia="Calibri" w:hAnsi="Arial" w:cs="Arial"/>
          <w:lang w:val="es-ES"/>
        </w:rPr>
        <w:t xml:space="preserve">dirigida al Consejo Directivo de la AMP, </w:t>
      </w:r>
      <w:r w:rsidR="007178FC">
        <w:rPr>
          <w:rFonts w:ascii="Arial" w:eastAsia="Calibri" w:hAnsi="Arial" w:cs="Arial"/>
          <w:lang w:val="es-ES"/>
        </w:rPr>
        <w:t>remitida por el licenciado Edgar José Salmerón Campillo</w:t>
      </w:r>
      <w:r w:rsidR="00E20119">
        <w:rPr>
          <w:rFonts w:ascii="Arial" w:eastAsia="Calibri" w:hAnsi="Arial" w:cs="Arial"/>
          <w:lang w:val="es-ES"/>
        </w:rPr>
        <w:t xml:space="preserve">, apoderado de la sociedad </w:t>
      </w:r>
      <w:proofErr w:type="spellStart"/>
      <w:r w:rsidR="00E20119">
        <w:rPr>
          <w:rFonts w:ascii="Arial" w:eastAsia="Calibri" w:hAnsi="Arial" w:cs="Arial"/>
          <w:lang w:val="es-ES"/>
        </w:rPr>
        <w:t>Westerschelde</w:t>
      </w:r>
      <w:proofErr w:type="spellEnd"/>
      <w:r w:rsidR="00E20119">
        <w:rPr>
          <w:rFonts w:ascii="Arial" w:eastAsia="Calibri" w:hAnsi="Arial" w:cs="Arial"/>
          <w:lang w:val="es-ES"/>
        </w:rPr>
        <w:t xml:space="preserve"> </w:t>
      </w:r>
      <w:proofErr w:type="spellStart"/>
      <w:r w:rsidR="00E20119">
        <w:rPr>
          <w:rFonts w:ascii="Arial" w:eastAsia="Calibri" w:hAnsi="Arial" w:cs="Arial"/>
          <w:lang w:val="es-ES"/>
        </w:rPr>
        <w:t>Shipping</w:t>
      </w:r>
      <w:proofErr w:type="spellEnd"/>
      <w:r w:rsidR="00E20119">
        <w:rPr>
          <w:rFonts w:ascii="Arial" w:eastAsia="Calibri" w:hAnsi="Arial" w:cs="Arial"/>
          <w:lang w:val="es-ES"/>
        </w:rPr>
        <w:t xml:space="preserve"> B.V., mediante la cual manifiesta que en atención a la solicitud recibida respecto </w:t>
      </w:r>
      <w:r w:rsidR="00E20119">
        <w:rPr>
          <w:rFonts w:ascii="Arial" w:eastAsia="Calibri" w:hAnsi="Arial" w:cs="Arial"/>
          <w:lang w:val="es-ES"/>
        </w:rPr>
        <w:lastRenderedPageBreak/>
        <w:t>de remitir un informe situacional relacionado con el plan de búsqueda y ubicación de 11 contenedores que cayeron fuera de borda de la embarcación “</w:t>
      </w:r>
      <w:proofErr w:type="spellStart"/>
      <w:r w:rsidR="00E20119">
        <w:rPr>
          <w:rFonts w:ascii="Arial" w:eastAsia="Calibri" w:hAnsi="Arial" w:cs="Arial"/>
          <w:lang w:val="es-ES"/>
        </w:rPr>
        <w:t>Caribbean</w:t>
      </w:r>
      <w:proofErr w:type="spellEnd"/>
      <w:r w:rsidR="00E20119">
        <w:rPr>
          <w:rFonts w:ascii="Arial" w:eastAsia="Calibri" w:hAnsi="Arial" w:cs="Arial"/>
          <w:lang w:val="es-ES"/>
        </w:rPr>
        <w:t xml:space="preserve"> Express”, el pasado 13 de septiembre del presente año, durante su recalada en el puerto de Acajutla, El Salvador, con el objeto de evacuar la prevención hecha y notificada en fecha 3 de diciembre, manifiesta </w:t>
      </w:r>
      <w:r w:rsidR="00F7040F">
        <w:rPr>
          <w:rFonts w:ascii="Arial" w:eastAsia="Calibri" w:hAnsi="Arial" w:cs="Arial"/>
          <w:lang w:val="es-ES"/>
        </w:rPr>
        <w:t xml:space="preserve">que la situación que guarda el “Plan de Búsqueda de Contenedores” es que se encuentra en ejecución y elaboración tal y como fue ordenado por esa Autoridad y en proceso de dar especial cuidado al cumplimiento de las observaciones identificadas en los incisos c.1), c.2) y c.3), contenidos en el inciso c) del numeral III, denominado Análisis Técnico y Legal de la Resolución DE/056/2021. </w:t>
      </w:r>
      <w:r w:rsidR="0036726F">
        <w:rPr>
          <w:rFonts w:ascii="Arial" w:eastAsia="Calibri" w:hAnsi="Arial" w:cs="Arial"/>
          <w:lang w:val="es-ES"/>
        </w:rPr>
        <w:t xml:space="preserve">En virtud de lo anterior y una vez concluido todas las actividades que integran la ejecución del proceso correspondiente al Plan de Búsqueda de contenedores, se informará en la forma requerida por esa Autoridad respecto de los resultados que el mismo genere y sean procesados por personal con la capacidad técnica adecuada. </w:t>
      </w:r>
      <w:r w:rsidR="0092239F">
        <w:rPr>
          <w:rFonts w:ascii="Arial" w:eastAsia="Calibri" w:hAnsi="Arial" w:cs="Arial"/>
          <w:lang w:val="es-ES"/>
        </w:rPr>
        <w:t xml:space="preserve">Al respecto manifestó el director presidente que deben ser las áreas técnicas de la AMP, junto con el Director Ejecutivo quienes analicen y le den seguimiento a la nota presentada. </w:t>
      </w:r>
      <w:r w:rsidR="0036726F" w:rsidRPr="00A300C4">
        <w:rPr>
          <w:rFonts w:ascii="Arial" w:eastAsia="Calibri" w:hAnsi="Arial" w:cs="Arial"/>
          <w:b/>
          <w:bCs/>
          <w:lang w:val="es-ES"/>
        </w:rPr>
        <w:t>RESOLUCIÓN 1</w:t>
      </w:r>
      <w:r w:rsidR="0036726F">
        <w:rPr>
          <w:rFonts w:ascii="Arial" w:eastAsia="Calibri" w:hAnsi="Arial" w:cs="Arial"/>
          <w:b/>
          <w:bCs/>
          <w:lang w:val="es-ES"/>
        </w:rPr>
        <w:t>18</w:t>
      </w:r>
      <w:r w:rsidR="0036726F" w:rsidRPr="00A300C4">
        <w:rPr>
          <w:rFonts w:ascii="Arial" w:eastAsia="Calibri" w:hAnsi="Arial" w:cs="Arial"/>
          <w:b/>
          <w:bCs/>
          <w:lang w:val="es-ES"/>
        </w:rPr>
        <w:t>/2021</w:t>
      </w:r>
      <w:r w:rsidR="0036726F" w:rsidRPr="00A300C4">
        <w:rPr>
          <w:rFonts w:ascii="Arial" w:eastAsia="Calibri" w:hAnsi="Arial" w:cs="Arial"/>
          <w:lang w:val="es-ES"/>
        </w:rPr>
        <w:t xml:space="preserve">. </w:t>
      </w:r>
      <w:r w:rsidR="0036726F" w:rsidRPr="009A3B78">
        <w:rPr>
          <w:rFonts w:ascii="Arial" w:eastAsia="Calibri" w:hAnsi="Arial" w:cs="Arial"/>
          <w:lang w:val="es-ES"/>
        </w:rPr>
        <w:t>Los señores miembros del Consejo Directivo,</w:t>
      </w:r>
      <w:r w:rsidR="0036726F">
        <w:rPr>
          <w:rFonts w:ascii="Arial" w:eastAsia="Calibri" w:hAnsi="Arial" w:cs="Arial"/>
          <w:lang w:val="es-ES"/>
        </w:rPr>
        <w:t xml:space="preserve"> </w:t>
      </w:r>
      <w:r w:rsidR="0036726F" w:rsidRPr="009A3B78">
        <w:rPr>
          <w:rFonts w:ascii="Arial" w:eastAsia="Calibri" w:hAnsi="Arial" w:cs="Arial"/>
          <w:b/>
          <w:bCs/>
          <w:lang w:val="es-ES"/>
        </w:rPr>
        <w:t>POR UNANIMIDAD ACUERDAN:</w:t>
      </w:r>
      <w:r w:rsidR="0036726F">
        <w:rPr>
          <w:rFonts w:ascii="Arial" w:eastAsia="Calibri" w:hAnsi="Arial" w:cs="Arial"/>
          <w:b/>
          <w:bCs/>
          <w:lang w:val="es-ES"/>
        </w:rPr>
        <w:t xml:space="preserve"> a) </w:t>
      </w:r>
      <w:r w:rsidR="0036726F">
        <w:rPr>
          <w:rFonts w:ascii="Arial" w:eastAsia="Calibri" w:hAnsi="Arial" w:cs="Arial"/>
          <w:lang w:val="es-ES"/>
        </w:rPr>
        <w:t xml:space="preserve">Remitir la nota al Director Ejecutivo para que se apoye con el personal técnico y haga el análisis y seguimiento correspondiente y posteriormente envíe la nota de respuesta al apoderado de la sociedad </w:t>
      </w:r>
      <w:proofErr w:type="spellStart"/>
      <w:r w:rsidR="0036726F">
        <w:rPr>
          <w:rFonts w:ascii="Arial" w:eastAsia="Calibri" w:hAnsi="Arial" w:cs="Arial"/>
          <w:lang w:val="es-ES"/>
        </w:rPr>
        <w:t>Westerchelde</w:t>
      </w:r>
      <w:proofErr w:type="spellEnd"/>
      <w:r w:rsidR="0036726F">
        <w:rPr>
          <w:rFonts w:ascii="Arial" w:eastAsia="Calibri" w:hAnsi="Arial" w:cs="Arial"/>
          <w:lang w:val="es-ES"/>
        </w:rPr>
        <w:t xml:space="preserve"> </w:t>
      </w:r>
      <w:proofErr w:type="spellStart"/>
      <w:r w:rsidR="0036726F">
        <w:rPr>
          <w:rFonts w:ascii="Arial" w:eastAsia="Calibri" w:hAnsi="Arial" w:cs="Arial"/>
          <w:lang w:val="es-ES"/>
        </w:rPr>
        <w:t>Shipping</w:t>
      </w:r>
      <w:proofErr w:type="spellEnd"/>
      <w:r w:rsidR="0036726F">
        <w:rPr>
          <w:rFonts w:ascii="Arial" w:eastAsia="Calibri" w:hAnsi="Arial" w:cs="Arial"/>
          <w:lang w:val="es-ES"/>
        </w:rPr>
        <w:t xml:space="preserve"> V.B.</w:t>
      </w:r>
    </w:p>
    <w:p w14:paraId="3F7F92BA" w14:textId="77777777" w:rsidR="00FB5695" w:rsidRDefault="00FB5695" w:rsidP="00BC0376">
      <w:pPr>
        <w:pStyle w:val="Prrafodelista"/>
        <w:spacing w:before="360" w:line="312" w:lineRule="auto"/>
        <w:ind w:left="0"/>
        <w:jc w:val="both"/>
        <w:rPr>
          <w:rFonts w:ascii="Arial" w:hAnsi="Arial" w:cs="Arial"/>
          <w:bCs/>
        </w:rPr>
      </w:pPr>
    </w:p>
    <w:p w14:paraId="4BB7A1CE" w14:textId="1C2CD000" w:rsidR="009D49D2" w:rsidRPr="00593701" w:rsidRDefault="009D49D2" w:rsidP="00BC0376">
      <w:pPr>
        <w:pStyle w:val="Prrafodelista"/>
        <w:spacing w:before="360" w:line="312" w:lineRule="auto"/>
        <w:ind w:left="0"/>
        <w:jc w:val="both"/>
        <w:rPr>
          <w:rFonts w:ascii="Arial" w:hAnsi="Arial" w:cs="Arial"/>
          <w:bCs/>
        </w:rPr>
      </w:pPr>
      <w:r w:rsidRPr="00593701">
        <w:rPr>
          <w:rFonts w:ascii="Arial" w:hAnsi="Arial" w:cs="Arial"/>
          <w:bCs/>
        </w:rPr>
        <w:t xml:space="preserve">Habiéndose desarrollado la agenda aprobada se da por terminada la reunión a las </w:t>
      </w:r>
      <w:r w:rsidR="00EF5FCB">
        <w:rPr>
          <w:rFonts w:ascii="Arial" w:hAnsi="Arial" w:cs="Arial"/>
          <w:bCs/>
        </w:rPr>
        <w:t>veinte</w:t>
      </w:r>
      <w:r w:rsidRPr="00593701">
        <w:rPr>
          <w:rFonts w:ascii="Arial" w:hAnsi="Arial" w:cs="Arial"/>
          <w:bCs/>
        </w:rPr>
        <w:t xml:space="preserve"> horas del día de su fecha. </w:t>
      </w:r>
    </w:p>
    <w:bookmarkEnd w:id="0"/>
    <w:bookmarkEnd w:id="1"/>
    <w:p w14:paraId="763D8E22" w14:textId="77777777" w:rsidR="007949B0" w:rsidRPr="00593701" w:rsidRDefault="007949B0" w:rsidP="007949B0">
      <w:pPr>
        <w:spacing w:before="240" w:after="0" w:line="240" w:lineRule="auto"/>
        <w:jc w:val="both"/>
        <w:rPr>
          <w:rFonts w:ascii="Arial" w:hAnsi="Arial" w:cs="Arial"/>
          <w:b/>
        </w:rPr>
      </w:pPr>
      <w:r w:rsidRPr="00593701">
        <w:rPr>
          <w:rFonts w:ascii="Arial" w:hAnsi="Arial" w:cs="Arial"/>
          <w:b/>
        </w:rPr>
        <w:t xml:space="preserve">Oscar José David Lizama Marroquín                    Mauricio Ernesto Velásquez Soriano </w:t>
      </w:r>
    </w:p>
    <w:p w14:paraId="3282AA49" w14:textId="77777777" w:rsidR="007949B0" w:rsidRPr="00593701" w:rsidRDefault="007949B0" w:rsidP="007949B0">
      <w:pPr>
        <w:spacing w:after="0" w:line="240" w:lineRule="auto"/>
        <w:jc w:val="both"/>
        <w:rPr>
          <w:rFonts w:ascii="Arial" w:hAnsi="Arial" w:cs="Arial"/>
          <w:b/>
        </w:rPr>
      </w:pPr>
      <w:r w:rsidRPr="00593701">
        <w:rPr>
          <w:rFonts w:ascii="Arial" w:hAnsi="Arial" w:cs="Arial"/>
          <w:b/>
        </w:rPr>
        <w:t xml:space="preserve">             Director presidente                                                     Director propietario</w:t>
      </w:r>
    </w:p>
    <w:p w14:paraId="59CB76C7" w14:textId="77777777" w:rsidR="007949B0" w:rsidRPr="00593701" w:rsidRDefault="007949B0" w:rsidP="007949B0">
      <w:pPr>
        <w:spacing w:after="0" w:line="240" w:lineRule="auto"/>
        <w:jc w:val="both"/>
        <w:rPr>
          <w:rFonts w:ascii="Arial" w:hAnsi="Arial" w:cs="Arial"/>
          <w:b/>
        </w:rPr>
      </w:pPr>
      <w:r w:rsidRPr="00593701">
        <w:rPr>
          <w:rFonts w:ascii="Arial" w:hAnsi="Arial" w:cs="Arial"/>
          <w:b/>
        </w:rPr>
        <w:t xml:space="preserve">                                                                                             </w:t>
      </w:r>
    </w:p>
    <w:p w14:paraId="6D989C56" w14:textId="77777777" w:rsidR="007949B0" w:rsidRPr="00593701" w:rsidRDefault="007949B0" w:rsidP="007949B0">
      <w:pPr>
        <w:spacing w:after="0" w:line="240" w:lineRule="auto"/>
        <w:ind w:left="708" w:hanging="708"/>
        <w:jc w:val="both"/>
        <w:rPr>
          <w:rFonts w:ascii="Arial" w:hAnsi="Arial" w:cs="Arial"/>
          <w:b/>
        </w:rPr>
      </w:pPr>
      <w:r w:rsidRPr="00593701">
        <w:rPr>
          <w:rFonts w:ascii="Arial" w:hAnsi="Arial" w:cs="Arial"/>
          <w:b/>
        </w:rPr>
        <w:t xml:space="preserve">Christian Marcos Aguilar Durán </w:t>
      </w:r>
      <w:r w:rsidRPr="00593701">
        <w:rPr>
          <w:rFonts w:ascii="Arial" w:hAnsi="Arial" w:cs="Arial"/>
          <w:b/>
        </w:rPr>
        <w:tab/>
      </w:r>
      <w:r w:rsidRPr="00593701">
        <w:rPr>
          <w:rFonts w:ascii="Arial" w:hAnsi="Arial" w:cs="Arial"/>
          <w:b/>
        </w:rPr>
        <w:tab/>
        <w:t xml:space="preserve">           Roberto Arístides Castellón Murcia  </w:t>
      </w:r>
    </w:p>
    <w:p w14:paraId="12B28C9A" w14:textId="77777777" w:rsidR="007949B0" w:rsidRPr="00593701" w:rsidRDefault="007949B0" w:rsidP="007949B0">
      <w:pPr>
        <w:spacing w:after="0" w:line="240" w:lineRule="auto"/>
        <w:ind w:left="708" w:hanging="708"/>
        <w:rPr>
          <w:rFonts w:ascii="Arial" w:hAnsi="Arial" w:cs="Arial"/>
          <w:b/>
        </w:rPr>
      </w:pPr>
      <w:r w:rsidRPr="00593701">
        <w:rPr>
          <w:rFonts w:ascii="Arial" w:hAnsi="Arial" w:cs="Arial"/>
          <w:b/>
        </w:rPr>
        <w:t xml:space="preserve">         Director propietario</w:t>
      </w:r>
      <w:r w:rsidRPr="00593701">
        <w:rPr>
          <w:rFonts w:ascii="Arial" w:hAnsi="Arial" w:cs="Arial"/>
          <w:b/>
        </w:rPr>
        <w:tab/>
      </w:r>
      <w:r w:rsidRPr="00593701">
        <w:rPr>
          <w:rFonts w:ascii="Arial" w:hAnsi="Arial" w:cs="Arial"/>
          <w:b/>
        </w:rPr>
        <w:tab/>
      </w:r>
      <w:r w:rsidRPr="00593701">
        <w:rPr>
          <w:rFonts w:ascii="Arial" w:hAnsi="Arial" w:cs="Arial"/>
          <w:b/>
        </w:rPr>
        <w:tab/>
      </w:r>
      <w:r w:rsidRPr="00593701">
        <w:rPr>
          <w:rFonts w:ascii="Arial" w:hAnsi="Arial" w:cs="Arial"/>
          <w:b/>
        </w:rPr>
        <w:tab/>
      </w:r>
      <w:r w:rsidRPr="00593701">
        <w:rPr>
          <w:rFonts w:ascii="Arial" w:hAnsi="Arial" w:cs="Arial"/>
          <w:b/>
        </w:rPr>
        <w:tab/>
        <w:t xml:space="preserve">      Director suplente</w:t>
      </w:r>
    </w:p>
    <w:p w14:paraId="66C89F13" w14:textId="77777777" w:rsidR="007949B0" w:rsidRPr="00593701" w:rsidRDefault="007949B0" w:rsidP="007949B0">
      <w:pPr>
        <w:spacing w:after="0" w:line="240" w:lineRule="auto"/>
        <w:ind w:left="708" w:hanging="708"/>
        <w:rPr>
          <w:rFonts w:ascii="Arial" w:hAnsi="Arial" w:cs="Arial"/>
          <w:b/>
        </w:rPr>
      </w:pPr>
    </w:p>
    <w:p w14:paraId="398B7F68" w14:textId="77777777" w:rsidR="007949B0" w:rsidRPr="00593701" w:rsidRDefault="007949B0" w:rsidP="007949B0">
      <w:pPr>
        <w:spacing w:after="0" w:line="240" w:lineRule="auto"/>
        <w:ind w:left="708" w:hanging="708"/>
        <w:jc w:val="center"/>
        <w:rPr>
          <w:rFonts w:ascii="Arial" w:hAnsi="Arial" w:cs="Arial"/>
          <w:b/>
        </w:rPr>
      </w:pPr>
      <w:r w:rsidRPr="00593701">
        <w:rPr>
          <w:rFonts w:ascii="Arial" w:hAnsi="Arial" w:cs="Arial"/>
          <w:b/>
        </w:rPr>
        <w:t>Raúl Vicente Zablah Hernández</w:t>
      </w:r>
    </w:p>
    <w:p w14:paraId="37A39B03" w14:textId="77777777" w:rsidR="007949B0" w:rsidRPr="00593701" w:rsidRDefault="007949B0" w:rsidP="007949B0">
      <w:pPr>
        <w:spacing w:after="0" w:line="240" w:lineRule="auto"/>
        <w:ind w:left="708" w:hanging="708"/>
        <w:jc w:val="center"/>
        <w:rPr>
          <w:rFonts w:ascii="Arial" w:hAnsi="Arial" w:cs="Arial"/>
          <w:b/>
        </w:rPr>
      </w:pPr>
      <w:r w:rsidRPr="00593701">
        <w:rPr>
          <w:rFonts w:ascii="Arial" w:hAnsi="Arial" w:cs="Arial"/>
          <w:b/>
        </w:rPr>
        <w:t>Director suplente</w:t>
      </w:r>
    </w:p>
    <w:p w14:paraId="1A7EA0F4" w14:textId="77777777" w:rsidR="007949B0" w:rsidRPr="00593701" w:rsidRDefault="007949B0" w:rsidP="007949B0">
      <w:pPr>
        <w:spacing w:after="0" w:line="240" w:lineRule="auto"/>
        <w:ind w:left="708" w:hanging="708"/>
        <w:rPr>
          <w:rFonts w:ascii="Arial" w:hAnsi="Arial" w:cs="Arial"/>
          <w:b/>
        </w:rPr>
      </w:pPr>
    </w:p>
    <w:p w14:paraId="1A1BDA82" w14:textId="77777777" w:rsidR="009800CF" w:rsidRPr="00593701" w:rsidRDefault="009800CF" w:rsidP="007949B0">
      <w:pPr>
        <w:spacing w:before="240" w:after="0" w:line="240" w:lineRule="auto"/>
        <w:jc w:val="both"/>
        <w:rPr>
          <w:rFonts w:ascii="Arial" w:hAnsi="Arial" w:cs="Arial"/>
          <w:b/>
        </w:rPr>
      </w:pPr>
    </w:p>
    <w:sectPr w:rsidR="009800CF" w:rsidRPr="0059370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95E61"/>
    <w:multiLevelType w:val="hybridMultilevel"/>
    <w:tmpl w:val="E0B8B690"/>
    <w:lvl w:ilvl="0" w:tplc="5F0EF4E4">
      <w:start w:val="1"/>
      <w:numFmt w:val="upperLetter"/>
      <w:lvlText w:val="%1."/>
      <w:lvlJc w:val="left"/>
      <w:pPr>
        <w:tabs>
          <w:tab w:val="num" w:pos="720"/>
        </w:tabs>
        <w:ind w:left="720" w:hanging="360"/>
      </w:pPr>
    </w:lvl>
    <w:lvl w:ilvl="1" w:tplc="6DD26E4A" w:tentative="1">
      <w:start w:val="1"/>
      <w:numFmt w:val="upperLetter"/>
      <w:lvlText w:val="%2."/>
      <w:lvlJc w:val="left"/>
      <w:pPr>
        <w:tabs>
          <w:tab w:val="num" w:pos="1440"/>
        </w:tabs>
        <w:ind w:left="1440" w:hanging="360"/>
      </w:pPr>
    </w:lvl>
    <w:lvl w:ilvl="2" w:tplc="7E6EDB64" w:tentative="1">
      <w:start w:val="1"/>
      <w:numFmt w:val="upperLetter"/>
      <w:lvlText w:val="%3."/>
      <w:lvlJc w:val="left"/>
      <w:pPr>
        <w:tabs>
          <w:tab w:val="num" w:pos="2160"/>
        </w:tabs>
        <w:ind w:left="2160" w:hanging="360"/>
      </w:pPr>
    </w:lvl>
    <w:lvl w:ilvl="3" w:tplc="4064BB7C" w:tentative="1">
      <w:start w:val="1"/>
      <w:numFmt w:val="upperLetter"/>
      <w:lvlText w:val="%4."/>
      <w:lvlJc w:val="left"/>
      <w:pPr>
        <w:tabs>
          <w:tab w:val="num" w:pos="2880"/>
        </w:tabs>
        <w:ind w:left="2880" w:hanging="360"/>
      </w:pPr>
    </w:lvl>
    <w:lvl w:ilvl="4" w:tplc="02A82C70" w:tentative="1">
      <w:start w:val="1"/>
      <w:numFmt w:val="upperLetter"/>
      <w:lvlText w:val="%5."/>
      <w:lvlJc w:val="left"/>
      <w:pPr>
        <w:tabs>
          <w:tab w:val="num" w:pos="3600"/>
        </w:tabs>
        <w:ind w:left="3600" w:hanging="360"/>
      </w:pPr>
    </w:lvl>
    <w:lvl w:ilvl="5" w:tplc="4236707A" w:tentative="1">
      <w:start w:val="1"/>
      <w:numFmt w:val="upperLetter"/>
      <w:lvlText w:val="%6."/>
      <w:lvlJc w:val="left"/>
      <w:pPr>
        <w:tabs>
          <w:tab w:val="num" w:pos="4320"/>
        </w:tabs>
        <w:ind w:left="4320" w:hanging="360"/>
      </w:pPr>
    </w:lvl>
    <w:lvl w:ilvl="6" w:tplc="80409F34" w:tentative="1">
      <w:start w:val="1"/>
      <w:numFmt w:val="upperLetter"/>
      <w:lvlText w:val="%7."/>
      <w:lvlJc w:val="left"/>
      <w:pPr>
        <w:tabs>
          <w:tab w:val="num" w:pos="5040"/>
        </w:tabs>
        <w:ind w:left="5040" w:hanging="360"/>
      </w:pPr>
    </w:lvl>
    <w:lvl w:ilvl="7" w:tplc="07CEC32E" w:tentative="1">
      <w:start w:val="1"/>
      <w:numFmt w:val="upperLetter"/>
      <w:lvlText w:val="%8."/>
      <w:lvlJc w:val="left"/>
      <w:pPr>
        <w:tabs>
          <w:tab w:val="num" w:pos="5760"/>
        </w:tabs>
        <w:ind w:left="5760" w:hanging="360"/>
      </w:pPr>
    </w:lvl>
    <w:lvl w:ilvl="8" w:tplc="393622B2" w:tentative="1">
      <w:start w:val="1"/>
      <w:numFmt w:val="upperLetter"/>
      <w:lvlText w:val="%9."/>
      <w:lvlJc w:val="left"/>
      <w:pPr>
        <w:tabs>
          <w:tab w:val="num" w:pos="6480"/>
        </w:tabs>
        <w:ind w:left="6480" w:hanging="360"/>
      </w:pPr>
    </w:lvl>
  </w:abstractNum>
  <w:abstractNum w:abstractNumId="1" w15:restartNumberingAfterBreak="0">
    <w:nsid w:val="0A9235D0"/>
    <w:multiLevelType w:val="hybridMultilevel"/>
    <w:tmpl w:val="5F6E7F04"/>
    <w:lvl w:ilvl="0" w:tplc="4956FF4E">
      <w:start w:val="1"/>
      <w:numFmt w:val="bullet"/>
      <w:lvlText w:val=""/>
      <w:lvlJc w:val="left"/>
      <w:pPr>
        <w:tabs>
          <w:tab w:val="num" w:pos="720"/>
        </w:tabs>
        <w:ind w:left="720" w:hanging="360"/>
      </w:pPr>
      <w:rPr>
        <w:rFonts w:ascii="Wingdings" w:hAnsi="Wingdings" w:hint="default"/>
      </w:rPr>
    </w:lvl>
    <w:lvl w:ilvl="1" w:tplc="DBF4A692" w:tentative="1">
      <w:start w:val="1"/>
      <w:numFmt w:val="bullet"/>
      <w:lvlText w:val=""/>
      <w:lvlJc w:val="left"/>
      <w:pPr>
        <w:tabs>
          <w:tab w:val="num" w:pos="1440"/>
        </w:tabs>
        <w:ind w:left="1440" w:hanging="360"/>
      </w:pPr>
      <w:rPr>
        <w:rFonts w:ascii="Wingdings" w:hAnsi="Wingdings" w:hint="default"/>
      </w:rPr>
    </w:lvl>
    <w:lvl w:ilvl="2" w:tplc="DE863C58" w:tentative="1">
      <w:start w:val="1"/>
      <w:numFmt w:val="bullet"/>
      <w:lvlText w:val=""/>
      <w:lvlJc w:val="left"/>
      <w:pPr>
        <w:tabs>
          <w:tab w:val="num" w:pos="2160"/>
        </w:tabs>
        <w:ind w:left="2160" w:hanging="360"/>
      </w:pPr>
      <w:rPr>
        <w:rFonts w:ascii="Wingdings" w:hAnsi="Wingdings" w:hint="default"/>
      </w:rPr>
    </w:lvl>
    <w:lvl w:ilvl="3" w:tplc="751ACEA8" w:tentative="1">
      <w:start w:val="1"/>
      <w:numFmt w:val="bullet"/>
      <w:lvlText w:val=""/>
      <w:lvlJc w:val="left"/>
      <w:pPr>
        <w:tabs>
          <w:tab w:val="num" w:pos="2880"/>
        </w:tabs>
        <w:ind w:left="2880" w:hanging="360"/>
      </w:pPr>
      <w:rPr>
        <w:rFonts w:ascii="Wingdings" w:hAnsi="Wingdings" w:hint="default"/>
      </w:rPr>
    </w:lvl>
    <w:lvl w:ilvl="4" w:tplc="81B09EE4" w:tentative="1">
      <w:start w:val="1"/>
      <w:numFmt w:val="bullet"/>
      <w:lvlText w:val=""/>
      <w:lvlJc w:val="left"/>
      <w:pPr>
        <w:tabs>
          <w:tab w:val="num" w:pos="3600"/>
        </w:tabs>
        <w:ind w:left="3600" w:hanging="360"/>
      </w:pPr>
      <w:rPr>
        <w:rFonts w:ascii="Wingdings" w:hAnsi="Wingdings" w:hint="default"/>
      </w:rPr>
    </w:lvl>
    <w:lvl w:ilvl="5" w:tplc="3E70C136" w:tentative="1">
      <w:start w:val="1"/>
      <w:numFmt w:val="bullet"/>
      <w:lvlText w:val=""/>
      <w:lvlJc w:val="left"/>
      <w:pPr>
        <w:tabs>
          <w:tab w:val="num" w:pos="4320"/>
        </w:tabs>
        <w:ind w:left="4320" w:hanging="360"/>
      </w:pPr>
      <w:rPr>
        <w:rFonts w:ascii="Wingdings" w:hAnsi="Wingdings" w:hint="default"/>
      </w:rPr>
    </w:lvl>
    <w:lvl w:ilvl="6" w:tplc="ED602148" w:tentative="1">
      <w:start w:val="1"/>
      <w:numFmt w:val="bullet"/>
      <w:lvlText w:val=""/>
      <w:lvlJc w:val="left"/>
      <w:pPr>
        <w:tabs>
          <w:tab w:val="num" w:pos="5040"/>
        </w:tabs>
        <w:ind w:left="5040" w:hanging="360"/>
      </w:pPr>
      <w:rPr>
        <w:rFonts w:ascii="Wingdings" w:hAnsi="Wingdings" w:hint="default"/>
      </w:rPr>
    </w:lvl>
    <w:lvl w:ilvl="7" w:tplc="154C496C" w:tentative="1">
      <w:start w:val="1"/>
      <w:numFmt w:val="bullet"/>
      <w:lvlText w:val=""/>
      <w:lvlJc w:val="left"/>
      <w:pPr>
        <w:tabs>
          <w:tab w:val="num" w:pos="5760"/>
        </w:tabs>
        <w:ind w:left="5760" w:hanging="360"/>
      </w:pPr>
      <w:rPr>
        <w:rFonts w:ascii="Wingdings" w:hAnsi="Wingdings" w:hint="default"/>
      </w:rPr>
    </w:lvl>
    <w:lvl w:ilvl="8" w:tplc="2EF03B2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44685C"/>
    <w:multiLevelType w:val="hybridMultilevel"/>
    <w:tmpl w:val="6074D1A8"/>
    <w:lvl w:ilvl="0" w:tplc="C674C22C">
      <w:start w:val="1"/>
      <w:numFmt w:val="upperRoman"/>
      <w:lvlText w:val="%1)"/>
      <w:lvlJc w:val="left"/>
      <w:pPr>
        <w:ind w:left="8659" w:hanging="720"/>
      </w:pPr>
      <w:rPr>
        <w:rFonts w:hint="default"/>
        <w:b/>
        <w:bCs/>
        <w:lang w:val="es-E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154E0AC5"/>
    <w:multiLevelType w:val="hybridMultilevel"/>
    <w:tmpl w:val="B070398A"/>
    <w:lvl w:ilvl="0" w:tplc="55C026FE">
      <w:start w:val="6"/>
      <w:numFmt w:val="upperRoman"/>
      <w:lvlText w:val="%1)"/>
      <w:lvlJc w:val="left"/>
      <w:pPr>
        <w:ind w:left="720" w:hanging="72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4127A21"/>
    <w:multiLevelType w:val="hybridMultilevel"/>
    <w:tmpl w:val="80BE72E6"/>
    <w:lvl w:ilvl="0" w:tplc="6016B668">
      <w:start w:val="1"/>
      <w:numFmt w:val="upperRoman"/>
      <w:lvlText w:val="%1)"/>
      <w:lvlJc w:val="left"/>
      <w:pPr>
        <w:ind w:left="720" w:hanging="720"/>
      </w:pPr>
      <w:rPr>
        <w:b/>
        <w:bCs/>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5" w15:restartNumberingAfterBreak="0">
    <w:nsid w:val="40490435"/>
    <w:multiLevelType w:val="hybridMultilevel"/>
    <w:tmpl w:val="3C10BC20"/>
    <w:lvl w:ilvl="0" w:tplc="98C8B6FE">
      <w:start w:val="1"/>
      <w:numFmt w:val="decimal"/>
      <w:lvlText w:val="%1)"/>
      <w:lvlJc w:val="left"/>
      <w:pPr>
        <w:tabs>
          <w:tab w:val="num" w:pos="795"/>
        </w:tabs>
        <w:ind w:left="795" w:hanging="435"/>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498F376A"/>
    <w:multiLevelType w:val="hybridMultilevel"/>
    <w:tmpl w:val="80BE72E6"/>
    <w:lvl w:ilvl="0" w:tplc="6016B668">
      <w:start w:val="1"/>
      <w:numFmt w:val="upperRoman"/>
      <w:lvlText w:val="%1)"/>
      <w:lvlJc w:val="left"/>
      <w:pPr>
        <w:ind w:left="720" w:hanging="72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4C4A044D"/>
    <w:multiLevelType w:val="hybridMultilevel"/>
    <w:tmpl w:val="34BC94FE"/>
    <w:lvl w:ilvl="0" w:tplc="5EF2DF1C">
      <w:start w:val="1"/>
      <w:numFmt w:val="bullet"/>
      <w:lvlText w:val=""/>
      <w:lvlJc w:val="left"/>
      <w:pPr>
        <w:tabs>
          <w:tab w:val="num" w:pos="720"/>
        </w:tabs>
        <w:ind w:left="720" w:hanging="360"/>
      </w:pPr>
      <w:rPr>
        <w:rFonts w:ascii="Wingdings" w:hAnsi="Wingdings" w:hint="default"/>
      </w:rPr>
    </w:lvl>
    <w:lvl w:ilvl="1" w:tplc="BB60D858" w:tentative="1">
      <w:start w:val="1"/>
      <w:numFmt w:val="bullet"/>
      <w:lvlText w:val=""/>
      <w:lvlJc w:val="left"/>
      <w:pPr>
        <w:tabs>
          <w:tab w:val="num" w:pos="1440"/>
        </w:tabs>
        <w:ind w:left="1440" w:hanging="360"/>
      </w:pPr>
      <w:rPr>
        <w:rFonts w:ascii="Wingdings" w:hAnsi="Wingdings" w:hint="default"/>
      </w:rPr>
    </w:lvl>
    <w:lvl w:ilvl="2" w:tplc="5E96F5E2" w:tentative="1">
      <w:start w:val="1"/>
      <w:numFmt w:val="bullet"/>
      <w:lvlText w:val=""/>
      <w:lvlJc w:val="left"/>
      <w:pPr>
        <w:tabs>
          <w:tab w:val="num" w:pos="2160"/>
        </w:tabs>
        <w:ind w:left="2160" w:hanging="360"/>
      </w:pPr>
      <w:rPr>
        <w:rFonts w:ascii="Wingdings" w:hAnsi="Wingdings" w:hint="default"/>
      </w:rPr>
    </w:lvl>
    <w:lvl w:ilvl="3" w:tplc="A7D89BD8" w:tentative="1">
      <w:start w:val="1"/>
      <w:numFmt w:val="bullet"/>
      <w:lvlText w:val=""/>
      <w:lvlJc w:val="left"/>
      <w:pPr>
        <w:tabs>
          <w:tab w:val="num" w:pos="2880"/>
        </w:tabs>
        <w:ind w:left="2880" w:hanging="360"/>
      </w:pPr>
      <w:rPr>
        <w:rFonts w:ascii="Wingdings" w:hAnsi="Wingdings" w:hint="default"/>
      </w:rPr>
    </w:lvl>
    <w:lvl w:ilvl="4" w:tplc="1B9EE228" w:tentative="1">
      <w:start w:val="1"/>
      <w:numFmt w:val="bullet"/>
      <w:lvlText w:val=""/>
      <w:lvlJc w:val="left"/>
      <w:pPr>
        <w:tabs>
          <w:tab w:val="num" w:pos="3600"/>
        </w:tabs>
        <w:ind w:left="3600" w:hanging="360"/>
      </w:pPr>
      <w:rPr>
        <w:rFonts w:ascii="Wingdings" w:hAnsi="Wingdings" w:hint="default"/>
      </w:rPr>
    </w:lvl>
    <w:lvl w:ilvl="5" w:tplc="DE7E352E" w:tentative="1">
      <w:start w:val="1"/>
      <w:numFmt w:val="bullet"/>
      <w:lvlText w:val=""/>
      <w:lvlJc w:val="left"/>
      <w:pPr>
        <w:tabs>
          <w:tab w:val="num" w:pos="4320"/>
        </w:tabs>
        <w:ind w:left="4320" w:hanging="360"/>
      </w:pPr>
      <w:rPr>
        <w:rFonts w:ascii="Wingdings" w:hAnsi="Wingdings" w:hint="default"/>
      </w:rPr>
    </w:lvl>
    <w:lvl w:ilvl="6" w:tplc="9B3250F6" w:tentative="1">
      <w:start w:val="1"/>
      <w:numFmt w:val="bullet"/>
      <w:lvlText w:val=""/>
      <w:lvlJc w:val="left"/>
      <w:pPr>
        <w:tabs>
          <w:tab w:val="num" w:pos="5040"/>
        </w:tabs>
        <w:ind w:left="5040" w:hanging="360"/>
      </w:pPr>
      <w:rPr>
        <w:rFonts w:ascii="Wingdings" w:hAnsi="Wingdings" w:hint="default"/>
      </w:rPr>
    </w:lvl>
    <w:lvl w:ilvl="7" w:tplc="65D4E378" w:tentative="1">
      <w:start w:val="1"/>
      <w:numFmt w:val="bullet"/>
      <w:lvlText w:val=""/>
      <w:lvlJc w:val="left"/>
      <w:pPr>
        <w:tabs>
          <w:tab w:val="num" w:pos="5760"/>
        </w:tabs>
        <w:ind w:left="5760" w:hanging="360"/>
      </w:pPr>
      <w:rPr>
        <w:rFonts w:ascii="Wingdings" w:hAnsi="Wingdings" w:hint="default"/>
      </w:rPr>
    </w:lvl>
    <w:lvl w:ilvl="8" w:tplc="1CCC29D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BE61C1"/>
    <w:multiLevelType w:val="hybridMultilevel"/>
    <w:tmpl w:val="FC9C8F36"/>
    <w:lvl w:ilvl="0" w:tplc="82CC34EC">
      <w:start w:val="5"/>
      <w:numFmt w:val="upperRoman"/>
      <w:lvlText w:val="%1)"/>
      <w:lvlJc w:val="left"/>
      <w:pPr>
        <w:ind w:left="8659" w:hanging="72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F6516E4"/>
    <w:multiLevelType w:val="hybridMultilevel"/>
    <w:tmpl w:val="80BE72E6"/>
    <w:lvl w:ilvl="0" w:tplc="6016B668">
      <w:start w:val="1"/>
      <w:numFmt w:val="upperRoman"/>
      <w:lvlText w:val="%1)"/>
      <w:lvlJc w:val="left"/>
      <w:pPr>
        <w:ind w:left="720" w:hanging="72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15:restartNumberingAfterBreak="0">
    <w:nsid w:val="57BB6A4D"/>
    <w:multiLevelType w:val="hybridMultilevel"/>
    <w:tmpl w:val="03F891D4"/>
    <w:lvl w:ilvl="0" w:tplc="C674C22C">
      <w:start w:val="1"/>
      <w:numFmt w:val="upperRoman"/>
      <w:lvlText w:val="%1)"/>
      <w:lvlJc w:val="left"/>
      <w:pPr>
        <w:ind w:left="8659" w:hanging="720"/>
      </w:pPr>
      <w:rPr>
        <w:rFonts w:hint="default"/>
        <w:b/>
        <w:bCs/>
        <w:lang w:val="es-E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15:restartNumberingAfterBreak="0">
    <w:nsid w:val="5D2B7DAE"/>
    <w:multiLevelType w:val="hybridMultilevel"/>
    <w:tmpl w:val="A15CC074"/>
    <w:lvl w:ilvl="0" w:tplc="96023614">
      <w:start w:val="1"/>
      <w:numFmt w:val="bullet"/>
      <w:lvlText w:val=""/>
      <w:lvlJc w:val="left"/>
      <w:pPr>
        <w:tabs>
          <w:tab w:val="num" w:pos="720"/>
        </w:tabs>
        <w:ind w:left="720" w:hanging="360"/>
      </w:pPr>
      <w:rPr>
        <w:rFonts w:ascii="Wingdings" w:hAnsi="Wingdings" w:hint="default"/>
      </w:rPr>
    </w:lvl>
    <w:lvl w:ilvl="1" w:tplc="EBFCC5F6" w:tentative="1">
      <w:start w:val="1"/>
      <w:numFmt w:val="bullet"/>
      <w:lvlText w:val=""/>
      <w:lvlJc w:val="left"/>
      <w:pPr>
        <w:tabs>
          <w:tab w:val="num" w:pos="1440"/>
        </w:tabs>
        <w:ind w:left="1440" w:hanging="360"/>
      </w:pPr>
      <w:rPr>
        <w:rFonts w:ascii="Wingdings" w:hAnsi="Wingdings" w:hint="default"/>
      </w:rPr>
    </w:lvl>
    <w:lvl w:ilvl="2" w:tplc="EADA4EF4" w:tentative="1">
      <w:start w:val="1"/>
      <w:numFmt w:val="bullet"/>
      <w:lvlText w:val=""/>
      <w:lvlJc w:val="left"/>
      <w:pPr>
        <w:tabs>
          <w:tab w:val="num" w:pos="2160"/>
        </w:tabs>
        <w:ind w:left="2160" w:hanging="360"/>
      </w:pPr>
      <w:rPr>
        <w:rFonts w:ascii="Wingdings" w:hAnsi="Wingdings" w:hint="default"/>
      </w:rPr>
    </w:lvl>
    <w:lvl w:ilvl="3" w:tplc="5262EE52" w:tentative="1">
      <w:start w:val="1"/>
      <w:numFmt w:val="bullet"/>
      <w:lvlText w:val=""/>
      <w:lvlJc w:val="left"/>
      <w:pPr>
        <w:tabs>
          <w:tab w:val="num" w:pos="2880"/>
        </w:tabs>
        <w:ind w:left="2880" w:hanging="360"/>
      </w:pPr>
      <w:rPr>
        <w:rFonts w:ascii="Wingdings" w:hAnsi="Wingdings" w:hint="default"/>
      </w:rPr>
    </w:lvl>
    <w:lvl w:ilvl="4" w:tplc="442A8BA0" w:tentative="1">
      <w:start w:val="1"/>
      <w:numFmt w:val="bullet"/>
      <w:lvlText w:val=""/>
      <w:lvlJc w:val="left"/>
      <w:pPr>
        <w:tabs>
          <w:tab w:val="num" w:pos="3600"/>
        </w:tabs>
        <w:ind w:left="3600" w:hanging="360"/>
      </w:pPr>
      <w:rPr>
        <w:rFonts w:ascii="Wingdings" w:hAnsi="Wingdings" w:hint="default"/>
      </w:rPr>
    </w:lvl>
    <w:lvl w:ilvl="5" w:tplc="096608BE" w:tentative="1">
      <w:start w:val="1"/>
      <w:numFmt w:val="bullet"/>
      <w:lvlText w:val=""/>
      <w:lvlJc w:val="left"/>
      <w:pPr>
        <w:tabs>
          <w:tab w:val="num" w:pos="4320"/>
        </w:tabs>
        <w:ind w:left="4320" w:hanging="360"/>
      </w:pPr>
      <w:rPr>
        <w:rFonts w:ascii="Wingdings" w:hAnsi="Wingdings" w:hint="default"/>
      </w:rPr>
    </w:lvl>
    <w:lvl w:ilvl="6" w:tplc="E45EAF1C" w:tentative="1">
      <w:start w:val="1"/>
      <w:numFmt w:val="bullet"/>
      <w:lvlText w:val=""/>
      <w:lvlJc w:val="left"/>
      <w:pPr>
        <w:tabs>
          <w:tab w:val="num" w:pos="5040"/>
        </w:tabs>
        <w:ind w:left="5040" w:hanging="360"/>
      </w:pPr>
      <w:rPr>
        <w:rFonts w:ascii="Wingdings" w:hAnsi="Wingdings" w:hint="default"/>
      </w:rPr>
    </w:lvl>
    <w:lvl w:ilvl="7" w:tplc="76AAB70E" w:tentative="1">
      <w:start w:val="1"/>
      <w:numFmt w:val="bullet"/>
      <w:lvlText w:val=""/>
      <w:lvlJc w:val="left"/>
      <w:pPr>
        <w:tabs>
          <w:tab w:val="num" w:pos="5760"/>
        </w:tabs>
        <w:ind w:left="5760" w:hanging="360"/>
      </w:pPr>
      <w:rPr>
        <w:rFonts w:ascii="Wingdings" w:hAnsi="Wingdings" w:hint="default"/>
      </w:rPr>
    </w:lvl>
    <w:lvl w:ilvl="8" w:tplc="1BF879F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31040D"/>
    <w:multiLevelType w:val="hybridMultilevel"/>
    <w:tmpl w:val="9A403972"/>
    <w:lvl w:ilvl="0" w:tplc="84763152">
      <w:start w:val="4"/>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62B20C38"/>
    <w:multiLevelType w:val="hybridMultilevel"/>
    <w:tmpl w:val="E1900B68"/>
    <w:lvl w:ilvl="0" w:tplc="F68CF3D0">
      <w:start w:val="1"/>
      <w:numFmt w:val="upperLetter"/>
      <w:lvlText w:val="%1."/>
      <w:lvlJc w:val="left"/>
      <w:pPr>
        <w:tabs>
          <w:tab w:val="num" w:pos="720"/>
        </w:tabs>
        <w:ind w:left="720" w:hanging="360"/>
      </w:pPr>
    </w:lvl>
    <w:lvl w:ilvl="1" w:tplc="090A3032" w:tentative="1">
      <w:start w:val="1"/>
      <w:numFmt w:val="upperLetter"/>
      <w:lvlText w:val="%2."/>
      <w:lvlJc w:val="left"/>
      <w:pPr>
        <w:tabs>
          <w:tab w:val="num" w:pos="1440"/>
        </w:tabs>
        <w:ind w:left="1440" w:hanging="360"/>
      </w:pPr>
    </w:lvl>
    <w:lvl w:ilvl="2" w:tplc="4D182486" w:tentative="1">
      <w:start w:val="1"/>
      <w:numFmt w:val="upperLetter"/>
      <w:lvlText w:val="%3."/>
      <w:lvlJc w:val="left"/>
      <w:pPr>
        <w:tabs>
          <w:tab w:val="num" w:pos="2160"/>
        </w:tabs>
        <w:ind w:left="2160" w:hanging="360"/>
      </w:pPr>
    </w:lvl>
    <w:lvl w:ilvl="3" w:tplc="8CE0FCE2" w:tentative="1">
      <w:start w:val="1"/>
      <w:numFmt w:val="upperLetter"/>
      <w:lvlText w:val="%4."/>
      <w:lvlJc w:val="left"/>
      <w:pPr>
        <w:tabs>
          <w:tab w:val="num" w:pos="2880"/>
        </w:tabs>
        <w:ind w:left="2880" w:hanging="360"/>
      </w:pPr>
    </w:lvl>
    <w:lvl w:ilvl="4" w:tplc="F4E80B16" w:tentative="1">
      <w:start w:val="1"/>
      <w:numFmt w:val="upperLetter"/>
      <w:lvlText w:val="%5."/>
      <w:lvlJc w:val="left"/>
      <w:pPr>
        <w:tabs>
          <w:tab w:val="num" w:pos="3600"/>
        </w:tabs>
        <w:ind w:left="3600" w:hanging="360"/>
      </w:pPr>
    </w:lvl>
    <w:lvl w:ilvl="5" w:tplc="AB6C03D8" w:tentative="1">
      <w:start w:val="1"/>
      <w:numFmt w:val="upperLetter"/>
      <w:lvlText w:val="%6."/>
      <w:lvlJc w:val="left"/>
      <w:pPr>
        <w:tabs>
          <w:tab w:val="num" w:pos="4320"/>
        </w:tabs>
        <w:ind w:left="4320" w:hanging="360"/>
      </w:pPr>
    </w:lvl>
    <w:lvl w:ilvl="6" w:tplc="C2B8C900" w:tentative="1">
      <w:start w:val="1"/>
      <w:numFmt w:val="upperLetter"/>
      <w:lvlText w:val="%7."/>
      <w:lvlJc w:val="left"/>
      <w:pPr>
        <w:tabs>
          <w:tab w:val="num" w:pos="5040"/>
        </w:tabs>
        <w:ind w:left="5040" w:hanging="360"/>
      </w:pPr>
    </w:lvl>
    <w:lvl w:ilvl="7" w:tplc="98EE479E" w:tentative="1">
      <w:start w:val="1"/>
      <w:numFmt w:val="upperLetter"/>
      <w:lvlText w:val="%8."/>
      <w:lvlJc w:val="left"/>
      <w:pPr>
        <w:tabs>
          <w:tab w:val="num" w:pos="5760"/>
        </w:tabs>
        <w:ind w:left="5760" w:hanging="360"/>
      </w:pPr>
    </w:lvl>
    <w:lvl w:ilvl="8" w:tplc="D2FA6036" w:tentative="1">
      <w:start w:val="1"/>
      <w:numFmt w:val="upperLetter"/>
      <w:lvlText w:val="%9."/>
      <w:lvlJc w:val="left"/>
      <w:pPr>
        <w:tabs>
          <w:tab w:val="num" w:pos="6480"/>
        </w:tabs>
        <w:ind w:left="6480" w:hanging="360"/>
      </w:pPr>
    </w:lvl>
  </w:abstractNum>
  <w:abstractNum w:abstractNumId="14" w15:restartNumberingAfterBreak="0">
    <w:nsid w:val="696B01E1"/>
    <w:multiLevelType w:val="hybridMultilevel"/>
    <w:tmpl w:val="80BE72E6"/>
    <w:lvl w:ilvl="0" w:tplc="6016B668">
      <w:start w:val="1"/>
      <w:numFmt w:val="upperRoman"/>
      <w:lvlText w:val="%1)"/>
      <w:lvlJc w:val="left"/>
      <w:pPr>
        <w:ind w:left="720" w:hanging="72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2"/>
  </w:num>
  <w:num w:numId="2">
    <w:abstractNumId w:val="9"/>
  </w:num>
  <w:num w:numId="3">
    <w:abstractNumId w:val="5"/>
  </w:num>
  <w:num w:numId="4">
    <w:abstractNumId w:val="0"/>
  </w:num>
  <w:num w:numId="5">
    <w:abstractNumId w:val="13"/>
  </w:num>
  <w:num w:numId="6">
    <w:abstractNumId w:val="12"/>
  </w:num>
  <w:num w:numId="7">
    <w:abstractNumId w:val="10"/>
  </w:num>
  <w:num w:numId="8">
    <w:abstractNumId w:val="8"/>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
  </w:num>
  <w:num w:numId="12">
    <w:abstractNumId w:val="7"/>
  </w:num>
  <w:num w:numId="13">
    <w:abstractNumId w:val="3"/>
  </w:num>
  <w:num w:numId="14">
    <w:abstractNumId w:val="6"/>
  </w:num>
  <w:num w:numId="15">
    <w:abstractNumId w:val="1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2DE"/>
    <w:rsid w:val="00011B87"/>
    <w:rsid w:val="00013A6C"/>
    <w:rsid w:val="00014FB5"/>
    <w:rsid w:val="000378D1"/>
    <w:rsid w:val="00041F8E"/>
    <w:rsid w:val="000445EE"/>
    <w:rsid w:val="00054626"/>
    <w:rsid w:val="00055B37"/>
    <w:rsid w:val="00057F41"/>
    <w:rsid w:val="00064067"/>
    <w:rsid w:val="00064CBD"/>
    <w:rsid w:val="00065663"/>
    <w:rsid w:val="00065D95"/>
    <w:rsid w:val="0006712E"/>
    <w:rsid w:val="00070911"/>
    <w:rsid w:val="000813D3"/>
    <w:rsid w:val="000968FE"/>
    <w:rsid w:val="0009701F"/>
    <w:rsid w:val="000974F0"/>
    <w:rsid w:val="000A0B8D"/>
    <w:rsid w:val="000A2998"/>
    <w:rsid w:val="000A57FD"/>
    <w:rsid w:val="000A6DFC"/>
    <w:rsid w:val="000B1DAB"/>
    <w:rsid w:val="000D28A8"/>
    <w:rsid w:val="000D3B98"/>
    <w:rsid w:val="000E17EF"/>
    <w:rsid w:val="000E435F"/>
    <w:rsid w:val="000F0990"/>
    <w:rsid w:val="000F5220"/>
    <w:rsid w:val="00102999"/>
    <w:rsid w:val="001177BE"/>
    <w:rsid w:val="00120B3A"/>
    <w:rsid w:val="0012455B"/>
    <w:rsid w:val="001273A1"/>
    <w:rsid w:val="0014652B"/>
    <w:rsid w:val="00151E78"/>
    <w:rsid w:val="0015341A"/>
    <w:rsid w:val="00164BEC"/>
    <w:rsid w:val="00167198"/>
    <w:rsid w:val="00195780"/>
    <w:rsid w:val="001A22F1"/>
    <w:rsid w:val="001A3D58"/>
    <w:rsid w:val="001C0068"/>
    <w:rsid w:val="001C5925"/>
    <w:rsid w:val="001E175F"/>
    <w:rsid w:val="001E3E7A"/>
    <w:rsid w:val="001E6DBA"/>
    <w:rsid w:val="001E7D23"/>
    <w:rsid w:val="002060EC"/>
    <w:rsid w:val="00210DB7"/>
    <w:rsid w:val="002110EC"/>
    <w:rsid w:val="00214867"/>
    <w:rsid w:val="00223977"/>
    <w:rsid w:val="00234098"/>
    <w:rsid w:val="0023531A"/>
    <w:rsid w:val="00241993"/>
    <w:rsid w:val="00242465"/>
    <w:rsid w:val="002464B8"/>
    <w:rsid w:val="00247507"/>
    <w:rsid w:val="00257343"/>
    <w:rsid w:val="002647EA"/>
    <w:rsid w:val="00266352"/>
    <w:rsid w:val="00273270"/>
    <w:rsid w:val="002A32E3"/>
    <w:rsid w:val="002A3D92"/>
    <w:rsid w:val="002E280A"/>
    <w:rsid w:val="002E3143"/>
    <w:rsid w:val="002F151F"/>
    <w:rsid w:val="002F2553"/>
    <w:rsid w:val="003009C6"/>
    <w:rsid w:val="003028B3"/>
    <w:rsid w:val="00304C78"/>
    <w:rsid w:val="0030696E"/>
    <w:rsid w:val="00311647"/>
    <w:rsid w:val="00312EEA"/>
    <w:rsid w:val="00314FF4"/>
    <w:rsid w:val="003248CF"/>
    <w:rsid w:val="00362B99"/>
    <w:rsid w:val="0036726F"/>
    <w:rsid w:val="0037690F"/>
    <w:rsid w:val="00380CD9"/>
    <w:rsid w:val="00393ED6"/>
    <w:rsid w:val="003941A3"/>
    <w:rsid w:val="003950A8"/>
    <w:rsid w:val="003A1AE1"/>
    <w:rsid w:val="003B0520"/>
    <w:rsid w:val="003B26B7"/>
    <w:rsid w:val="003B41A2"/>
    <w:rsid w:val="003C0673"/>
    <w:rsid w:val="003C3805"/>
    <w:rsid w:val="003C645D"/>
    <w:rsid w:val="003C7334"/>
    <w:rsid w:val="003D1C87"/>
    <w:rsid w:val="003F10A0"/>
    <w:rsid w:val="003F27EA"/>
    <w:rsid w:val="003F3795"/>
    <w:rsid w:val="003F7510"/>
    <w:rsid w:val="00410F8E"/>
    <w:rsid w:val="00417798"/>
    <w:rsid w:val="00421F1E"/>
    <w:rsid w:val="00430888"/>
    <w:rsid w:val="00432116"/>
    <w:rsid w:val="00432D14"/>
    <w:rsid w:val="0043322F"/>
    <w:rsid w:val="004431A4"/>
    <w:rsid w:val="00450819"/>
    <w:rsid w:val="00461D73"/>
    <w:rsid w:val="00465681"/>
    <w:rsid w:val="00474A6B"/>
    <w:rsid w:val="00475875"/>
    <w:rsid w:val="004927F8"/>
    <w:rsid w:val="004D04DE"/>
    <w:rsid w:val="004D4952"/>
    <w:rsid w:val="004D60F3"/>
    <w:rsid w:val="004E6C45"/>
    <w:rsid w:val="00505FDE"/>
    <w:rsid w:val="00514DBC"/>
    <w:rsid w:val="00516A8B"/>
    <w:rsid w:val="00521F41"/>
    <w:rsid w:val="005238ED"/>
    <w:rsid w:val="00535B95"/>
    <w:rsid w:val="005544FF"/>
    <w:rsid w:val="005579C6"/>
    <w:rsid w:val="00557C8C"/>
    <w:rsid w:val="00560D1A"/>
    <w:rsid w:val="00562309"/>
    <w:rsid w:val="00572ADB"/>
    <w:rsid w:val="00575838"/>
    <w:rsid w:val="00576A9E"/>
    <w:rsid w:val="00591486"/>
    <w:rsid w:val="00591BC7"/>
    <w:rsid w:val="00593701"/>
    <w:rsid w:val="005A1DE4"/>
    <w:rsid w:val="005B6D07"/>
    <w:rsid w:val="005C09EB"/>
    <w:rsid w:val="005D2611"/>
    <w:rsid w:val="005D4918"/>
    <w:rsid w:val="005E31BF"/>
    <w:rsid w:val="005F3FD0"/>
    <w:rsid w:val="0060185B"/>
    <w:rsid w:val="00614217"/>
    <w:rsid w:val="00616371"/>
    <w:rsid w:val="00616569"/>
    <w:rsid w:val="0062376E"/>
    <w:rsid w:val="0063775B"/>
    <w:rsid w:val="00637889"/>
    <w:rsid w:val="00644E66"/>
    <w:rsid w:val="00650D64"/>
    <w:rsid w:val="00654671"/>
    <w:rsid w:val="00655262"/>
    <w:rsid w:val="00657262"/>
    <w:rsid w:val="00676235"/>
    <w:rsid w:val="00680D08"/>
    <w:rsid w:val="00682823"/>
    <w:rsid w:val="00683731"/>
    <w:rsid w:val="006A31BD"/>
    <w:rsid w:val="006A5577"/>
    <w:rsid w:val="006B4585"/>
    <w:rsid w:val="006B55CC"/>
    <w:rsid w:val="006C3134"/>
    <w:rsid w:val="006D1A36"/>
    <w:rsid w:val="006D1F29"/>
    <w:rsid w:val="006D5A95"/>
    <w:rsid w:val="006E4A10"/>
    <w:rsid w:val="006F1383"/>
    <w:rsid w:val="007178FC"/>
    <w:rsid w:val="00730887"/>
    <w:rsid w:val="00740B7E"/>
    <w:rsid w:val="00740B8D"/>
    <w:rsid w:val="00745DC5"/>
    <w:rsid w:val="0074792E"/>
    <w:rsid w:val="00747D4C"/>
    <w:rsid w:val="007510A1"/>
    <w:rsid w:val="00751EB9"/>
    <w:rsid w:val="0075690C"/>
    <w:rsid w:val="00762CB8"/>
    <w:rsid w:val="007927CF"/>
    <w:rsid w:val="007949B0"/>
    <w:rsid w:val="007A46F2"/>
    <w:rsid w:val="007A6F60"/>
    <w:rsid w:val="007B4FD0"/>
    <w:rsid w:val="007D5A5A"/>
    <w:rsid w:val="007E5716"/>
    <w:rsid w:val="0080155F"/>
    <w:rsid w:val="00810D80"/>
    <w:rsid w:val="00830DD3"/>
    <w:rsid w:val="00834E1F"/>
    <w:rsid w:val="00835C67"/>
    <w:rsid w:val="00842754"/>
    <w:rsid w:val="008565EA"/>
    <w:rsid w:val="00857AE7"/>
    <w:rsid w:val="00861A3B"/>
    <w:rsid w:val="0086582F"/>
    <w:rsid w:val="00874CA4"/>
    <w:rsid w:val="00881127"/>
    <w:rsid w:val="00893E52"/>
    <w:rsid w:val="008A58ED"/>
    <w:rsid w:val="008C1E92"/>
    <w:rsid w:val="008D3D56"/>
    <w:rsid w:val="008D6624"/>
    <w:rsid w:val="008F5F06"/>
    <w:rsid w:val="009043C8"/>
    <w:rsid w:val="00912AC9"/>
    <w:rsid w:val="00914B12"/>
    <w:rsid w:val="009167C3"/>
    <w:rsid w:val="00920FE1"/>
    <w:rsid w:val="0092216A"/>
    <w:rsid w:val="0092239F"/>
    <w:rsid w:val="009232D7"/>
    <w:rsid w:val="00940FEE"/>
    <w:rsid w:val="00943621"/>
    <w:rsid w:val="00950BD3"/>
    <w:rsid w:val="0096471C"/>
    <w:rsid w:val="009701B5"/>
    <w:rsid w:val="00974FAE"/>
    <w:rsid w:val="009800CF"/>
    <w:rsid w:val="009848E4"/>
    <w:rsid w:val="009A1524"/>
    <w:rsid w:val="009A3346"/>
    <w:rsid w:val="009A3B78"/>
    <w:rsid w:val="009C2E7D"/>
    <w:rsid w:val="009C59D1"/>
    <w:rsid w:val="009D06BD"/>
    <w:rsid w:val="009D49D2"/>
    <w:rsid w:val="009D7873"/>
    <w:rsid w:val="009E5ED1"/>
    <w:rsid w:val="009F2A1C"/>
    <w:rsid w:val="009F2ED1"/>
    <w:rsid w:val="00A11A4F"/>
    <w:rsid w:val="00A1266D"/>
    <w:rsid w:val="00A13E63"/>
    <w:rsid w:val="00A300C4"/>
    <w:rsid w:val="00A33AFD"/>
    <w:rsid w:val="00A36062"/>
    <w:rsid w:val="00A36DA0"/>
    <w:rsid w:val="00A44B15"/>
    <w:rsid w:val="00A50654"/>
    <w:rsid w:val="00A55E6C"/>
    <w:rsid w:val="00A56AD1"/>
    <w:rsid w:val="00A63A51"/>
    <w:rsid w:val="00A6496F"/>
    <w:rsid w:val="00A6778D"/>
    <w:rsid w:val="00A76566"/>
    <w:rsid w:val="00A83325"/>
    <w:rsid w:val="00A84957"/>
    <w:rsid w:val="00AA2B70"/>
    <w:rsid w:val="00AA7F6A"/>
    <w:rsid w:val="00AB1F4B"/>
    <w:rsid w:val="00AB2725"/>
    <w:rsid w:val="00AB7AEB"/>
    <w:rsid w:val="00AC76AB"/>
    <w:rsid w:val="00AE1AD3"/>
    <w:rsid w:val="00AE3E0D"/>
    <w:rsid w:val="00AE5697"/>
    <w:rsid w:val="00AF3952"/>
    <w:rsid w:val="00AF78BF"/>
    <w:rsid w:val="00B0335A"/>
    <w:rsid w:val="00B0702F"/>
    <w:rsid w:val="00B175C3"/>
    <w:rsid w:val="00B22A16"/>
    <w:rsid w:val="00B572F1"/>
    <w:rsid w:val="00B757AA"/>
    <w:rsid w:val="00B80942"/>
    <w:rsid w:val="00B81199"/>
    <w:rsid w:val="00B82826"/>
    <w:rsid w:val="00B83337"/>
    <w:rsid w:val="00B91A1D"/>
    <w:rsid w:val="00B92511"/>
    <w:rsid w:val="00B935B6"/>
    <w:rsid w:val="00B93F0A"/>
    <w:rsid w:val="00BB41B0"/>
    <w:rsid w:val="00BB4A70"/>
    <w:rsid w:val="00BC0376"/>
    <w:rsid w:val="00BC225B"/>
    <w:rsid w:val="00BD0EFA"/>
    <w:rsid w:val="00BD277F"/>
    <w:rsid w:val="00BE566B"/>
    <w:rsid w:val="00BF1C73"/>
    <w:rsid w:val="00C002DE"/>
    <w:rsid w:val="00C118C4"/>
    <w:rsid w:val="00C15F7D"/>
    <w:rsid w:val="00C20B82"/>
    <w:rsid w:val="00C25FB1"/>
    <w:rsid w:val="00C704F9"/>
    <w:rsid w:val="00C7272E"/>
    <w:rsid w:val="00C878BF"/>
    <w:rsid w:val="00C937A1"/>
    <w:rsid w:val="00C93C6B"/>
    <w:rsid w:val="00C96A72"/>
    <w:rsid w:val="00CB1DC2"/>
    <w:rsid w:val="00CE541E"/>
    <w:rsid w:val="00CF0222"/>
    <w:rsid w:val="00CF6BBB"/>
    <w:rsid w:val="00D02338"/>
    <w:rsid w:val="00D17C3C"/>
    <w:rsid w:val="00D26CEE"/>
    <w:rsid w:val="00D27E03"/>
    <w:rsid w:val="00D332E2"/>
    <w:rsid w:val="00D44255"/>
    <w:rsid w:val="00D50AEA"/>
    <w:rsid w:val="00D555D9"/>
    <w:rsid w:val="00D82007"/>
    <w:rsid w:val="00D862F1"/>
    <w:rsid w:val="00D93503"/>
    <w:rsid w:val="00DA2ADC"/>
    <w:rsid w:val="00DA34D5"/>
    <w:rsid w:val="00DA384E"/>
    <w:rsid w:val="00DA6578"/>
    <w:rsid w:val="00DB0B65"/>
    <w:rsid w:val="00DD54D8"/>
    <w:rsid w:val="00DE009D"/>
    <w:rsid w:val="00DE14F9"/>
    <w:rsid w:val="00DE6E33"/>
    <w:rsid w:val="00DF2846"/>
    <w:rsid w:val="00DF5508"/>
    <w:rsid w:val="00E05901"/>
    <w:rsid w:val="00E112ED"/>
    <w:rsid w:val="00E156C3"/>
    <w:rsid w:val="00E20119"/>
    <w:rsid w:val="00E2240A"/>
    <w:rsid w:val="00E22655"/>
    <w:rsid w:val="00E23A26"/>
    <w:rsid w:val="00E25586"/>
    <w:rsid w:val="00E258AB"/>
    <w:rsid w:val="00E33D77"/>
    <w:rsid w:val="00E355A4"/>
    <w:rsid w:val="00E62C6C"/>
    <w:rsid w:val="00E632E1"/>
    <w:rsid w:val="00E6363C"/>
    <w:rsid w:val="00E7129A"/>
    <w:rsid w:val="00E74C81"/>
    <w:rsid w:val="00EA01B2"/>
    <w:rsid w:val="00EA14D2"/>
    <w:rsid w:val="00EA219D"/>
    <w:rsid w:val="00EA3910"/>
    <w:rsid w:val="00EA7033"/>
    <w:rsid w:val="00EB5CEC"/>
    <w:rsid w:val="00EB6279"/>
    <w:rsid w:val="00EB6F77"/>
    <w:rsid w:val="00ED04A1"/>
    <w:rsid w:val="00EE34E5"/>
    <w:rsid w:val="00EE46A5"/>
    <w:rsid w:val="00EF5FCB"/>
    <w:rsid w:val="00F1414D"/>
    <w:rsid w:val="00F15964"/>
    <w:rsid w:val="00F16C51"/>
    <w:rsid w:val="00F2316F"/>
    <w:rsid w:val="00F375C4"/>
    <w:rsid w:val="00F54914"/>
    <w:rsid w:val="00F6694B"/>
    <w:rsid w:val="00F701DB"/>
    <w:rsid w:val="00F7040F"/>
    <w:rsid w:val="00F71117"/>
    <w:rsid w:val="00F72836"/>
    <w:rsid w:val="00F73C77"/>
    <w:rsid w:val="00F93D64"/>
    <w:rsid w:val="00FA29A2"/>
    <w:rsid w:val="00FB1FCC"/>
    <w:rsid w:val="00FB5695"/>
    <w:rsid w:val="00FD22BF"/>
    <w:rsid w:val="00FE2644"/>
    <w:rsid w:val="00FE4BED"/>
    <w:rsid w:val="00FF5F0E"/>
    <w:rsid w:val="00FF6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B8F0F"/>
  <w15:chartTrackingRefBased/>
  <w15:docId w15:val="{69488872-0A7D-4C40-B594-E182326F5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9D2"/>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9D49D2"/>
    <w:pPr>
      <w:ind w:left="720"/>
      <w:contextualSpacing/>
    </w:pPr>
  </w:style>
  <w:style w:type="paragraph" w:styleId="Sinespaciado">
    <w:name w:val="No Spacing"/>
    <w:link w:val="SinespaciadoCar"/>
    <w:uiPriority w:val="1"/>
    <w:qFormat/>
    <w:rsid w:val="009D49D2"/>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locked/>
    <w:rsid w:val="009D49D2"/>
    <w:rPr>
      <w:rFonts w:ascii="Calibri" w:eastAsia="Times New Roman" w:hAnsi="Calibri" w:cs="Times New Roman"/>
      <w:lang w:val="es-ES"/>
    </w:rPr>
  </w:style>
  <w:style w:type="character" w:customStyle="1" w:styleId="PrrafodelistaCar">
    <w:name w:val="Párrafo de lista Car"/>
    <w:link w:val="Prrafodelista"/>
    <w:uiPriority w:val="34"/>
    <w:locked/>
    <w:rsid w:val="009D49D2"/>
    <w:rPr>
      <w:lang w:val="es-SV"/>
    </w:rPr>
  </w:style>
  <w:style w:type="paragraph" w:styleId="Textodeglobo">
    <w:name w:val="Balloon Text"/>
    <w:basedOn w:val="Normal"/>
    <w:link w:val="TextodegloboCar"/>
    <w:uiPriority w:val="99"/>
    <w:semiHidden/>
    <w:unhideWhenUsed/>
    <w:rsid w:val="00FF60A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0A0"/>
    <w:rPr>
      <w:rFonts w:ascii="Segoe UI" w:hAnsi="Segoe UI" w:cs="Segoe UI"/>
      <w:sz w:val="18"/>
      <w:szCs w:val="18"/>
      <w:lang w:val="es-SV"/>
    </w:rPr>
  </w:style>
  <w:style w:type="character" w:styleId="Hipervnculo">
    <w:name w:val="Hyperlink"/>
    <w:basedOn w:val="Fuentedeprrafopredeter"/>
    <w:uiPriority w:val="99"/>
    <w:unhideWhenUsed/>
    <w:rsid w:val="00B0702F"/>
    <w:rPr>
      <w:color w:val="0563C1" w:themeColor="hyperlink"/>
      <w:u w:val="single"/>
    </w:rPr>
  </w:style>
  <w:style w:type="character" w:customStyle="1" w:styleId="Mencinsinresolver1">
    <w:name w:val="Mención sin resolver1"/>
    <w:basedOn w:val="Fuentedeprrafopredeter"/>
    <w:uiPriority w:val="99"/>
    <w:semiHidden/>
    <w:unhideWhenUsed/>
    <w:rsid w:val="00B0702F"/>
    <w:rPr>
      <w:color w:val="605E5C"/>
      <w:shd w:val="clear" w:color="auto" w:fill="E1DFDD"/>
    </w:rPr>
  </w:style>
  <w:style w:type="paragraph" w:styleId="NormalWeb">
    <w:name w:val="Normal (Web)"/>
    <w:basedOn w:val="Normal"/>
    <w:uiPriority w:val="99"/>
    <w:semiHidden/>
    <w:unhideWhenUsed/>
    <w:rsid w:val="00912AC9"/>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084290">
      <w:bodyDiv w:val="1"/>
      <w:marLeft w:val="0"/>
      <w:marRight w:val="0"/>
      <w:marTop w:val="0"/>
      <w:marBottom w:val="0"/>
      <w:divBdr>
        <w:top w:val="none" w:sz="0" w:space="0" w:color="auto"/>
        <w:left w:val="none" w:sz="0" w:space="0" w:color="auto"/>
        <w:bottom w:val="none" w:sz="0" w:space="0" w:color="auto"/>
        <w:right w:val="none" w:sz="0" w:space="0" w:color="auto"/>
      </w:divBdr>
      <w:divsChild>
        <w:div w:id="1044906428">
          <w:marLeft w:val="547"/>
          <w:marRight w:val="0"/>
          <w:marTop w:val="0"/>
          <w:marBottom w:val="0"/>
          <w:divBdr>
            <w:top w:val="none" w:sz="0" w:space="0" w:color="auto"/>
            <w:left w:val="none" w:sz="0" w:space="0" w:color="auto"/>
            <w:bottom w:val="none" w:sz="0" w:space="0" w:color="auto"/>
            <w:right w:val="none" w:sz="0" w:space="0" w:color="auto"/>
          </w:divBdr>
        </w:div>
      </w:divsChild>
    </w:div>
    <w:div w:id="368729732">
      <w:bodyDiv w:val="1"/>
      <w:marLeft w:val="0"/>
      <w:marRight w:val="0"/>
      <w:marTop w:val="0"/>
      <w:marBottom w:val="0"/>
      <w:divBdr>
        <w:top w:val="none" w:sz="0" w:space="0" w:color="auto"/>
        <w:left w:val="none" w:sz="0" w:space="0" w:color="auto"/>
        <w:bottom w:val="none" w:sz="0" w:space="0" w:color="auto"/>
        <w:right w:val="none" w:sz="0" w:space="0" w:color="auto"/>
      </w:divBdr>
    </w:div>
    <w:div w:id="671028015">
      <w:bodyDiv w:val="1"/>
      <w:marLeft w:val="0"/>
      <w:marRight w:val="0"/>
      <w:marTop w:val="0"/>
      <w:marBottom w:val="0"/>
      <w:divBdr>
        <w:top w:val="none" w:sz="0" w:space="0" w:color="auto"/>
        <w:left w:val="none" w:sz="0" w:space="0" w:color="auto"/>
        <w:bottom w:val="none" w:sz="0" w:space="0" w:color="auto"/>
        <w:right w:val="none" w:sz="0" w:space="0" w:color="auto"/>
      </w:divBdr>
    </w:div>
    <w:div w:id="696155742">
      <w:bodyDiv w:val="1"/>
      <w:marLeft w:val="0"/>
      <w:marRight w:val="0"/>
      <w:marTop w:val="0"/>
      <w:marBottom w:val="0"/>
      <w:divBdr>
        <w:top w:val="none" w:sz="0" w:space="0" w:color="auto"/>
        <w:left w:val="none" w:sz="0" w:space="0" w:color="auto"/>
        <w:bottom w:val="none" w:sz="0" w:space="0" w:color="auto"/>
        <w:right w:val="none" w:sz="0" w:space="0" w:color="auto"/>
      </w:divBdr>
    </w:div>
    <w:div w:id="937561041">
      <w:bodyDiv w:val="1"/>
      <w:marLeft w:val="0"/>
      <w:marRight w:val="0"/>
      <w:marTop w:val="0"/>
      <w:marBottom w:val="0"/>
      <w:divBdr>
        <w:top w:val="none" w:sz="0" w:space="0" w:color="auto"/>
        <w:left w:val="none" w:sz="0" w:space="0" w:color="auto"/>
        <w:bottom w:val="none" w:sz="0" w:space="0" w:color="auto"/>
        <w:right w:val="none" w:sz="0" w:space="0" w:color="auto"/>
      </w:divBdr>
    </w:div>
    <w:div w:id="1038704022">
      <w:bodyDiv w:val="1"/>
      <w:marLeft w:val="0"/>
      <w:marRight w:val="0"/>
      <w:marTop w:val="0"/>
      <w:marBottom w:val="0"/>
      <w:divBdr>
        <w:top w:val="none" w:sz="0" w:space="0" w:color="auto"/>
        <w:left w:val="none" w:sz="0" w:space="0" w:color="auto"/>
        <w:bottom w:val="none" w:sz="0" w:space="0" w:color="auto"/>
        <w:right w:val="none" w:sz="0" w:space="0" w:color="auto"/>
      </w:divBdr>
    </w:div>
    <w:div w:id="1132019559">
      <w:bodyDiv w:val="1"/>
      <w:marLeft w:val="0"/>
      <w:marRight w:val="0"/>
      <w:marTop w:val="0"/>
      <w:marBottom w:val="0"/>
      <w:divBdr>
        <w:top w:val="none" w:sz="0" w:space="0" w:color="auto"/>
        <w:left w:val="none" w:sz="0" w:space="0" w:color="auto"/>
        <w:bottom w:val="none" w:sz="0" w:space="0" w:color="auto"/>
        <w:right w:val="none" w:sz="0" w:space="0" w:color="auto"/>
      </w:divBdr>
      <w:divsChild>
        <w:div w:id="1719091633">
          <w:marLeft w:val="576"/>
          <w:marRight w:val="0"/>
          <w:marTop w:val="96"/>
          <w:marBottom w:val="0"/>
          <w:divBdr>
            <w:top w:val="none" w:sz="0" w:space="0" w:color="auto"/>
            <w:left w:val="none" w:sz="0" w:space="0" w:color="auto"/>
            <w:bottom w:val="none" w:sz="0" w:space="0" w:color="auto"/>
            <w:right w:val="none" w:sz="0" w:space="0" w:color="auto"/>
          </w:divBdr>
        </w:div>
      </w:divsChild>
    </w:div>
    <w:div w:id="1286546033">
      <w:bodyDiv w:val="1"/>
      <w:marLeft w:val="0"/>
      <w:marRight w:val="0"/>
      <w:marTop w:val="0"/>
      <w:marBottom w:val="0"/>
      <w:divBdr>
        <w:top w:val="none" w:sz="0" w:space="0" w:color="auto"/>
        <w:left w:val="none" w:sz="0" w:space="0" w:color="auto"/>
        <w:bottom w:val="none" w:sz="0" w:space="0" w:color="auto"/>
        <w:right w:val="none" w:sz="0" w:space="0" w:color="auto"/>
      </w:divBdr>
      <w:divsChild>
        <w:div w:id="595601360">
          <w:marLeft w:val="576"/>
          <w:marRight w:val="0"/>
          <w:marTop w:val="62"/>
          <w:marBottom w:val="0"/>
          <w:divBdr>
            <w:top w:val="none" w:sz="0" w:space="0" w:color="auto"/>
            <w:left w:val="none" w:sz="0" w:space="0" w:color="auto"/>
            <w:bottom w:val="none" w:sz="0" w:space="0" w:color="auto"/>
            <w:right w:val="none" w:sz="0" w:space="0" w:color="auto"/>
          </w:divBdr>
        </w:div>
        <w:div w:id="1849251765">
          <w:marLeft w:val="576"/>
          <w:marRight w:val="0"/>
          <w:marTop w:val="62"/>
          <w:marBottom w:val="0"/>
          <w:divBdr>
            <w:top w:val="none" w:sz="0" w:space="0" w:color="auto"/>
            <w:left w:val="none" w:sz="0" w:space="0" w:color="auto"/>
            <w:bottom w:val="none" w:sz="0" w:space="0" w:color="auto"/>
            <w:right w:val="none" w:sz="0" w:space="0" w:color="auto"/>
          </w:divBdr>
        </w:div>
      </w:divsChild>
    </w:div>
    <w:div w:id="1301033095">
      <w:bodyDiv w:val="1"/>
      <w:marLeft w:val="0"/>
      <w:marRight w:val="0"/>
      <w:marTop w:val="0"/>
      <w:marBottom w:val="0"/>
      <w:divBdr>
        <w:top w:val="none" w:sz="0" w:space="0" w:color="auto"/>
        <w:left w:val="none" w:sz="0" w:space="0" w:color="auto"/>
        <w:bottom w:val="none" w:sz="0" w:space="0" w:color="auto"/>
        <w:right w:val="none" w:sz="0" w:space="0" w:color="auto"/>
      </w:divBdr>
    </w:div>
    <w:div w:id="1340349616">
      <w:bodyDiv w:val="1"/>
      <w:marLeft w:val="0"/>
      <w:marRight w:val="0"/>
      <w:marTop w:val="0"/>
      <w:marBottom w:val="0"/>
      <w:divBdr>
        <w:top w:val="none" w:sz="0" w:space="0" w:color="auto"/>
        <w:left w:val="none" w:sz="0" w:space="0" w:color="auto"/>
        <w:bottom w:val="none" w:sz="0" w:space="0" w:color="auto"/>
        <w:right w:val="none" w:sz="0" w:space="0" w:color="auto"/>
      </w:divBdr>
      <w:divsChild>
        <w:div w:id="1223519028">
          <w:marLeft w:val="547"/>
          <w:marRight w:val="0"/>
          <w:marTop w:val="0"/>
          <w:marBottom w:val="0"/>
          <w:divBdr>
            <w:top w:val="none" w:sz="0" w:space="0" w:color="auto"/>
            <w:left w:val="none" w:sz="0" w:space="0" w:color="auto"/>
            <w:bottom w:val="none" w:sz="0" w:space="0" w:color="auto"/>
            <w:right w:val="none" w:sz="0" w:space="0" w:color="auto"/>
          </w:divBdr>
        </w:div>
      </w:divsChild>
    </w:div>
    <w:div w:id="2015523440">
      <w:bodyDiv w:val="1"/>
      <w:marLeft w:val="0"/>
      <w:marRight w:val="0"/>
      <w:marTop w:val="0"/>
      <w:marBottom w:val="0"/>
      <w:divBdr>
        <w:top w:val="none" w:sz="0" w:space="0" w:color="auto"/>
        <w:left w:val="none" w:sz="0" w:space="0" w:color="auto"/>
        <w:bottom w:val="none" w:sz="0" w:space="0" w:color="auto"/>
        <w:right w:val="none" w:sz="0" w:space="0" w:color="auto"/>
      </w:divBdr>
    </w:div>
    <w:div w:id="2146656518">
      <w:bodyDiv w:val="1"/>
      <w:marLeft w:val="0"/>
      <w:marRight w:val="0"/>
      <w:marTop w:val="0"/>
      <w:marBottom w:val="0"/>
      <w:divBdr>
        <w:top w:val="none" w:sz="0" w:space="0" w:color="auto"/>
        <w:left w:val="none" w:sz="0" w:space="0" w:color="auto"/>
        <w:bottom w:val="none" w:sz="0" w:space="0" w:color="auto"/>
        <w:right w:val="none" w:sz="0" w:space="0" w:color="auto"/>
      </w:divBdr>
      <w:divsChild>
        <w:div w:id="408699655">
          <w:marLeft w:val="576"/>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F7C73-A4DA-4AFA-8F69-B6CE2A1AF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7</Pages>
  <Words>2157</Words>
  <Characters>11864</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Palma</dc:creator>
  <cp:keywords/>
  <dc:description/>
  <cp:lastModifiedBy>Wendy Palma</cp:lastModifiedBy>
  <cp:revision>55</cp:revision>
  <cp:lastPrinted>2021-11-18T21:41:00Z</cp:lastPrinted>
  <dcterms:created xsi:type="dcterms:W3CDTF">2021-12-13T17:29:00Z</dcterms:created>
  <dcterms:modified xsi:type="dcterms:W3CDTF">2022-01-05T20:17:00Z</dcterms:modified>
</cp:coreProperties>
</file>