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9D2" w:rsidRPr="00FE0B0D" w:rsidRDefault="009D49D2" w:rsidP="009D49D2">
      <w:pPr>
        <w:spacing w:line="312" w:lineRule="auto"/>
        <w:jc w:val="both"/>
        <w:rPr>
          <w:rFonts w:ascii="Arial" w:hAnsi="Arial" w:cs="Arial"/>
        </w:rPr>
      </w:pPr>
      <w:bookmarkStart w:id="0" w:name="_Hlk73342946"/>
      <w:bookmarkStart w:id="1" w:name="_Hlk81904078"/>
      <w:r w:rsidRPr="00FE0B0D">
        <w:rPr>
          <w:rFonts w:ascii="Arial" w:hAnsi="Arial" w:cs="Arial"/>
          <w:b/>
        </w:rPr>
        <w:t>ACTA NÚMERO TREINTA Y</w:t>
      </w:r>
      <w:r>
        <w:rPr>
          <w:rFonts w:ascii="Arial" w:hAnsi="Arial" w:cs="Arial"/>
          <w:b/>
        </w:rPr>
        <w:t xml:space="preserve"> NUEVE</w:t>
      </w:r>
      <w:r w:rsidRPr="00FE0B0D">
        <w:rPr>
          <w:rFonts w:ascii="Arial" w:hAnsi="Arial" w:cs="Arial"/>
          <w:b/>
        </w:rPr>
        <w:t xml:space="preserve">. SESIÓN </w:t>
      </w:r>
      <w:r>
        <w:rPr>
          <w:rFonts w:ascii="Arial" w:hAnsi="Arial" w:cs="Arial"/>
          <w:b/>
        </w:rPr>
        <w:t>EXTRA</w:t>
      </w:r>
      <w:r w:rsidRPr="00FE0B0D">
        <w:rPr>
          <w:rFonts w:ascii="Arial" w:hAnsi="Arial" w:cs="Arial"/>
          <w:b/>
        </w:rPr>
        <w:t>ORDINARIA DEL CONSEJO DIRECTIVO DE LA AUTORIDAD MARÍTIMA PORTUARIA</w:t>
      </w:r>
      <w:r w:rsidRPr="00FE0B0D">
        <w:rPr>
          <w:rFonts w:ascii="Arial" w:hAnsi="Arial" w:cs="Arial"/>
        </w:rPr>
        <w:t xml:space="preserve">. En la ciudad de San Salvador, departamento de San Salvador, a las </w:t>
      </w:r>
      <w:r>
        <w:rPr>
          <w:rFonts w:ascii="Arial" w:hAnsi="Arial" w:cs="Arial"/>
        </w:rPr>
        <w:t>diez</w:t>
      </w:r>
      <w:r w:rsidRPr="00FE0B0D">
        <w:rPr>
          <w:rFonts w:ascii="Arial" w:hAnsi="Arial" w:cs="Arial"/>
        </w:rPr>
        <w:t xml:space="preserve"> horas del día </w:t>
      </w:r>
      <w:r>
        <w:rPr>
          <w:rFonts w:ascii="Arial" w:hAnsi="Arial" w:cs="Arial"/>
        </w:rPr>
        <w:t>veintinueve</w:t>
      </w:r>
      <w:r w:rsidRPr="00FE0B0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septiembre</w:t>
      </w:r>
      <w:r w:rsidRPr="00FE0B0D">
        <w:rPr>
          <w:rFonts w:ascii="Arial" w:hAnsi="Arial" w:cs="Arial"/>
        </w:rPr>
        <w:t xml:space="preserve"> de dos mil veintiuno; en las oficinas de la Autoridad Marítima Portuaria, situada en calle número dos, casa número ciento veintisiete, entre la calle Loma Linda y calle La Mascota, Colonia San Benito, con el objeto de celebrar sesión del Consejo Directivo, están presentes: licenciado Oscar José David Lizama Marroquín, director presidente, quien preside la sesión; ingeniero Mauricio Ernesto Velásquez Soriano, director propietario; licenciado Christian Marcos Aguilar Durán, director propietario; </w:t>
      </w:r>
      <w:r>
        <w:rPr>
          <w:rFonts w:ascii="Arial" w:hAnsi="Arial" w:cs="Arial"/>
        </w:rPr>
        <w:t xml:space="preserve">ingeniero </w:t>
      </w:r>
      <w:r w:rsidRPr="00FE0B0D">
        <w:rPr>
          <w:rFonts w:ascii="Arial" w:hAnsi="Arial" w:cs="Arial"/>
        </w:rPr>
        <w:t xml:space="preserve">Raúl Vicente Zablah Hernández, director suplente. </w:t>
      </w:r>
    </w:p>
    <w:p w:rsidR="009D49D2" w:rsidRPr="00FE0B0D" w:rsidRDefault="009D49D2" w:rsidP="009D49D2">
      <w:pPr>
        <w:pStyle w:val="Prrafodelista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Arial" w:hAnsi="Arial" w:cs="Arial"/>
        </w:rPr>
      </w:pPr>
      <w:r w:rsidRPr="00FE0B0D">
        <w:rPr>
          <w:rFonts w:ascii="Arial" w:hAnsi="Arial" w:cs="Arial"/>
          <w:b/>
        </w:rPr>
        <w:t xml:space="preserve">ESTABLECIMIENTO DE QUORUM. </w:t>
      </w:r>
      <w:r w:rsidRPr="00FE0B0D">
        <w:rPr>
          <w:rFonts w:ascii="Arial" w:hAnsi="Arial" w:cs="Arial"/>
        </w:rPr>
        <w:t xml:space="preserve">El director presidente, conforme lo establecido por el artículo 8 de la Ley General Marítimo Portuaria y 12 del Reglamento Interno del Consejo Directivo de la AMP verificó y aprobó el </w:t>
      </w:r>
      <w:r w:rsidRPr="00FE0B0D">
        <w:rPr>
          <w:rFonts w:ascii="Arial" w:hAnsi="Arial" w:cs="Arial"/>
          <w:i/>
          <w:iCs/>
        </w:rPr>
        <w:t>quorum</w:t>
      </w:r>
      <w:r w:rsidRPr="00FE0B0D">
        <w:rPr>
          <w:rFonts w:ascii="Arial" w:hAnsi="Arial" w:cs="Arial"/>
        </w:rPr>
        <w:t>.</w:t>
      </w:r>
    </w:p>
    <w:p w:rsidR="009D49D2" w:rsidRPr="00FE0B0D" w:rsidRDefault="009D49D2" w:rsidP="009D49D2">
      <w:pPr>
        <w:pStyle w:val="Prrafodelista"/>
        <w:spacing w:line="312" w:lineRule="auto"/>
        <w:ind w:left="426" w:firstLine="141"/>
        <w:jc w:val="both"/>
        <w:rPr>
          <w:rFonts w:ascii="Arial" w:hAnsi="Arial" w:cs="Arial"/>
          <w:b/>
        </w:rPr>
      </w:pPr>
    </w:p>
    <w:p w:rsidR="009D49D2" w:rsidRDefault="009D49D2" w:rsidP="009D49D2">
      <w:pPr>
        <w:pStyle w:val="Prrafodelista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Arial" w:hAnsi="Arial" w:cs="Arial"/>
        </w:rPr>
      </w:pPr>
      <w:r w:rsidRPr="00FE0B0D">
        <w:rPr>
          <w:rFonts w:ascii="Arial" w:hAnsi="Arial" w:cs="Arial"/>
          <w:b/>
        </w:rPr>
        <w:t>APROBACIÓN DE AGENDA</w:t>
      </w:r>
      <w:r w:rsidRPr="00FE0B0D">
        <w:rPr>
          <w:rFonts w:ascii="Arial" w:hAnsi="Arial" w:cs="Arial"/>
        </w:rPr>
        <w:t xml:space="preserve">. Los señores directores aprobaron la agenda que se desarrolla a continuación. </w:t>
      </w:r>
    </w:p>
    <w:p w:rsidR="009D49D2" w:rsidRPr="007E635D" w:rsidRDefault="009D49D2" w:rsidP="009D49D2">
      <w:pPr>
        <w:pStyle w:val="Prrafodelista"/>
        <w:spacing w:line="312" w:lineRule="auto"/>
        <w:rPr>
          <w:rFonts w:ascii="Arial" w:hAnsi="Arial" w:cs="Arial"/>
        </w:rPr>
      </w:pPr>
    </w:p>
    <w:p w:rsidR="009D49D2" w:rsidRPr="00084DB5" w:rsidRDefault="009D49D2" w:rsidP="00084DB5">
      <w:pPr>
        <w:pStyle w:val="Prrafodelista"/>
        <w:numPr>
          <w:ilvl w:val="0"/>
          <w:numId w:val="1"/>
        </w:numPr>
        <w:spacing w:line="312" w:lineRule="auto"/>
        <w:ind w:left="0" w:firstLine="0"/>
        <w:jc w:val="both"/>
        <w:rPr>
          <w:rFonts w:ascii="Arial" w:hAnsi="Arial" w:cs="Arial"/>
        </w:rPr>
      </w:pPr>
      <w:bookmarkStart w:id="2" w:name="_Hlk35010599"/>
      <w:r w:rsidRPr="00084DB5">
        <w:rPr>
          <w:rFonts w:ascii="Arial" w:hAnsi="Arial" w:cs="Arial"/>
          <w:b/>
          <w:bCs/>
        </w:rPr>
        <w:t xml:space="preserve">INFORME SOBRE AVANCES CASO BUQUE CARIBBEAN EXPRESS. </w:t>
      </w:r>
      <w:r w:rsidRPr="00084DB5">
        <w:rPr>
          <w:rFonts w:ascii="Arial" w:hAnsi="Arial" w:cs="Arial"/>
        </w:rPr>
        <w:t xml:space="preserve">El director ejecutivo </w:t>
      </w:r>
      <w:r w:rsidR="004734CB" w:rsidRPr="00084DB5">
        <w:rPr>
          <w:rFonts w:ascii="Arial" w:hAnsi="Arial" w:cs="Arial"/>
        </w:rPr>
        <w:t xml:space="preserve">presentó el </w:t>
      </w:r>
      <w:r w:rsidR="0048386C">
        <w:rPr>
          <w:rFonts w:ascii="Arial" w:hAnsi="Arial" w:cs="Arial"/>
        </w:rPr>
        <w:t>informe</w:t>
      </w:r>
      <w:r w:rsidR="004734CB" w:rsidRPr="00084DB5">
        <w:rPr>
          <w:rFonts w:ascii="Arial" w:hAnsi="Arial" w:cs="Arial"/>
        </w:rPr>
        <w:t xml:space="preserve"> de</w:t>
      </w:r>
      <w:r w:rsidRPr="00084DB5">
        <w:rPr>
          <w:rFonts w:ascii="Arial" w:hAnsi="Arial" w:cs="Arial"/>
        </w:rPr>
        <w:t xml:space="preserve"> los avances en la investigación del caso del Buque Caribbean Express, de bandera de Gibraltar -Reino Unido-  el cual la noche del pasado 13 de septiembre del presente año, reportó un incidente donde veintiún contenedores cayeron por la borda en nuestro mar territorial</w:t>
      </w:r>
      <w:r w:rsidR="0048386C">
        <w:rPr>
          <w:rFonts w:ascii="Arial" w:hAnsi="Arial" w:cs="Arial"/>
        </w:rPr>
        <w:t>.</w:t>
      </w:r>
      <w:bookmarkStart w:id="3" w:name="_GoBack"/>
      <w:bookmarkEnd w:id="3"/>
      <w:r w:rsidR="00E27270" w:rsidRPr="00084DB5">
        <w:rPr>
          <w:rFonts w:ascii="Arial" w:hAnsi="Arial" w:cs="Arial"/>
        </w:rPr>
        <w:t xml:space="preserve"> </w:t>
      </w:r>
      <w:r w:rsidR="0012455B" w:rsidRPr="00084DB5">
        <w:rPr>
          <w:rFonts w:ascii="Arial" w:hAnsi="Arial" w:cs="Arial"/>
        </w:rPr>
        <w:t>A</w:t>
      </w:r>
      <w:r w:rsidRPr="00084DB5">
        <w:rPr>
          <w:rFonts w:ascii="Arial" w:hAnsi="Arial" w:cs="Arial"/>
        </w:rPr>
        <w:t>l respecto</w:t>
      </w:r>
      <w:r w:rsidR="0012455B" w:rsidRPr="00084DB5">
        <w:rPr>
          <w:rFonts w:ascii="Arial" w:hAnsi="Arial" w:cs="Arial"/>
        </w:rPr>
        <w:t>,</w:t>
      </w:r>
      <w:r w:rsidR="006B4585" w:rsidRPr="00084DB5">
        <w:rPr>
          <w:rFonts w:ascii="Arial" w:hAnsi="Arial" w:cs="Arial"/>
        </w:rPr>
        <w:t xml:space="preserve"> informó sobre las</w:t>
      </w:r>
      <w:r w:rsidR="002E280A" w:rsidRPr="00084DB5">
        <w:rPr>
          <w:rFonts w:ascii="Arial" w:hAnsi="Arial" w:cs="Arial"/>
        </w:rPr>
        <w:t xml:space="preserve"> diferentes</w:t>
      </w:r>
      <w:r w:rsidR="006B4585" w:rsidRPr="00084DB5">
        <w:rPr>
          <w:rFonts w:ascii="Arial" w:hAnsi="Arial" w:cs="Arial"/>
        </w:rPr>
        <w:t xml:space="preserve"> </w:t>
      </w:r>
      <w:r w:rsidR="00650D64" w:rsidRPr="00084DB5">
        <w:rPr>
          <w:rFonts w:ascii="Arial" w:hAnsi="Arial" w:cs="Arial"/>
        </w:rPr>
        <w:t xml:space="preserve">inspecciones realizadas a bordo del buque, los resultados de las mismas y las </w:t>
      </w:r>
      <w:r w:rsidR="006B4585" w:rsidRPr="00084DB5">
        <w:rPr>
          <w:rFonts w:ascii="Arial" w:hAnsi="Arial" w:cs="Arial"/>
        </w:rPr>
        <w:t xml:space="preserve">reuniones de coordinación sostenidas con diferentes instituciones involucradas, entre ellas el </w:t>
      </w:r>
      <w:r w:rsidRPr="00084DB5">
        <w:rPr>
          <w:rFonts w:ascii="Arial" w:hAnsi="Arial" w:cs="Arial"/>
        </w:rPr>
        <w:t>Ministerio de Medio Ambiente</w:t>
      </w:r>
      <w:r w:rsidR="00A63A51" w:rsidRPr="00084DB5">
        <w:rPr>
          <w:rFonts w:ascii="Arial" w:hAnsi="Arial" w:cs="Arial"/>
        </w:rPr>
        <w:t xml:space="preserve"> y Recursos Naturales -MARN-</w:t>
      </w:r>
      <w:r w:rsidRPr="00084DB5">
        <w:rPr>
          <w:rFonts w:ascii="Arial" w:hAnsi="Arial" w:cs="Arial"/>
        </w:rPr>
        <w:t xml:space="preserve">, </w:t>
      </w:r>
      <w:r w:rsidR="00650D64" w:rsidRPr="00084DB5">
        <w:rPr>
          <w:rFonts w:ascii="Arial" w:hAnsi="Arial" w:cs="Arial"/>
        </w:rPr>
        <w:t>quienes han realizado las labores de verificación del daño medioambiental en la zona marino costera</w:t>
      </w:r>
      <w:r w:rsidR="007C180D" w:rsidRPr="00084DB5">
        <w:rPr>
          <w:rFonts w:ascii="Arial" w:hAnsi="Arial" w:cs="Arial"/>
        </w:rPr>
        <w:t>,</w:t>
      </w:r>
      <w:r w:rsidR="00E27270" w:rsidRPr="00084DB5">
        <w:rPr>
          <w:rFonts w:ascii="Arial" w:hAnsi="Arial" w:cs="Arial"/>
        </w:rPr>
        <w:t xml:space="preserve"> y </w:t>
      </w:r>
      <w:r w:rsidR="004734CB" w:rsidRPr="00084DB5">
        <w:rPr>
          <w:rFonts w:ascii="Arial" w:hAnsi="Arial" w:cs="Arial"/>
        </w:rPr>
        <w:t xml:space="preserve">en sus comunicaciones </w:t>
      </w:r>
      <w:r w:rsidR="00E27270" w:rsidRPr="00084DB5">
        <w:rPr>
          <w:rFonts w:ascii="Arial" w:hAnsi="Arial" w:cs="Arial"/>
        </w:rPr>
        <w:t>manifiestan que la permanencia de los materiales esparcidos en el medio costero marino de Jujutla y Acajutla, que eran transportados en el buque, evidencian una amenaza de daño grave al medio ambiente, considerando que la liberación y solubilización de las sustancias presentes en los productos pueden generar un medio alcalino y disminuir el contenido de oxígeno disuelto en el agua y la afectación a las especies marinas que habitan y se reproducen en la zona, por lo que solicitaron se garantice la mitigación de cualquier daño que a futuro pueda ocasionarse al medio ambiente, por las empresas relacionadas con el incidente, y también asegurar que cubran los costos de búsqueda y extracción de los contenedores desaparecidos</w:t>
      </w:r>
      <w:r w:rsidR="00672673" w:rsidRPr="00084DB5">
        <w:rPr>
          <w:rFonts w:ascii="Arial" w:hAnsi="Arial" w:cs="Arial"/>
        </w:rPr>
        <w:t>.</w:t>
      </w:r>
      <w:r w:rsidR="004734CB" w:rsidRPr="00084DB5">
        <w:rPr>
          <w:rFonts w:ascii="Arial" w:hAnsi="Arial" w:cs="Arial"/>
        </w:rPr>
        <w:t xml:space="preserve"> </w:t>
      </w:r>
      <w:r w:rsidR="00410AC9" w:rsidRPr="00084DB5">
        <w:rPr>
          <w:rFonts w:ascii="Arial" w:hAnsi="Arial" w:cs="Arial"/>
        </w:rPr>
        <w:t xml:space="preserve">El </w:t>
      </w:r>
      <w:r w:rsidR="004734CB" w:rsidRPr="00084DB5">
        <w:rPr>
          <w:rFonts w:ascii="Arial" w:eastAsia="Calibri" w:hAnsi="Arial" w:cs="Arial"/>
        </w:rPr>
        <w:t xml:space="preserve">Director General de Seguridad Hídrica, del Ministerio de Medio Ambiente y Recursos Naturales, </w:t>
      </w:r>
      <w:r w:rsidR="004734CB" w:rsidRPr="00084DB5">
        <w:rPr>
          <w:rFonts w:ascii="Arial" w:eastAsia="Calibri" w:hAnsi="Arial" w:cs="Arial"/>
        </w:rPr>
        <w:t xml:space="preserve">en nota de </w:t>
      </w:r>
      <w:r w:rsidR="004734CB" w:rsidRPr="00084DB5">
        <w:rPr>
          <w:rFonts w:ascii="Arial" w:eastAsia="Calibri" w:hAnsi="Arial" w:cs="Arial"/>
        </w:rPr>
        <w:t>fecha 20 de septiembre de 2021, inform</w:t>
      </w:r>
      <w:r w:rsidR="004734CB" w:rsidRPr="00084DB5">
        <w:rPr>
          <w:rFonts w:ascii="Arial" w:eastAsia="Calibri" w:hAnsi="Arial" w:cs="Arial"/>
        </w:rPr>
        <w:t>ó</w:t>
      </w:r>
      <w:r w:rsidR="004734CB" w:rsidRPr="00084DB5">
        <w:rPr>
          <w:rFonts w:ascii="Arial" w:eastAsia="Calibri" w:hAnsi="Arial" w:cs="Arial"/>
        </w:rPr>
        <w:t xml:space="preserve"> al Director Ejecutivo de la AMP, las acciones de prevención y control por los desechos esparcidos en la zona marino costeras impuestas a corresponsal P&amp;I, Maritime Claims Administrators LLC</w:t>
      </w:r>
      <w:r w:rsidR="00410AC9" w:rsidRPr="00084DB5">
        <w:rPr>
          <w:rFonts w:ascii="Arial" w:eastAsia="Calibri" w:hAnsi="Arial" w:cs="Arial"/>
        </w:rPr>
        <w:t>,</w:t>
      </w:r>
      <w:r w:rsidR="004734CB" w:rsidRPr="00084DB5">
        <w:rPr>
          <w:rFonts w:ascii="Arial" w:eastAsia="Calibri" w:hAnsi="Arial" w:cs="Arial"/>
        </w:rPr>
        <w:t xml:space="preserve"> y</w:t>
      </w:r>
      <w:r w:rsidR="00410AC9" w:rsidRPr="00084DB5">
        <w:rPr>
          <w:rFonts w:ascii="Arial" w:eastAsia="Calibri" w:hAnsi="Arial" w:cs="Arial"/>
        </w:rPr>
        <w:t xml:space="preserve"> solicita a la AMP, que dentro del ámbito de sus competencias lleve a cabo la </w:t>
      </w:r>
      <w:r w:rsidR="00410AC9" w:rsidRPr="00084DB5">
        <w:rPr>
          <w:rFonts w:ascii="Arial" w:eastAsia="Calibri" w:hAnsi="Arial" w:cs="Arial"/>
        </w:rPr>
        <w:lastRenderedPageBreak/>
        <w:t>supervisión del cumplimiento efectivo de las medidas de prevención y control requeridas por el MARN las cuale</w:t>
      </w:r>
      <w:r w:rsidR="00E2119D" w:rsidRPr="00084DB5">
        <w:rPr>
          <w:rFonts w:ascii="Arial" w:eastAsia="Calibri" w:hAnsi="Arial" w:cs="Arial"/>
        </w:rPr>
        <w:t>s se detallan</w:t>
      </w:r>
      <w:r w:rsidR="00410AC9" w:rsidRPr="00084DB5">
        <w:rPr>
          <w:rFonts w:ascii="Arial" w:eastAsia="Calibri" w:hAnsi="Arial" w:cs="Arial"/>
        </w:rPr>
        <w:t xml:space="preserve">: </w:t>
      </w:r>
      <w:r w:rsidR="00410AC9" w:rsidRPr="00084DB5">
        <w:rPr>
          <w:rFonts w:ascii="Arial" w:eastAsia="Calibri" w:hAnsi="Arial" w:cs="Arial"/>
          <w:b/>
          <w:bCs/>
        </w:rPr>
        <w:t>Acción 1</w:t>
      </w:r>
      <w:r w:rsidR="00410AC9" w:rsidRPr="00084DB5">
        <w:rPr>
          <w:rFonts w:ascii="Arial" w:eastAsia="Calibri" w:hAnsi="Arial" w:cs="Arial"/>
        </w:rPr>
        <w:t xml:space="preserve">. Remoción, retiro y disposición de desechos esparcidos en playas y zona marino costera. </w:t>
      </w:r>
      <w:r w:rsidR="00410AC9" w:rsidRPr="00084DB5">
        <w:rPr>
          <w:rFonts w:ascii="Arial" w:eastAsia="Calibri" w:hAnsi="Arial" w:cs="Arial"/>
          <w:b/>
          <w:bCs/>
        </w:rPr>
        <w:t>Acción 2.</w:t>
      </w:r>
      <w:r w:rsidR="00410AC9" w:rsidRPr="00084DB5">
        <w:rPr>
          <w:rFonts w:ascii="Arial" w:eastAsia="Calibri" w:hAnsi="Arial" w:cs="Arial"/>
        </w:rPr>
        <w:t xml:space="preserve"> Localización e informe sobre otros contenedores con sustancias peligrosas para el medio marino. </w:t>
      </w:r>
      <w:r w:rsidR="00410AC9" w:rsidRPr="00084DB5">
        <w:rPr>
          <w:rFonts w:ascii="Arial" w:eastAsia="Calibri" w:hAnsi="Arial" w:cs="Arial"/>
          <w:b/>
          <w:bCs/>
        </w:rPr>
        <w:t>Acción 3</w:t>
      </w:r>
      <w:r w:rsidR="00410AC9" w:rsidRPr="00084DB5">
        <w:rPr>
          <w:rFonts w:ascii="Arial" w:eastAsia="Calibri" w:hAnsi="Arial" w:cs="Arial"/>
        </w:rPr>
        <w:t>. Retirar los contenedores que cayeron por la borda del buque con la vigilancia de las autoridades correspondientes.</w:t>
      </w:r>
      <w:r w:rsidR="00E2119D" w:rsidRPr="00084DB5">
        <w:rPr>
          <w:rFonts w:ascii="Arial" w:eastAsia="Calibri" w:hAnsi="Arial" w:cs="Arial"/>
        </w:rPr>
        <w:t xml:space="preserve"> </w:t>
      </w:r>
      <w:r w:rsidR="00410AC9" w:rsidRPr="00084DB5">
        <w:rPr>
          <w:rFonts w:ascii="Arial" w:eastAsia="Calibri" w:hAnsi="Arial" w:cs="Arial"/>
        </w:rPr>
        <w:t xml:space="preserve">Asimismo, </w:t>
      </w:r>
      <w:r w:rsidR="00084DB5">
        <w:rPr>
          <w:rFonts w:ascii="Arial" w:eastAsia="Calibri" w:hAnsi="Arial" w:cs="Arial"/>
        </w:rPr>
        <w:t xml:space="preserve">la </w:t>
      </w:r>
      <w:r w:rsidR="00410AC9" w:rsidRPr="00084DB5">
        <w:rPr>
          <w:rFonts w:ascii="Arial" w:eastAsia="Calibri" w:hAnsi="Arial" w:cs="Arial"/>
        </w:rPr>
        <w:t>AMP ha dado seguimiento a las acciones de limpieza en playa, realizadas por P</w:t>
      </w:r>
      <w:r w:rsidR="00410AC9" w:rsidRPr="00084DB5">
        <w:rPr>
          <w:rFonts w:ascii="Arial" w:hAnsi="Arial" w:cs="Arial"/>
          <w:lang w:eastAsia="es-SV"/>
        </w:rPr>
        <w:t>&amp;</w:t>
      </w:r>
      <w:r w:rsidR="00410AC9" w:rsidRPr="00084DB5">
        <w:rPr>
          <w:rFonts w:ascii="Arial" w:eastAsia="Calibri" w:hAnsi="Arial" w:cs="Arial"/>
        </w:rPr>
        <w:t>I Maritime Claims Administrators LLC, las cuales iniciaron con fecha 17 de septiembre</w:t>
      </w:r>
      <w:r w:rsidR="00022FBD">
        <w:rPr>
          <w:rFonts w:ascii="Arial" w:eastAsia="Calibri" w:hAnsi="Arial" w:cs="Arial"/>
        </w:rPr>
        <w:t xml:space="preserve"> del corriente año</w:t>
      </w:r>
      <w:r w:rsidR="00410AC9" w:rsidRPr="00084DB5">
        <w:rPr>
          <w:rFonts w:ascii="Arial" w:eastAsia="Calibri" w:hAnsi="Arial" w:cs="Arial"/>
        </w:rPr>
        <w:t>.</w:t>
      </w:r>
      <w:r w:rsidR="00A63A51" w:rsidRPr="00084DB5">
        <w:rPr>
          <w:rFonts w:ascii="Arial" w:hAnsi="Arial" w:cs="Arial"/>
        </w:rPr>
        <w:t xml:space="preserve"> </w:t>
      </w:r>
      <w:r w:rsidR="00E2119D" w:rsidRPr="00084DB5">
        <w:rPr>
          <w:rFonts w:ascii="Arial" w:hAnsi="Arial" w:cs="Arial"/>
        </w:rPr>
        <w:t>Representantes de la aseguradora</w:t>
      </w:r>
      <w:r w:rsidR="00E27270" w:rsidRPr="00084DB5">
        <w:rPr>
          <w:rFonts w:ascii="Arial" w:hAnsi="Arial" w:cs="Arial"/>
        </w:rPr>
        <w:t xml:space="preserve"> </w:t>
      </w:r>
      <w:r w:rsidR="00E2119D" w:rsidRPr="00084DB5">
        <w:rPr>
          <w:rFonts w:ascii="Arial" w:hAnsi="Arial" w:cs="Arial"/>
        </w:rPr>
        <w:t xml:space="preserve">presentaron una propuesta y </w:t>
      </w:r>
      <w:r w:rsidR="00E27270" w:rsidRPr="00084DB5">
        <w:rPr>
          <w:rFonts w:ascii="Arial" w:hAnsi="Arial" w:cs="Arial"/>
        </w:rPr>
        <w:t xml:space="preserve">un plan de acción para la limpieza y búsqueda de los contenedores desaparecidos, sin embargo, se desconoce el alcance real de dicho plan, </w:t>
      </w:r>
      <w:r w:rsidR="00E2119D" w:rsidRPr="00084DB5">
        <w:rPr>
          <w:rFonts w:ascii="Arial" w:hAnsi="Arial" w:cs="Arial"/>
        </w:rPr>
        <w:t xml:space="preserve">que cumpla con las exigencias y expectativas del MARN, en relación a la búsqueda de los contenedores desaparecidos, la tecnología que utilizarán, la cobertura y reparación del daño ocasionado. La retención del barco es nuestra única garantía para exigir un verdadero cumplimiento por parte de los responsables de la búsqueda de los contenedores desaparecidos y la reparación al daño ambiental, por lo que es de suma importancia que se le de el apoyo </w:t>
      </w:r>
      <w:r w:rsidR="00084DB5" w:rsidRPr="00084DB5">
        <w:rPr>
          <w:rFonts w:ascii="Arial" w:hAnsi="Arial" w:cs="Arial"/>
        </w:rPr>
        <w:t xml:space="preserve">al Ministerio de Medio Ambiente, dentro de las competencias institucionales de la AMP se puede ordenar la inmediata retención, por causa justificada del buque para garantizar responsabilidades administrativas o económicas de sus propietarios, representantes autorizados, capitanes o patrones, sin perjuicio que dicha medida pueda ser sustituida por la constitución de un aval suficiente, que deberá ser </w:t>
      </w:r>
      <w:r w:rsidR="00022FBD">
        <w:rPr>
          <w:rFonts w:ascii="Arial" w:hAnsi="Arial" w:cs="Arial"/>
        </w:rPr>
        <w:t>formalizado</w:t>
      </w:r>
      <w:r w:rsidR="00084DB5" w:rsidRPr="00084DB5">
        <w:rPr>
          <w:rFonts w:ascii="Arial" w:hAnsi="Arial" w:cs="Arial"/>
        </w:rPr>
        <w:t xml:space="preserve"> en cualquiera de los bancos del sistema financiero nacional. </w:t>
      </w:r>
      <w:r w:rsidRPr="00084DB5">
        <w:rPr>
          <w:rFonts w:ascii="Arial" w:hAnsi="Arial" w:cs="Arial"/>
        </w:rPr>
        <w:t xml:space="preserve">Los señores directores se dan por enterados, y reiteran </w:t>
      </w:r>
      <w:r w:rsidR="00A63A51" w:rsidRPr="00084DB5">
        <w:rPr>
          <w:rFonts w:ascii="Arial" w:hAnsi="Arial" w:cs="Arial"/>
        </w:rPr>
        <w:t xml:space="preserve">al Director Ejecutivo </w:t>
      </w:r>
      <w:r w:rsidRPr="00084DB5">
        <w:rPr>
          <w:rFonts w:ascii="Arial" w:hAnsi="Arial" w:cs="Arial"/>
        </w:rPr>
        <w:t>la importancia de que se realice un procedimiento administrativo claro</w:t>
      </w:r>
      <w:r w:rsidR="00A63A51" w:rsidRPr="00084DB5">
        <w:rPr>
          <w:rFonts w:ascii="Arial" w:hAnsi="Arial" w:cs="Arial"/>
        </w:rPr>
        <w:t>,</w:t>
      </w:r>
      <w:r w:rsidRPr="00084DB5">
        <w:rPr>
          <w:rFonts w:ascii="Arial" w:hAnsi="Arial" w:cs="Arial"/>
        </w:rPr>
        <w:t xml:space="preserve"> expedito</w:t>
      </w:r>
      <w:r w:rsidR="00A63A51" w:rsidRPr="00084DB5">
        <w:rPr>
          <w:rFonts w:ascii="Arial" w:hAnsi="Arial" w:cs="Arial"/>
        </w:rPr>
        <w:t xml:space="preserve"> en el tiempo más corto posible</w:t>
      </w:r>
      <w:r w:rsidRPr="00084DB5">
        <w:rPr>
          <w:rFonts w:ascii="Arial" w:hAnsi="Arial" w:cs="Arial"/>
        </w:rPr>
        <w:t>, pero que garantice resultados favorables para la reparación de los daños causados al medioambiente.</w:t>
      </w:r>
    </w:p>
    <w:p w:rsidR="009D49D2" w:rsidRPr="00084DB5" w:rsidRDefault="009D49D2" w:rsidP="009D49D2">
      <w:pPr>
        <w:pStyle w:val="Prrafodelista"/>
        <w:spacing w:line="312" w:lineRule="auto"/>
        <w:ind w:left="0"/>
        <w:jc w:val="both"/>
        <w:rPr>
          <w:rFonts w:ascii="Arial" w:hAnsi="Arial" w:cs="Arial"/>
          <w:b/>
          <w:bCs/>
        </w:rPr>
      </w:pPr>
    </w:p>
    <w:bookmarkEnd w:id="2"/>
    <w:p w:rsidR="009D49D2" w:rsidRDefault="009D49D2" w:rsidP="009D49D2">
      <w:pPr>
        <w:pStyle w:val="Prrafodelista"/>
        <w:spacing w:line="312" w:lineRule="auto"/>
        <w:ind w:left="0"/>
        <w:jc w:val="both"/>
        <w:rPr>
          <w:rFonts w:ascii="Arial" w:hAnsi="Arial" w:cs="Arial"/>
          <w:bCs/>
        </w:rPr>
      </w:pPr>
      <w:r w:rsidRPr="00FE0B0D">
        <w:rPr>
          <w:rFonts w:ascii="Arial" w:hAnsi="Arial" w:cs="Arial"/>
          <w:bCs/>
        </w:rPr>
        <w:t xml:space="preserve">Habiéndose desarrollado la agenda aprobada se da por terminada la reunión a las </w:t>
      </w:r>
      <w:r>
        <w:rPr>
          <w:rFonts w:ascii="Arial" w:hAnsi="Arial" w:cs="Arial"/>
          <w:bCs/>
        </w:rPr>
        <w:t>doce</w:t>
      </w:r>
      <w:r w:rsidRPr="00FE0B0D">
        <w:rPr>
          <w:rFonts w:ascii="Arial" w:hAnsi="Arial" w:cs="Arial"/>
          <w:bCs/>
        </w:rPr>
        <w:t xml:space="preserve"> horas del día de su fecha. </w:t>
      </w:r>
    </w:p>
    <w:p w:rsidR="009D49D2" w:rsidRPr="00FE0B0D" w:rsidRDefault="009D49D2" w:rsidP="009D49D2">
      <w:pPr>
        <w:pStyle w:val="Prrafodelista"/>
        <w:spacing w:line="312" w:lineRule="auto"/>
        <w:ind w:left="0"/>
        <w:jc w:val="both"/>
        <w:rPr>
          <w:rFonts w:ascii="Arial" w:hAnsi="Arial" w:cs="Arial"/>
          <w:bCs/>
        </w:rPr>
      </w:pPr>
    </w:p>
    <w:bookmarkEnd w:id="0"/>
    <w:p w:rsidR="009D49D2" w:rsidRPr="00621F65" w:rsidRDefault="009D49D2" w:rsidP="009D49D2">
      <w:pPr>
        <w:spacing w:before="240" w:after="0" w:line="240" w:lineRule="auto"/>
        <w:jc w:val="both"/>
        <w:rPr>
          <w:rFonts w:ascii="Arial" w:hAnsi="Arial" w:cs="Arial"/>
          <w:b/>
        </w:rPr>
      </w:pPr>
      <w:r w:rsidRPr="00621F65">
        <w:rPr>
          <w:rFonts w:ascii="Arial" w:hAnsi="Arial" w:cs="Arial"/>
          <w:b/>
        </w:rPr>
        <w:t xml:space="preserve">Oscar José David Lizama Marroquín                    Mauricio Ernesto Velásquez Soriano </w:t>
      </w:r>
    </w:p>
    <w:p w:rsidR="009D49D2" w:rsidRPr="00621F65" w:rsidRDefault="009D49D2" w:rsidP="009D49D2">
      <w:pPr>
        <w:spacing w:after="0" w:line="240" w:lineRule="auto"/>
        <w:jc w:val="both"/>
        <w:rPr>
          <w:rFonts w:ascii="Arial" w:hAnsi="Arial" w:cs="Arial"/>
          <w:b/>
        </w:rPr>
      </w:pPr>
      <w:r w:rsidRPr="00621F65">
        <w:rPr>
          <w:rFonts w:ascii="Arial" w:hAnsi="Arial" w:cs="Arial"/>
          <w:b/>
        </w:rPr>
        <w:t xml:space="preserve">             Director presidente                                                     Director propietario</w:t>
      </w:r>
    </w:p>
    <w:p w:rsidR="009D49D2" w:rsidRPr="00621F65" w:rsidRDefault="009D49D2" w:rsidP="009D49D2">
      <w:pPr>
        <w:spacing w:after="0" w:line="240" w:lineRule="auto"/>
        <w:jc w:val="both"/>
        <w:rPr>
          <w:rFonts w:ascii="Arial" w:hAnsi="Arial" w:cs="Arial"/>
          <w:b/>
        </w:rPr>
      </w:pPr>
      <w:r w:rsidRPr="00621F65">
        <w:rPr>
          <w:rFonts w:ascii="Arial" w:hAnsi="Arial" w:cs="Arial"/>
          <w:b/>
        </w:rPr>
        <w:t xml:space="preserve">                                                                                             </w:t>
      </w:r>
    </w:p>
    <w:p w:rsidR="009D49D2" w:rsidRPr="00621F65" w:rsidRDefault="009D49D2" w:rsidP="009D49D2">
      <w:pPr>
        <w:spacing w:after="0" w:line="240" w:lineRule="auto"/>
        <w:ind w:left="708" w:hanging="708"/>
        <w:jc w:val="both"/>
        <w:rPr>
          <w:rFonts w:ascii="Arial" w:hAnsi="Arial" w:cs="Arial"/>
          <w:b/>
        </w:rPr>
      </w:pPr>
      <w:r w:rsidRPr="00621F65">
        <w:rPr>
          <w:rFonts w:ascii="Arial" w:hAnsi="Arial" w:cs="Arial"/>
          <w:b/>
        </w:rPr>
        <w:t xml:space="preserve">Christian Marcos Aguilar Durán </w:t>
      </w:r>
      <w:r w:rsidRPr="00621F65">
        <w:rPr>
          <w:rFonts w:ascii="Arial" w:hAnsi="Arial" w:cs="Arial"/>
          <w:b/>
        </w:rPr>
        <w:tab/>
      </w:r>
      <w:r w:rsidRPr="00621F6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621F65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  <w:t xml:space="preserve">   Raúl Vicente Zablah Hernández</w:t>
      </w:r>
      <w:r w:rsidRPr="00621F65">
        <w:rPr>
          <w:rFonts w:ascii="Arial" w:hAnsi="Arial" w:cs="Arial"/>
          <w:b/>
        </w:rPr>
        <w:t xml:space="preserve">  </w:t>
      </w:r>
    </w:p>
    <w:p w:rsidR="009D49D2" w:rsidRDefault="009D49D2" w:rsidP="009D49D2">
      <w:pPr>
        <w:spacing w:after="0" w:line="240" w:lineRule="auto"/>
        <w:ind w:left="708" w:hanging="708"/>
        <w:rPr>
          <w:rFonts w:ascii="Arial" w:hAnsi="Arial" w:cs="Arial"/>
          <w:b/>
        </w:rPr>
      </w:pPr>
      <w:r w:rsidRPr="00621F65">
        <w:rPr>
          <w:rFonts w:ascii="Arial" w:hAnsi="Arial" w:cs="Arial"/>
          <w:b/>
        </w:rPr>
        <w:t xml:space="preserve">         Director propietario</w:t>
      </w:r>
      <w:r w:rsidRPr="00621F65">
        <w:rPr>
          <w:rFonts w:ascii="Arial" w:hAnsi="Arial" w:cs="Arial"/>
          <w:b/>
        </w:rPr>
        <w:tab/>
      </w:r>
      <w:r w:rsidRPr="00621F65">
        <w:rPr>
          <w:rFonts w:ascii="Arial" w:hAnsi="Arial" w:cs="Arial"/>
          <w:b/>
        </w:rPr>
        <w:tab/>
      </w:r>
      <w:r w:rsidRPr="00621F65">
        <w:rPr>
          <w:rFonts w:ascii="Arial" w:hAnsi="Arial" w:cs="Arial"/>
          <w:b/>
        </w:rPr>
        <w:tab/>
      </w:r>
      <w:r w:rsidRPr="00621F65">
        <w:rPr>
          <w:rFonts w:ascii="Arial" w:hAnsi="Arial" w:cs="Arial"/>
          <w:b/>
        </w:rPr>
        <w:tab/>
      </w:r>
      <w:r w:rsidRPr="00621F65">
        <w:rPr>
          <w:rFonts w:ascii="Arial" w:hAnsi="Arial" w:cs="Arial"/>
          <w:b/>
        </w:rPr>
        <w:tab/>
        <w:t xml:space="preserve">      Director suplente</w:t>
      </w:r>
    </w:p>
    <w:bookmarkEnd w:id="1"/>
    <w:p w:rsidR="009D49D2" w:rsidRDefault="009D49D2" w:rsidP="009D49D2">
      <w:pPr>
        <w:spacing w:after="0" w:line="240" w:lineRule="auto"/>
        <w:ind w:left="708" w:hanging="708"/>
        <w:rPr>
          <w:rFonts w:ascii="Arial" w:hAnsi="Arial" w:cs="Arial"/>
          <w:b/>
        </w:rPr>
      </w:pPr>
    </w:p>
    <w:sectPr w:rsidR="009D49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685C"/>
    <w:multiLevelType w:val="hybridMultilevel"/>
    <w:tmpl w:val="23607D1A"/>
    <w:lvl w:ilvl="0" w:tplc="C674C22C">
      <w:start w:val="1"/>
      <w:numFmt w:val="upperRoman"/>
      <w:lvlText w:val="%1)"/>
      <w:lvlJc w:val="left"/>
      <w:pPr>
        <w:ind w:left="3272" w:hanging="720"/>
      </w:pPr>
      <w:rPr>
        <w:rFonts w:hint="default"/>
        <w:b/>
        <w:bCs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1F7F89"/>
    <w:multiLevelType w:val="hybridMultilevel"/>
    <w:tmpl w:val="E93A12E0"/>
    <w:lvl w:ilvl="0" w:tplc="7D56E3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53F0B0E2">
      <w:start w:val="5"/>
      <w:numFmt w:val="decimal"/>
      <w:lvlText w:val="%3)"/>
      <w:lvlJc w:val="left"/>
      <w:pPr>
        <w:ind w:left="2340" w:hanging="360"/>
      </w:pPr>
      <w:rPr>
        <w:b w:val="0"/>
      </w:r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DE"/>
    <w:rsid w:val="00013A6C"/>
    <w:rsid w:val="00022FBD"/>
    <w:rsid w:val="00084DB5"/>
    <w:rsid w:val="000A6DFC"/>
    <w:rsid w:val="000B5D34"/>
    <w:rsid w:val="0012455B"/>
    <w:rsid w:val="002E280A"/>
    <w:rsid w:val="00311CF0"/>
    <w:rsid w:val="0037690F"/>
    <w:rsid w:val="00410AC9"/>
    <w:rsid w:val="004734CB"/>
    <w:rsid w:val="0048386C"/>
    <w:rsid w:val="00650D64"/>
    <w:rsid w:val="00672673"/>
    <w:rsid w:val="006A4B64"/>
    <w:rsid w:val="006B4585"/>
    <w:rsid w:val="007C180D"/>
    <w:rsid w:val="00810D80"/>
    <w:rsid w:val="009D49D2"/>
    <w:rsid w:val="00A63A51"/>
    <w:rsid w:val="00B572F1"/>
    <w:rsid w:val="00C002DE"/>
    <w:rsid w:val="00D83F0D"/>
    <w:rsid w:val="00E2119D"/>
    <w:rsid w:val="00E2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5DD9"/>
  <w15:chartTrackingRefBased/>
  <w15:docId w15:val="{69488872-0A7D-4C40-B594-E182326F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D2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9D49D2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D49D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9D49D2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99"/>
    <w:locked/>
    <w:rsid w:val="009D49D2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864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Palma</dc:creator>
  <cp:keywords/>
  <dc:description/>
  <cp:lastModifiedBy>Wendy Palma</cp:lastModifiedBy>
  <cp:revision>18</cp:revision>
  <cp:lastPrinted>2021-09-30T18:10:00Z</cp:lastPrinted>
  <dcterms:created xsi:type="dcterms:W3CDTF">2021-09-30T15:22:00Z</dcterms:created>
  <dcterms:modified xsi:type="dcterms:W3CDTF">2021-10-14T17:12:00Z</dcterms:modified>
</cp:coreProperties>
</file>