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359" w:rsidRPr="00074E1F" w:rsidRDefault="00E60359" w:rsidP="00E60359">
      <w:pPr>
        <w:pStyle w:val="Textoindependiente2"/>
        <w:spacing w:after="0" w:line="240" w:lineRule="auto"/>
        <w:jc w:val="both"/>
        <w:rPr>
          <w:rFonts w:cs="Arial"/>
          <w:b w:val="0"/>
          <w:bCs w:val="0"/>
        </w:rPr>
      </w:pPr>
      <w:r w:rsidRPr="00074E1F">
        <w:rPr>
          <w:rFonts w:cs="Arial"/>
        </w:rPr>
        <w:t xml:space="preserve">ACTA NÚMERO NUEVE. SESIÓN ORDINARIA DEL CONSEJO DIRECTIVO DE LA AUTORIDAD MARÍTIMA PORTUARIA. </w:t>
      </w:r>
      <w:r w:rsidRPr="00074E1F">
        <w:rPr>
          <w:rFonts w:cs="Arial"/>
          <w:b w:val="0"/>
          <w:bCs w:val="0"/>
        </w:rPr>
        <w:t xml:space="preserve">En la ciudad de San Salvador, departamento de San Salvador, a las doce horas del día veintiséis de febrero de dos mil veintiuno; en las Oficinas de la Autoridad Marítima Portuaria, </w:t>
      </w:r>
      <w:r w:rsidRPr="00074E1F">
        <w:rPr>
          <w:rFonts w:cs="Arial"/>
          <w:b w:val="0"/>
          <w:bCs w:val="0"/>
          <w:lang w:val="es-MX"/>
        </w:rPr>
        <w:t xml:space="preserve">situadas en calle número </w:t>
      </w:r>
      <w:r>
        <w:rPr>
          <w:rFonts w:cs="Arial"/>
          <w:b w:val="0"/>
          <w:bCs w:val="0"/>
          <w:lang w:val="es-MX"/>
        </w:rPr>
        <w:t>d</w:t>
      </w:r>
      <w:r w:rsidRPr="00074E1F">
        <w:rPr>
          <w:rFonts w:cs="Arial"/>
          <w:b w:val="0"/>
          <w:bCs w:val="0"/>
          <w:lang w:val="es-MX"/>
        </w:rPr>
        <w:t>os, casa número ciento veintisiete, entre la calle Loma Linda y calle La Mascota, Colonia San Benito</w:t>
      </w:r>
      <w:r w:rsidRPr="00074E1F">
        <w:rPr>
          <w:rFonts w:cs="Arial"/>
          <w:b w:val="0"/>
          <w:bCs w:val="0"/>
          <w:shd w:val="clear" w:color="auto" w:fill="FFFFFF"/>
        </w:rPr>
        <w:t xml:space="preserve">, </w:t>
      </w:r>
      <w:r w:rsidRPr="00074E1F">
        <w:rPr>
          <w:rFonts w:cs="Arial"/>
          <w:b w:val="0"/>
          <w:bCs w:val="0"/>
        </w:rPr>
        <w:t>con el objeto de celebrar sesión del Consejo Directivo, están presentes: licenciado Oscar José David Lizama Marroquín, director presidente, quien preside la sesión; ingeniero Mauricio Ernesto Velásquez Soriano, director propietario; licenciado Christian Marcos Aguilar Durán, director propietario e ingeniero Raúl Vicente Zablah Hernández, director suplente.</w:t>
      </w:r>
    </w:p>
    <w:p w:rsidR="00E60359" w:rsidRPr="00074E1F" w:rsidRDefault="00E60359" w:rsidP="00E60359">
      <w:pPr>
        <w:pStyle w:val="Sinespaciado"/>
        <w:jc w:val="both"/>
        <w:rPr>
          <w:rFonts w:ascii="Arial" w:hAnsi="Arial" w:cs="Arial"/>
          <w:lang w:val="es-MX"/>
        </w:rPr>
      </w:pPr>
    </w:p>
    <w:p w:rsidR="00E60359" w:rsidRPr="00074E1F" w:rsidRDefault="00E60359" w:rsidP="00E60359">
      <w:pPr>
        <w:pStyle w:val="Sinespaciado"/>
        <w:jc w:val="both"/>
        <w:rPr>
          <w:rFonts w:ascii="Arial" w:hAnsi="Arial" w:cs="Arial"/>
          <w:b/>
          <w:lang w:val="es-SV"/>
        </w:rPr>
      </w:pPr>
      <w:r w:rsidRPr="00074E1F">
        <w:rPr>
          <w:rFonts w:ascii="Arial" w:hAnsi="Arial" w:cs="Arial"/>
          <w:b/>
          <w:lang w:val="es-SV"/>
        </w:rPr>
        <w:t>I)</w:t>
      </w:r>
      <w:r w:rsidRPr="00074E1F">
        <w:rPr>
          <w:rFonts w:ascii="Arial" w:hAnsi="Arial" w:cs="Arial"/>
          <w:b/>
          <w:lang w:val="es-SV"/>
        </w:rPr>
        <w:tab/>
        <w:t xml:space="preserve">ESTABLECIMIENTO DE QUÓRUM. </w:t>
      </w:r>
      <w:r w:rsidRPr="00074E1F">
        <w:rPr>
          <w:rFonts w:ascii="Arial" w:hAnsi="Arial" w:cs="Arial"/>
          <w:lang w:val="es-SV"/>
        </w:rPr>
        <w:t xml:space="preserve">El director presidente, conforme lo establecido por el artículo 8 de la Ley General Marítimo Portuaria y 12 del Reglamento Interno del Consejo Directivo de la AMP verificó y aprobó el </w:t>
      </w:r>
      <w:r w:rsidRPr="00074E1F">
        <w:rPr>
          <w:rFonts w:ascii="Arial" w:hAnsi="Arial" w:cs="Arial"/>
          <w:i/>
          <w:iCs/>
          <w:lang w:val="es-SV"/>
        </w:rPr>
        <w:t>quórum.</w:t>
      </w:r>
    </w:p>
    <w:p w:rsidR="00E60359" w:rsidRPr="00074E1F" w:rsidRDefault="00E60359" w:rsidP="00E60359">
      <w:pPr>
        <w:pStyle w:val="Sinespaciado"/>
        <w:jc w:val="both"/>
        <w:rPr>
          <w:rFonts w:ascii="Arial" w:hAnsi="Arial" w:cs="Arial"/>
          <w:b/>
          <w:lang w:val="es-SV"/>
        </w:rPr>
      </w:pPr>
    </w:p>
    <w:p w:rsidR="00E60359" w:rsidRPr="00074E1F" w:rsidRDefault="00E60359" w:rsidP="00E60359">
      <w:pPr>
        <w:pStyle w:val="Sinespaciado"/>
        <w:jc w:val="both"/>
        <w:rPr>
          <w:rFonts w:ascii="Arial" w:hAnsi="Arial" w:cs="Arial"/>
          <w:b/>
          <w:lang w:val="es-SV"/>
        </w:rPr>
      </w:pPr>
      <w:r w:rsidRPr="00074E1F">
        <w:rPr>
          <w:rFonts w:ascii="Arial" w:hAnsi="Arial" w:cs="Arial"/>
          <w:b/>
          <w:lang w:val="es-SV"/>
        </w:rPr>
        <w:t>II)</w:t>
      </w:r>
      <w:r w:rsidRPr="00074E1F">
        <w:rPr>
          <w:rFonts w:ascii="Arial" w:hAnsi="Arial" w:cs="Arial"/>
          <w:b/>
          <w:lang w:val="es-SV"/>
        </w:rPr>
        <w:tab/>
        <w:t xml:space="preserve">APROBACIÓN DE AGENDA. </w:t>
      </w:r>
      <w:r w:rsidRPr="00074E1F">
        <w:rPr>
          <w:rFonts w:ascii="Arial" w:hAnsi="Arial" w:cs="Arial"/>
          <w:lang w:val="es-SV"/>
        </w:rPr>
        <w:t>Los señores directores aprobaron la agenda que se desarrolla a continuación.</w:t>
      </w:r>
    </w:p>
    <w:p w:rsidR="00E60359" w:rsidRPr="00074E1F" w:rsidRDefault="00E60359" w:rsidP="00E60359">
      <w:pPr>
        <w:pStyle w:val="Sinespaciado"/>
        <w:jc w:val="both"/>
        <w:rPr>
          <w:rFonts w:ascii="Arial" w:hAnsi="Arial" w:cs="Arial"/>
          <w:lang w:val="es-SV"/>
        </w:rPr>
      </w:pPr>
    </w:p>
    <w:p w:rsidR="00E60359" w:rsidRPr="00074E1F" w:rsidRDefault="00E60359" w:rsidP="00E60359">
      <w:pPr>
        <w:pStyle w:val="Sinespaciado"/>
        <w:jc w:val="both"/>
        <w:rPr>
          <w:rFonts w:ascii="Arial" w:hAnsi="Arial" w:cs="Arial"/>
          <w:bCs/>
          <w:lang w:val="es-SV"/>
        </w:rPr>
      </w:pPr>
      <w:r w:rsidRPr="00074E1F">
        <w:rPr>
          <w:rFonts w:ascii="Arial" w:hAnsi="Arial" w:cs="Arial"/>
          <w:b/>
          <w:lang w:val="es-SV"/>
        </w:rPr>
        <w:t>III)</w:t>
      </w:r>
      <w:r w:rsidRPr="00074E1F">
        <w:rPr>
          <w:rFonts w:ascii="Arial" w:hAnsi="Arial" w:cs="Arial"/>
          <w:b/>
          <w:lang w:val="es-SV"/>
        </w:rPr>
        <w:tab/>
        <w:t>LECTURA Y APROBACIÓN DEL ACTA ANTERIOR.</w:t>
      </w:r>
      <w:r w:rsidRPr="00074E1F">
        <w:rPr>
          <w:rFonts w:ascii="Arial" w:hAnsi="Arial" w:cs="Arial"/>
          <w:lang w:val="es-SV"/>
        </w:rPr>
        <w:t xml:space="preserve"> Se dio lectura al acta correspondiente a la sesión ordinaria número CD-AMP/08/2021, de fecha diecinueve de febrero de </w:t>
      </w:r>
      <w:proofErr w:type="gramStart"/>
      <w:r w:rsidRPr="00074E1F">
        <w:rPr>
          <w:rFonts w:ascii="Arial" w:hAnsi="Arial" w:cs="Arial"/>
          <w:lang w:val="es-SV"/>
        </w:rPr>
        <w:t>dos mil veintiuno</w:t>
      </w:r>
      <w:proofErr w:type="gramEnd"/>
      <w:r w:rsidRPr="00074E1F">
        <w:rPr>
          <w:rFonts w:ascii="Arial" w:hAnsi="Arial" w:cs="Arial"/>
          <w:lang w:val="es-SV"/>
        </w:rPr>
        <w:t>, la cual fue ratificada.</w:t>
      </w:r>
    </w:p>
    <w:p w:rsidR="00E60359" w:rsidRPr="00074E1F" w:rsidRDefault="00E60359" w:rsidP="00E60359">
      <w:pPr>
        <w:jc w:val="both"/>
        <w:rPr>
          <w:rFonts w:cs="Arial"/>
          <w:b/>
        </w:rPr>
      </w:pPr>
    </w:p>
    <w:p w:rsidR="00E60359" w:rsidRPr="00074E1F" w:rsidRDefault="00E60359" w:rsidP="00E60359">
      <w:pPr>
        <w:jc w:val="both"/>
        <w:rPr>
          <w:rFonts w:cs="Arial"/>
          <w:b/>
          <w:bCs/>
          <w:lang w:val="es-ES"/>
        </w:rPr>
      </w:pPr>
      <w:r w:rsidRPr="00074E1F">
        <w:rPr>
          <w:rFonts w:eastAsia="Calibri" w:cs="Arial"/>
          <w:lang w:val="es-MX"/>
        </w:rPr>
        <w:t>IV)</w:t>
      </w:r>
      <w:r w:rsidRPr="00074E1F">
        <w:rPr>
          <w:rFonts w:eastAsia="Calibri" w:cs="Arial"/>
          <w:lang w:val="es-MX"/>
        </w:rPr>
        <w:tab/>
      </w:r>
      <w:r w:rsidRPr="00074E1F">
        <w:rPr>
          <w:rFonts w:eastAsia="Calibri" w:cs="Arial"/>
        </w:rPr>
        <w:t>PRESENTACIÓN INFORME FINANCIERO ENERO 2021.</w:t>
      </w:r>
      <w:r w:rsidRPr="00074E1F">
        <w:rPr>
          <w:rFonts w:cs="Arial"/>
        </w:rPr>
        <w:t xml:space="preserve"> </w:t>
      </w:r>
      <w:r w:rsidRPr="00074E1F">
        <w:rPr>
          <w:rFonts w:cs="Arial"/>
          <w:b/>
          <w:bCs/>
        </w:rPr>
        <w:t xml:space="preserve">El jefe de la unidad financiera institucional, </w:t>
      </w:r>
      <w:r w:rsidRPr="00074E1F">
        <w:rPr>
          <w:rFonts w:cs="Arial"/>
          <w:b/>
          <w:bCs/>
          <w:lang w:val="es-ES"/>
        </w:rPr>
        <w:t>presentó informe por medio del cual dio a conocer la</w:t>
      </w:r>
      <w:r w:rsidRPr="00074E1F">
        <w:rPr>
          <w:rFonts w:cs="Arial"/>
          <w:b/>
          <w:bCs/>
        </w:rPr>
        <w:t xml:space="preserve"> ejecución presupuestaria y </w:t>
      </w:r>
      <w:r w:rsidRPr="00074E1F">
        <w:rPr>
          <w:rFonts w:cs="Arial"/>
          <w:b/>
          <w:bCs/>
          <w:lang w:val="es-ES"/>
        </w:rPr>
        <w:t xml:space="preserve">situación financiera de la AMP del mes de enero del 2021, en el cual detallo: la ejecución mensual del presupuesto de ingresos al 31 de enero de 2021, comparativo de ingresos 2021-2020, fuente de ingreso de enero 2021, servicios AMP de enero 2021, ejecución presupuestaria de egresos al 31 de enero de 2021, comparativo de egresos 2021-2020, estado de rendimiento económico del 01 al 31 de enero de 2021, flujo de efectivo, proyección de ingresos de febrero a diciembre de 2021, proyección de gastos de febrero a diciembre de 2021, estado de rendimiento económico proyectado del 01 al 31 de enero de 2021, flujo efectivo proyectado al primer semestre de 2021, reserva proyectada de diciembre 2021 y el histórico de reservas AMP de 2004-2021.  </w:t>
      </w:r>
      <w:r w:rsidRPr="00074E1F">
        <w:rPr>
          <w:rFonts w:cs="Arial"/>
          <w:b/>
          <w:bCs/>
        </w:rPr>
        <w:t xml:space="preserve">Luego de haber realizado la debida explicación y evacuadas las consultas correspondientes, los señores directores se dan por enterados del informe de la situación Económica, Presupuestaria, Financiera y de flujo de efectivo de la AMP al 31 de enero de 2021, </w:t>
      </w:r>
      <w:r w:rsidRPr="00074E1F">
        <w:rPr>
          <w:rFonts w:cs="Arial"/>
          <w:b/>
          <w:bCs/>
          <w:lang w:val="es-ES"/>
        </w:rPr>
        <w:t>el cual será agregado a los anexos de la presente acta.</w:t>
      </w:r>
    </w:p>
    <w:p w:rsidR="00E60359" w:rsidRPr="00074E1F" w:rsidRDefault="00E60359" w:rsidP="00E60359">
      <w:pPr>
        <w:jc w:val="both"/>
        <w:rPr>
          <w:rFonts w:eastAsia="Calibri" w:cs="Arial"/>
          <w:b/>
          <w:bCs/>
        </w:rPr>
      </w:pPr>
    </w:p>
    <w:p w:rsidR="00E60359" w:rsidRPr="00074E1F" w:rsidRDefault="00E60359" w:rsidP="00E60359">
      <w:pPr>
        <w:jc w:val="both"/>
        <w:rPr>
          <w:rFonts w:eastAsia="Calibri" w:cs="Arial"/>
          <w:b/>
          <w:bCs/>
          <w:lang w:val="es-MX"/>
        </w:rPr>
      </w:pPr>
      <w:r w:rsidRPr="00074E1F">
        <w:rPr>
          <w:rFonts w:eastAsia="Calibri" w:cs="Arial"/>
        </w:rPr>
        <w:t>V)</w:t>
      </w:r>
      <w:r w:rsidRPr="00074E1F">
        <w:rPr>
          <w:rFonts w:eastAsia="Calibri" w:cs="Arial"/>
        </w:rPr>
        <w:tab/>
        <w:t xml:space="preserve">PRESENTACIÓN DE ANÁLISIS LEGAL SOBRE APROBACIÓN DE NORMATIVA INTERNA. </w:t>
      </w:r>
      <w:r w:rsidRPr="00074E1F">
        <w:rPr>
          <w:rFonts w:eastAsia="Calibri" w:cs="Arial"/>
          <w:b/>
          <w:bCs/>
        </w:rPr>
        <w:t xml:space="preserve">La gerente legal en cumplimiento a la resolución 15/2021, tomada en sesión número 08 de fecha 19 de febrero de 2021, dio a conocer ante los miembros del Consejo Directivo, para su consideración, la opinión legal requerida, que será agregada a los anexos de la presente acta. </w:t>
      </w:r>
      <w:r w:rsidRPr="00074E1F">
        <w:rPr>
          <w:rFonts w:eastAsia="Calibri" w:cs="Arial"/>
        </w:rPr>
        <w:t>RESOLUCIÓN 18/2021</w:t>
      </w:r>
      <w:r w:rsidRPr="00074E1F">
        <w:rPr>
          <w:rFonts w:eastAsia="Calibri" w:cs="Arial"/>
          <w:b/>
          <w:bCs/>
        </w:rPr>
        <w:t xml:space="preserve">. Los señores miembros del Consejo Directivo, por </w:t>
      </w:r>
      <w:r w:rsidRPr="00074E1F">
        <w:rPr>
          <w:rFonts w:eastAsia="Calibri" w:cs="Arial"/>
        </w:rPr>
        <w:t>UNANIMIDAD ACUERDAN:</w:t>
      </w:r>
      <w:r w:rsidRPr="00074E1F">
        <w:rPr>
          <w:rFonts w:eastAsia="Calibri" w:cs="Arial"/>
          <w:b/>
          <w:bCs/>
        </w:rPr>
        <w:t xml:space="preserve"> Instruir a la comisión encargada de revisar las Normas Técnicas de Control Interno Específicas de la AMP, para que remitan los reglamentos, manuales y políticas respectivas vigentes requeridas por la Corte de Cuentas de la República en nota con referencia DADOS-192-2021, cumpliendo el plazo no superior a los 30 días calendario desde la fecha de recepción del requerimiento.</w:t>
      </w:r>
    </w:p>
    <w:p w:rsidR="00E60359" w:rsidRPr="00074E1F" w:rsidRDefault="00E60359" w:rsidP="00E60359">
      <w:pPr>
        <w:jc w:val="both"/>
        <w:rPr>
          <w:rFonts w:eastAsia="Calibri" w:cs="Arial"/>
          <w:b/>
          <w:bCs/>
        </w:rPr>
      </w:pPr>
    </w:p>
    <w:p w:rsidR="00E60359" w:rsidRPr="00074E1F" w:rsidRDefault="00E60359" w:rsidP="00E60359">
      <w:pPr>
        <w:jc w:val="both"/>
        <w:rPr>
          <w:rFonts w:eastAsia="Calibri" w:cs="Arial"/>
          <w:b/>
          <w:bCs/>
        </w:rPr>
      </w:pPr>
    </w:p>
    <w:p w:rsidR="00E60359" w:rsidRPr="00074E1F" w:rsidRDefault="00E60359" w:rsidP="00E60359">
      <w:pPr>
        <w:jc w:val="both"/>
        <w:rPr>
          <w:rFonts w:eastAsia="Calibri" w:cs="Arial"/>
          <w:b/>
          <w:bCs/>
        </w:rPr>
      </w:pPr>
      <w:r w:rsidRPr="00074E1F">
        <w:rPr>
          <w:rFonts w:eastAsia="Calibri" w:cs="Arial"/>
        </w:rPr>
        <w:t>VI)</w:t>
      </w:r>
      <w:r w:rsidRPr="00074E1F">
        <w:rPr>
          <w:rFonts w:eastAsia="Calibri" w:cs="Arial"/>
        </w:rPr>
        <w:tab/>
        <w:t xml:space="preserve">PRESENTACIÓN DE ANÁLISIS A LEY GENERAL MARÍTIMO PORTUARIA, REGLAMENTO Y NORMATIVA TÉCNICA INSTITUCIONAL. </w:t>
      </w:r>
      <w:r w:rsidRPr="00074E1F">
        <w:rPr>
          <w:rFonts w:eastAsia="Calibri" w:cs="Arial"/>
          <w:b/>
          <w:bCs/>
        </w:rPr>
        <w:t>La gerente legal presentó informe que contiene el análisis para iniciar proceso de revisión y actualización de la Ley General Marítima Portuaria, a su reglamento y normativa aplicable al quehacer institucional la cual deberá ser reformada con el fin de adaptar los mismos a la Ley de Mejora Regulatoria, la Ley de Procedimientos Administrativos y, la Ley de Eliminación de Barreras Burocráticas, tomando como base los siguientes criterios: de unificación; normas rígidas, poco precisas y en algunos casos obsoletas, con contradicciones y duplicaciones; excesos en la aplicación discrecional de la administración pública; tramitologías excesivas y evaluación de costos; falta de claridad en competencias y falta de certeza jurídica. Los señores directores se dan por enterados del informe presentado el cual será agregado a los anexos de la presente acta.</w:t>
      </w:r>
    </w:p>
    <w:p w:rsidR="00E60359" w:rsidRPr="00074E1F" w:rsidRDefault="00E60359" w:rsidP="00E60359">
      <w:pPr>
        <w:jc w:val="both"/>
        <w:rPr>
          <w:rFonts w:eastAsia="Calibri" w:cs="Arial"/>
          <w:b/>
          <w:bCs/>
        </w:rPr>
      </w:pPr>
    </w:p>
    <w:p w:rsidR="00E60359" w:rsidRPr="00074E1F" w:rsidRDefault="00E60359" w:rsidP="00E60359">
      <w:pPr>
        <w:jc w:val="both"/>
        <w:rPr>
          <w:rFonts w:cs="Arial"/>
          <w:b/>
          <w:bCs/>
          <w:lang w:val="es-MX"/>
        </w:rPr>
      </w:pPr>
      <w:r w:rsidRPr="00074E1F">
        <w:rPr>
          <w:rFonts w:eastAsia="Calibri" w:cs="Arial"/>
          <w:lang w:val="es-MX"/>
        </w:rPr>
        <w:t>VARIOS 1</w:t>
      </w:r>
      <w:r w:rsidRPr="00074E1F">
        <w:rPr>
          <w:rFonts w:eastAsia="Calibri" w:cs="Arial"/>
          <w:iCs/>
        </w:rPr>
        <w:t xml:space="preserve">. DESIGNACIÓN TEMPORAL DE OFICIAL DE INFORMACIÓN AD INTERIM. </w:t>
      </w:r>
      <w:r w:rsidRPr="00074E1F">
        <w:rPr>
          <w:rFonts w:eastAsia="Calibri" w:cs="Arial"/>
          <w:b/>
          <w:bCs/>
          <w:iCs/>
        </w:rPr>
        <w:t xml:space="preserve">El director presidente indicó que, debido a incapacidad medica del actual oficial de información y para dar una oportuna respuesta a los requerimientos de información realizados, a través de la Oficina de Información y Respuesta de la AMP y cumplir de esta manera con los plazos establecidos en la Ley de Acceso a la Información Pública </w:t>
      </w:r>
      <w:r w:rsidRPr="00074E1F">
        <w:rPr>
          <w:rFonts w:eastAsia="Calibri" w:cs="Arial"/>
          <w:b/>
          <w:bCs/>
        </w:rPr>
        <w:t>-LAIP-</w:t>
      </w:r>
      <w:r w:rsidRPr="00074E1F">
        <w:rPr>
          <w:rFonts w:eastAsia="Calibri" w:cs="Arial"/>
          <w:b/>
          <w:bCs/>
          <w:iCs/>
        </w:rPr>
        <w:t xml:space="preserve">, es necesario nombrar a un Oficial de Información interino </w:t>
      </w:r>
      <w:r w:rsidRPr="00074E1F">
        <w:rPr>
          <w:rFonts w:eastAsia="Calibri" w:cs="Arial"/>
          <w:b/>
          <w:bCs/>
          <w:i/>
        </w:rPr>
        <w:t>ad honorem</w:t>
      </w:r>
      <w:r w:rsidRPr="00074E1F">
        <w:rPr>
          <w:rFonts w:eastAsia="Calibri" w:cs="Arial"/>
          <w:b/>
          <w:bCs/>
          <w:iCs/>
        </w:rPr>
        <w:t xml:space="preserve">. De conformidad al artículo 48 inciso segundo de la </w:t>
      </w:r>
      <w:r w:rsidRPr="00074E1F">
        <w:rPr>
          <w:rFonts w:eastAsia="Calibri" w:cs="Arial"/>
          <w:b/>
          <w:bCs/>
        </w:rPr>
        <w:t xml:space="preserve">LAIP, es el Consejo Directivo de la AMP, titular de la institución el facultado para realizar el nombramiento, asimismo, el artículo 5 del Reglamento de la LAIP. </w:t>
      </w:r>
      <w:r w:rsidRPr="00074E1F">
        <w:rPr>
          <w:rFonts w:eastAsia="Calibri" w:cs="Arial"/>
        </w:rPr>
        <w:t>RESOLUCIÓN 19/2021</w:t>
      </w:r>
      <w:r w:rsidRPr="00074E1F">
        <w:rPr>
          <w:rFonts w:eastAsia="Calibri" w:cs="Arial"/>
          <w:b/>
          <w:bCs/>
        </w:rPr>
        <w:t xml:space="preserve">. Los señores miembros del Consejo Directivo, en atención al articulado </w:t>
      </w:r>
      <w:r w:rsidRPr="00074E1F">
        <w:rPr>
          <w:rFonts w:eastAsia="Calibri" w:cs="Arial"/>
          <w:b/>
          <w:bCs/>
          <w:i/>
          <w:iCs/>
        </w:rPr>
        <w:t xml:space="preserve">supra </w:t>
      </w:r>
      <w:r w:rsidRPr="00074E1F">
        <w:rPr>
          <w:rFonts w:eastAsia="Calibri" w:cs="Arial"/>
          <w:b/>
          <w:bCs/>
        </w:rPr>
        <w:t xml:space="preserve">relacionado, por </w:t>
      </w:r>
      <w:r w:rsidRPr="00074E1F">
        <w:rPr>
          <w:rFonts w:eastAsia="Calibri" w:cs="Arial"/>
        </w:rPr>
        <w:t>UNANIMIDAD ACUERDAN</w:t>
      </w:r>
      <w:r w:rsidRPr="00074E1F">
        <w:rPr>
          <w:rFonts w:eastAsia="Calibri" w:cs="Arial"/>
          <w:b/>
          <w:bCs/>
        </w:rPr>
        <w:t xml:space="preserve">: </w:t>
      </w:r>
      <w:r w:rsidRPr="00074E1F">
        <w:rPr>
          <w:rFonts w:eastAsia="Calibri" w:cs="Arial"/>
        </w:rPr>
        <w:t>a)</w:t>
      </w:r>
      <w:r w:rsidRPr="00074E1F">
        <w:rPr>
          <w:rFonts w:eastAsia="Calibri" w:cs="Arial"/>
          <w:b/>
          <w:bCs/>
        </w:rPr>
        <w:t xml:space="preserve"> Aprobar la designación de funciones del Oficial de Información Interino </w:t>
      </w:r>
      <w:r w:rsidRPr="00074E1F">
        <w:rPr>
          <w:rFonts w:eastAsia="Calibri" w:cs="Arial"/>
          <w:b/>
          <w:bCs/>
          <w:i/>
          <w:iCs/>
        </w:rPr>
        <w:t>ad honorem</w:t>
      </w:r>
      <w:r w:rsidRPr="00074E1F">
        <w:rPr>
          <w:rFonts w:eastAsia="Calibri" w:cs="Arial"/>
          <w:b/>
          <w:bCs/>
        </w:rPr>
        <w:t xml:space="preserve"> a la Licenciada María Isabel Valle Magaña, a partir del día viernes veintiséis de febrero del presente año</w:t>
      </w:r>
      <w:r w:rsidRPr="00074E1F">
        <w:rPr>
          <w:rFonts w:eastAsia="Calibri" w:cs="Arial"/>
          <w:b/>
          <w:bCs/>
          <w:i/>
          <w:iCs/>
        </w:rPr>
        <w:t xml:space="preserve">, </w:t>
      </w:r>
      <w:r w:rsidRPr="00074E1F">
        <w:rPr>
          <w:rFonts w:eastAsia="Calibri" w:cs="Arial"/>
          <w:b/>
          <w:bCs/>
        </w:rPr>
        <w:t xml:space="preserve">quien cumple con los requisitos establecidos en el artículo 49 de la Ley de Acceso a la Información Pública y, actualmente desempeña las funciones de gerente legal; cargo que ostentará temporalmente y hasta que el Oficial de Información en propiedad se incorpore a ejercer sus funciones, por lo que se deberá dar pleno cumplimiento a las funciones asignadas, y demás normativa técnica y legal aplicable; </w:t>
      </w:r>
      <w:r w:rsidRPr="00074E1F">
        <w:rPr>
          <w:rFonts w:eastAsia="Calibri" w:cs="Arial"/>
          <w:iCs/>
        </w:rPr>
        <w:t>b)</w:t>
      </w:r>
      <w:r w:rsidRPr="00074E1F">
        <w:rPr>
          <w:rFonts w:eastAsia="Calibri" w:cs="Arial"/>
          <w:b/>
          <w:bCs/>
          <w:i/>
          <w:iCs/>
        </w:rPr>
        <w:t xml:space="preserve"> </w:t>
      </w:r>
      <w:r w:rsidRPr="00074E1F">
        <w:rPr>
          <w:rFonts w:eastAsia="Calibri" w:cs="Arial"/>
          <w:b/>
          <w:bCs/>
        </w:rPr>
        <w:t xml:space="preserve">En cumplimiento al Reglamento de la Ley de Acceso a la Información Pública infórmese de manera oportuna al Instituto de Acceso a la Información Pública, de la asignación de funciones a la licenciada María Isabel Valle Magaña, como oficial de información de la AMP Interina </w:t>
      </w:r>
      <w:r w:rsidRPr="00074E1F">
        <w:rPr>
          <w:rFonts w:eastAsia="Calibri" w:cs="Arial"/>
          <w:b/>
          <w:bCs/>
          <w:i/>
          <w:iCs/>
        </w:rPr>
        <w:t xml:space="preserve">ad honorem; </w:t>
      </w:r>
      <w:r w:rsidRPr="00074E1F">
        <w:rPr>
          <w:rFonts w:eastAsia="Calibri" w:cs="Arial"/>
          <w:iCs/>
        </w:rPr>
        <w:t>c)</w:t>
      </w:r>
      <w:r w:rsidRPr="00074E1F">
        <w:rPr>
          <w:rFonts w:eastAsia="Calibri" w:cs="Arial"/>
          <w:b/>
          <w:bCs/>
          <w:iCs/>
        </w:rPr>
        <w:t xml:space="preserve"> </w:t>
      </w:r>
      <w:r w:rsidRPr="00074E1F">
        <w:rPr>
          <w:rFonts w:cs="Arial"/>
          <w:b/>
          <w:bCs/>
        </w:rPr>
        <w:t>Ratificar la presente resolución en esta misma fecha.</w:t>
      </w:r>
    </w:p>
    <w:p w:rsidR="00E60359" w:rsidRPr="00074E1F" w:rsidRDefault="00E60359" w:rsidP="00E60359">
      <w:pPr>
        <w:jc w:val="both"/>
        <w:rPr>
          <w:rFonts w:eastAsia="Calibri" w:cs="Arial"/>
          <w:b/>
          <w:bCs/>
        </w:rPr>
      </w:pPr>
    </w:p>
    <w:p w:rsidR="00E60359" w:rsidRPr="00074E1F" w:rsidRDefault="00E60359" w:rsidP="00E60359">
      <w:pPr>
        <w:jc w:val="both"/>
        <w:rPr>
          <w:rFonts w:cs="Arial"/>
          <w:b/>
          <w:bCs/>
        </w:rPr>
      </w:pPr>
      <w:r w:rsidRPr="00074E1F">
        <w:rPr>
          <w:rFonts w:eastAsia="Calibri" w:cs="Arial"/>
        </w:rPr>
        <w:t xml:space="preserve">2. CRONOGRAMA DE VISITAS A PUERTOS. </w:t>
      </w:r>
      <w:r w:rsidRPr="00074E1F">
        <w:rPr>
          <w:rFonts w:eastAsia="Calibri" w:cs="Arial"/>
          <w:b/>
          <w:bCs/>
        </w:rPr>
        <w:t>El director presidente tomando en consideración la necesidad de generar mayor presencia en las diferentes zonas de influencia de la AMP y las delegaciones portuarias presentó un cronograma de actividades para ser aprobado por los miembros de Consejo Directivo de la AMP y que contiene programación para visitar las diferentes delegaciones de la AMP.</w:t>
      </w:r>
      <w:r w:rsidRPr="00074E1F">
        <w:rPr>
          <w:rFonts w:eastAsia="Calibri" w:cs="Arial"/>
        </w:rPr>
        <w:t xml:space="preserve"> RESOLUCIÓN 20/2021.</w:t>
      </w:r>
      <w:r w:rsidRPr="00074E1F">
        <w:rPr>
          <w:rFonts w:eastAsia="Calibri" w:cs="Arial"/>
          <w:b/>
          <w:bCs/>
        </w:rPr>
        <w:t xml:space="preserve"> Los señores miembros del Consejo Directivo, por </w:t>
      </w:r>
      <w:r w:rsidRPr="00074E1F">
        <w:rPr>
          <w:rFonts w:eastAsia="Calibri" w:cs="Arial"/>
        </w:rPr>
        <w:t>UNANIMIDAD ACUERDAN:</w:t>
      </w:r>
      <w:r w:rsidRPr="00074E1F">
        <w:rPr>
          <w:rFonts w:eastAsia="Calibri" w:cs="Arial"/>
          <w:b/>
          <w:bCs/>
        </w:rPr>
        <w:t xml:space="preserve"> </w:t>
      </w:r>
      <w:r w:rsidRPr="00074E1F">
        <w:rPr>
          <w:rFonts w:eastAsia="Calibri" w:cs="Arial"/>
        </w:rPr>
        <w:t>a)</w:t>
      </w:r>
      <w:r w:rsidRPr="00074E1F">
        <w:rPr>
          <w:rFonts w:eastAsia="Calibri" w:cs="Arial"/>
          <w:b/>
          <w:bCs/>
        </w:rPr>
        <w:t xml:space="preserve"> Autorizar cronograma que contiene la programación de visitas a las diferentes delegaciones de la AMP; </w:t>
      </w:r>
      <w:r w:rsidRPr="00074E1F">
        <w:rPr>
          <w:rFonts w:eastAsia="Calibri" w:cs="Arial"/>
        </w:rPr>
        <w:t>b)</w:t>
      </w:r>
      <w:r w:rsidRPr="00074E1F">
        <w:rPr>
          <w:rFonts w:eastAsia="Calibri" w:cs="Arial"/>
          <w:b/>
          <w:bCs/>
        </w:rPr>
        <w:t xml:space="preserve"> Autorizar al director presidente y Director Ejecutivo para </w:t>
      </w:r>
      <w:r w:rsidRPr="00074E1F">
        <w:rPr>
          <w:rFonts w:eastAsia="Calibri" w:cs="Arial"/>
          <w:b/>
          <w:bCs/>
        </w:rPr>
        <w:lastRenderedPageBreak/>
        <w:t xml:space="preserve">que participe en la visita de las diferentes delegaciones de la AMP; </w:t>
      </w:r>
      <w:r w:rsidRPr="00074E1F">
        <w:rPr>
          <w:rFonts w:eastAsia="Calibri" w:cs="Arial"/>
        </w:rPr>
        <w:t>c)</w:t>
      </w:r>
      <w:r w:rsidRPr="00074E1F">
        <w:rPr>
          <w:rFonts w:eastAsia="Calibri" w:cs="Arial"/>
          <w:b/>
          <w:bCs/>
        </w:rPr>
        <w:t xml:space="preserve"> </w:t>
      </w:r>
      <w:r w:rsidRPr="00074E1F">
        <w:rPr>
          <w:rFonts w:cs="Arial"/>
          <w:b/>
          <w:bCs/>
          <w:lang w:val="es-MX"/>
        </w:rPr>
        <w:t xml:space="preserve">Autorizar el pago que en concepto de viáticos corresponda </w:t>
      </w:r>
      <w:r w:rsidRPr="00074E1F">
        <w:rPr>
          <w:rFonts w:cs="Arial"/>
          <w:b/>
          <w:bCs/>
          <w:lang w:eastAsia="es-SV"/>
        </w:rPr>
        <w:t xml:space="preserve">al Director Presidente y al Director Ejecutivo </w:t>
      </w:r>
      <w:r w:rsidRPr="00074E1F">
        <w:rPr>
          <w:rFonts w:cs="Arial"/>
          <w:b/>
          <w:bCs/>
          <w:lang w:val="es-MX"/>
        </w:rPr>
        <w:t xml:space="preserve">conforme lo establecido en el </w:t>
      </w:r>
      <w:r w:rsidRPr="00074E1F">
        <w:rPr>
          <w:rFonts w:cs="Arial"/>
          <w:b/>
          <w:bCs/>
        </w:rPr>
        <w:t xml:space="preserve">Manual respectivo. </w:t>
      </w:r>
      <w:r w:rsidRPr="00074E1F">
        <w:rPr>
          <w:rFonts w:cs="Arial"/>
        </w:rPr>
        <w:t>d)</w:t>
      </w:r>
      <w:r w:rsidRPr="00074E1F">
        <w:rPr>
          <w:rFonts w:cs="Arial"/>
          <w:b/>
          <w:bCs/>
        </w:rPr>
        <w:t xml:space="preserve"> Ratificar la presente resolución en esta misma fecha.</w:t>
      </w:r>
    </w:p>
    <w:p w:rsidR="00E60359" w:rsidRPr="00074E1F" w:rsidRDefault="00E60359" w:rsidP="00E60359">
      <w:pPr>
        <w:jc w:val="both"/>
        <w:rPr>
          <w:rFonts w:cs="Arial"/>
          <w:b/>
          <w:bCs/>
        </w:rPr>
      </w:pPr>
    </w:p>
    <w:p w:rsidR="00E60359" w:rsidRPr="00074E1F" w:rsidRDefault="00E60359" w:rsidP="00E60359">
      <w:pPr>
        <w:tabs>
          <w:tab w:val="left" w:pos="900"/>
        </w:tabs>
        <w:jc w:val="both"/>
        <w:rPr>
          <w:rFonts w:cs="Arial"/>
          <w:b/>
          <w:bCs/>
        </w:rPr>
      </w:pPr>
      <w:r w:rsidRPr="00074E1F">
        <w:rPr>
          <w:rFonts w:cs="Arial"/>
          <w:b/>
          <w:bCs/>
        </w:rPr>
        <w:t xml:space="preserve">Habiendo desarrollado la agenda aprobada, se da por terminada la reunión a las catorce horas con veinte minutos del día de su fecha.  </w:t>
      </w:r>
    </w:p>
    <w:p w:rsidR="00E60359" w:rsidRPr="00074E1F" w:rsidRDefault="00E60359" w:rsidP="00E60359">
      <w:pPr>
        <w:tabs>
          <w:tab w:val="left" w:pos="900"/>
        </w:tabs>
        <w:rPr>
          <w:rFonts w:cs="Arial"/>
          <w:b/>
        </w:rPr>
      </w:pPr>
    </w:p>
    <w:p w:rsidR="00E60359" w:rsidRPr="00074E1F" w:rsidRDefault="00E60359" w:rsidP="00E60359">
      <w:pPr>
        <w:tabs>
          <w:tab w:val="left" w:pos="900"/>
        </w:tabs>
        <w:rPr>
          <w:rFonts w:cs="Arial"/>
          <w:b/>
        </w:rPr>
      </w:pPr>
    </w:p>
    <w:p w:rsidR="00E60359" w:rsidRPr="00074E1F" w:rsidRDefault="00E60359" w:rsidP="00E60359">
      <w:pPr>
        <w:tabs>
          <w:tab w:val="left" w:pos="900"/>
        </w:tabs>
        <w:rPr>
          <w:rFonts w:cs="Arial"/>
          <w:b/>
        </w:rPr>
      </w:pPr>
    </w:p>
    <w:p w:rsidR="00E60359" w:rsidRDefault="00E60359" w:rsidP="00E60359">
      <w:pPr>
        <w:tabs>
          <w:tab w:val="left" w:pos="900"/>
        </w:tabs>
        <w:rPr>
          <w:rFonts w:cs="Arial"/>
          <w:b/>
        </w:rPr>
      </w:pPr>
    </w:p>
    <w:p w:rsidR="00E60359" w:rsidRDefault="00E60359" w:rsidP="00E60359">
      <w:pPr>
        <w:tabs>
          <w:tab w:val="left" w:pos="900"/>
        </w:tabs>
        <w:rPr>
          <w:rFonts w:cs="Arial"/>
          <w:b/>
        </w:rPr>
      </w:pPr>
    </w:p>
    <w:p w:rsidR="00E60359" w:rsidRDefault="00E60359" w:rsidP="00E60359">
      <w:pPr>
        <w:tabs>
          <w:tab w:val="left" w:pos="900"/>
        </w:tabs>
        <w:rPr>
          <w:rFonts w:cs="Arial"/>
          <w:b/>
        </w:rPr>
      </w:pPr>
    </w:p>
    <w:p w:rsidR="00E60359" w:rsidRPr="00074E1F" w:rsidRDefault="00E60359" w:rsidP="00E60359">
      <w:pPr>
        <w:tabs>
          <w:tab w:val="left" w:pos="900"/>
        </w:tabs>
        <w:rPr>
          <w:rFonts w:cs="Arial"/>
          <w:b/>
        </w:rPr>
      </w:pPr>
    </w:p>
    <w:p w:rsidR="00E60359" w:rsidRPr="00074E1F" w:rsidRDefault="00E60359" w:rsidP="00E60359">
      <w:pPr>
        <w:tabs>
          <w:tab w:val="left" w:pos="900"/>
        </w:tabs>
        <w:rPr>
          <w:rFonts w:cs="Arial"/>
          <w:b/>
        </w:rPr>
      </w:pPr>
    </w:p>
    <w:p w:rsidR="00E60359" w:rsidRPr="00074E1F" w:rsidRDefault="00E60359" w:rsidP="00E60359">
      <w:pPr>
        <w:tabs>
          <w:tab w:val="left" w:pos="900"/>
        </w:tabs>
        <w:rPr>
          <w:rFonts w:cs="Arial"/>
          <w:b/>
        </w:rPr>
      </w:pPr>
      <w:r w:rsidRPr="00074E1F">
        <w:rPr>
          <w:rFonts w:cs="Arial"/>
        </w:rPr>
        <w:t>Oscar José David Lizama Marroquín                    Mauricio Ernesto Velásquez Soriano</w:t>
      </w:r>
    </w:p>
    <w:p w:rsidR="00E60359" w:rsidRPr="00074E1F" w:rsidRDefault="00E60359" w:rsidP="00E60359">
      <w:pPr>
        <w:tabs>
          <w:tab w:val="left" w:pos="900"/>
        </w:tabs>
        <w:rPr>
          <w:rFonts w:cs="Arial"/>
          <w:b/>
        </w:rPr>
      </w:pPr>
      <w:r w:rsidRPr="00074E1F">
        <w:rPr>
          <w:rFonts w:cs="Arial"/>
        </w:rPr>
        <w:t xml:space="preserve">        Director presidente                                                      </w:t>
      </w:r>
      <w:proofErr w:type="gramStart"/>
      <w:r w:rsidRPr="00074E1F">
        <w:rPr>
          <w:rFonts w:cs="Arial"/>
        </w:rPr>
        <w:t>Director</w:t>
      </w:r>
      <w:proofErr w:type="gramEnd"/>
      <w:r w:rsidRPr="00074E1F">
        <w:rPr>
          <w:rFonts w:cs="Arial"/>
        </w:rPr>
        <w:t xml:space="preserve"> propietario</w:t>
      </w:r>
    </w:p>
    <w:p w:rsidR="00E60359" w:rsidRPr="00074E1F" w:rsidRDefault="00E60359" w:rsidP="00E60359">
      <w:pPr>
        <w:tabs>
          <w:tab w:val="left" w:pos="900"/>
        </w:tabs>
        <w:rPr>
          <w:rFonts w:cs="Arial"/>
          <w:b/>
        </w:rPr>
      </w:pPr>
    </w:p>
    <w:p w:rsidR="00E60359" w:rsidRPr="00074E1F" w:rsidRDefault="00E60359" w:rsidP="00E60359">
      <w:pPr>
        <w:tabs>
          <w:tab w:val="left" w:pos="900"/>
        </w:tabs>
        <w:rPr>
          <w:rFonts w:cs="Arial"/>
          <w:b/>
        </w:rPr>
      </w:pPr>
    </w:p>
    <w:p w:rsidR="00E60359" w:rsidRDefault="00E60359" w:rsidP="00E60359">
      <w:pPr>
        <w:tabs>
          <w:tab w:val="left" w:pos="900"/>
        </w:tabs>
        <w:rPr>
          <w:rFonts w:cs="Arial"/>
          <w:b/>
        </w:rPr>
      </w:pPr>
    </w:p>
    <w:p w:rsidR="00E60359" w:rsidRDefault="00E60359" w:rsidP="00E60359">
      <w:pPr>
        <w:tabs>
          <w:tab w:val="left" w:pos="900"/>
        </w:tabs>
        <w:rPr>
          <w:rFonts w:cs="Arial"/>
          <w:b/>
        </w:rPr>
      </w:pPr>
    </w:p>
    <w:p w:rsidR="00E60359" w:rsidRDefault="00E60359" w:rsidP="00E60359">
      <w:pPr>
        <w:tabs>
          <w:tab w:val="left" w:pos="900"/>
        </w:tabs>
        <w:rPr>
          <w:rFonts w:cs="Arial"/>
          <w:b/>
        </w:rPr>
      </w:pPr>
    </w:p>
    <w:p w:rsidR="00E60359" w:rsidRPr="00074E1F" w:rsidRDefault="00E60359" w:rsidP="00E60359">
      <w:pPr>
        <w:tabs>
          <w:tab w:val="left" w:pos="900"/>
        </w:tabs>
        <w:rPr>
          <w:rFonts w:cs="Arial"/>
          <w:b/>
        </w:rPr>
      </w:pPr>
    </w:p>
    <w:p w:rsidR="00E60359" w:rsidRPr="00074E1F" w:rsidRDefault="00E60359" w:rsidP="00E60359">
      <w:pPr>
        <w:tabs>
          <w:tab w:val="left" w:pos="900"/>
        </w:tabs>
        <w:rPr>
          <w:rFonts w:cs="Arial"/>
          <w:b/>
        </w:rPr>
      </w:pPr>
    </w:p>
    <w:p w:rsidR="00E60359" w:rsidRPr="00074E1F" w:rsidRDefault="00E60359" w:rsidP="00E60359">
      <w:pPr>
        <w:tabs>
          <w:tab w:val="left" w:pos="900"/>
        </w:tabs>
        <w:rPr>
          <w:rFonts w:cs="Arial"/>
          <w:b/>
        </w:rPr>
      </w:pPr>
    </w:p>
    <w:p w:rsidR="00E60359" w:rsidRPr="00074E1F" w:rsidRDefault="00E60359" w:rsidP="00E60359">
      <w:pPr>
        <w:tabs>
          <w:tab w:val="left" w:pos="900"/>
        </w:tabs>
        <w:rPr>
          <w:rFonts w:cs="Arial"/>
          <w:b/>
        </w:rPr>
      </w:pPr>
      <w:r w:rsidRPr="00074E1F">
        <w:rPr>
          <w:rFonts w:cs="Arial"/>
        </w:rPr>
        <w:t>Christian Marcos Aguilar Durán                              Raúl Vicente Zablah Hernández</w:t>
      </w:r>
    </w:p>
    <w:p w:rsidR="00E60359" w:rsidRPr="00074E1F" w:rsidRDefault="00E60359" w:rsidP="00E60359">
      <w:pPr>
        <w:tabs>
          <w:tab w:val="left" w:pos="900"/>
        </w:tabs>
        <w:rPr>
          <w:rFonts w:cs="Arial"/>
          <w:b/>
        </w:rPr>
      </w:pPr>
      <w:r w:rsidRPr="00074E1F">
        <w:rPr>
          <w:rFonts w:cs="Arial"/>
        </w:rPr>
        <w:t xml:space="preserve">       Director propietario</w:t>
      </w:r>
      <w:r w:rsidRPr="00074E1F">
        <w:rPr>
          <w:rFonts w:cs="Arial"/>
        </w:rPr>
        <w:tab/>
      </w:r>
      <w:r w:rsidRPr="00074E1F">
        <w:rPr>
          <w:rFonts w:cs="Arial"/>
        </w:rPr>
        <w:tab/>
      </w:r>
      <w:r w:rsidRPr="00074E1F">
        <w:rPr>
          <w:rFonts w:cs="Arial"/>
        </w:rPr>
        <w:tab/>
      </w:r>
      <w:r w:rsidRPr="00074E1F">
        <w:rPr>
          <w:rFonts w:cs="Arial"/>
        </w:rPr>
        <w:tab/>
        <w:t xml:space="preserve">              </w:t>
      </w:r>
      <w:proofErr w:type="gramStart"/>
      <w:r w:rsidRPr="00074E1F">
        <w:rPr>
          <w:rFonts w:cs="Arial"/>
        </w:rPr>
        <w:t>Director</w:t>
      </w:r>
      <w:proofErr w:type="gramEnd"/>
      <w:r w:rsidRPr="00074E1F">
        <w:rPr>
          <w:rFonts w:cs="Arial"/>
        </w:rPr>
        <w:t xml:space="preserve"> suplente.</w:t>
      </w:r>
    </w:p>
    <w:p w:rsidR="00BF5EAE" w:rsidRDefault="00E60359">
      <w:bookmarkStart w:id="0" w:name="_GoBack"/>
      <w:bookmarkEnd w:id="0"/>
    </w:p>
    <w:sectPr w:rsidR="00BF5E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86"/>
    <w:rsid w:val="00555C86"/>
    <w:rsid w:val="0063464C"/>
    <w:rsid w:val="00787520"/>
    <w:rsid w:val="007C522E"/>
    <w:rsid w:val="00852BED"/>
    <w:rsid w:val="00DA7744"/>
    <w:rsid w:val="00E6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099BA"/>
  <w15:chartTrackingRefBased/>
  <w15:docId w15:val="{8DDDBCB5-56E2-4F98-9BC7-147B4D8A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rsid w:val="00E60359"/>
    <w:pPr>
      <w:suppressAutoHyphens/>
      <w:spacing w:after="120" w:line="480" w:lineRule="auto"/>
    </w:pPr>
    <w:rPr>
      <w:rFonts w:ascii="Arial" w:eastAsia="Times New Roman" w:hAnsi="Arial" w:cs="Times New Roman"/>
      <w:b/>
      <w:bCs/>
      <w:color w:val="000000"/>
      <w:lang w:eastAsia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60359"/>
    <w:rPr>
      <w:rFonts w:ascii="Arial" w:eastAsia="Times New Roman" w:hAnsi="Arial" w:cs="Times New Roman"/>
      <w:b/>
      <w:bCs/>
      <w:color w:val="000000"/>
      <w:lang w:eastAsia="ar-SA"/>
    </w:rPr>
  </w:style>
  <w:style w:type="paragraph" w:styleId="Sinespaciado">
    <w:name w:val="No Spacing"/>
    <w:link w:val="SinespaciadoCar"/>
    <w:uiPriority w:val="1"/>
    <w:qFormat/>
    <w:rsid w:val="00E6035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E60359"/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Reyes</dc:creator>
  <cp:keywords/>
  <dc:description/>
  <cp:lastModifiedBy>José Reyes</cp:lastModifiedBy>
  <cp:revision>2</cp:revision>
  <dcterms:created xsi:type="dcterms:W3CDTF">2021-08-18T21:51:00Z</dcterms:created>
  <dcterms:modified xsi:type="dcterms:W3CDTF">2021-08-18T21:51:00Z</dcterms:modified>
</cp:coreProperties>
</file>