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B4BC8" w14:textId="77777777" w:rsidR="0097383C" w:rsidRPr="007E1015" w:rsidRDefault="0097383C" w:rsidP="0097383C">
      <w:pPr>
        <w:pStyle w:val="Textoindependiente2"/>
        <w:spacing w:after="0" w:line="240" w:lineRule="auto"/>
        <w:jc w:val="both"/>
        <w:rPr>
          <w:b w:val="0"/>
          <w:lang w:val="es-MX"/>
        </w:rPr>
      </w:pPr>
      <w:r w:rsidRPr="0097383C">
        <w:rPr>
          <w:lang w:val="es-ES"/>
        </w:rPr>
        <w:t xml:space="preserve">ACTA NÚMERO CUARENTA Y CUATRO. SESIÓN ORDINARIA DEL CONSEJO DIRECTIVO DE LA AUTORIDAD MARÍTIMA PORTUARIA. </w:t>
      </w:r>
      <w:r w:rsidRPr="0097383C">
        <w:rPr>
          <w:b w:val="0"/>
          <w:lang w:val="es-ES"/>
        </w:rPr>
        <w:t xml:space="preserve">En la ciudad de San Salvador, departamento de San Salvador, a las siete horas del día once de diciembre de dos mil diecinueve; en las Oficinas de la Autoridad Marítima Portuaria, </w:t>
      </w:r>
      <w:r w:rsidRPr="007E1015">
        <w:rPr>
          <w:b w:val="0"/>
          <w:lang w:val="es-MX"/>
        </w:rPr>
        <w:t>situadas en Calle Número Dos, Casa Número Ciento Veintisiete, entre la Calle Loma Linda y Calle La Mascota, Colonia San Benito</w:t>
      </w:r>
      <w:r w:rsidRPr="0097383C">
        <w:rPr>
          <w:b w:val="0"/>
          <w:shd w:val="clear" w:color="auto" w:fill="FFFFFF"/>
          <w:lang w:val="es-ES"/>
        </w:rPr>
        <w:t xml:space="preserve">, </w:t>
      </w:r>
      <w:r w:rsidRPr="0097383C">
        <w:rPr>
          <w:b w:val="0"/>
          <w:lang w:val="es-ES"/>
        </w:rPr>
        <w:t xml:space="preserve">con el objeto de celebrar sesión del Consejo Directivo, están presentes: Profesora Karla Eugenia Valencia Herrador, Directora Presidenta, quien preside la sesión; Licenciado Christian Marcos Aguilar Durán, Director Propietario; Ingeniero Mauricio Ernesto Velásquez Soriano, Director Propietario, Ingeniero Roberto </w:t>
      </w:r>
      <w:proofErr w:type="spellStart"/>
      <w:r w:rsidRPr="0097383C">
        <w:rPr>
          <w:b w:val="0"/>
          <w:lang w:val="es-ES"/>
        </w:rPr>
        <w:t>Aristides</w:t>
      </w:r>
      <w:proofErr w:type="spellEnd"/>
      <w:r w:rsidRPr="0097383C">
        <w:rPr>
          <w:b w:val="0"/>
          <w:lang w:val="es-ES"/>
        </w:rPr>
        <w:t xml:space="preserve"> Castellón Murcia, Director Suplente; Ingeniero Raúl Vicente </w:t>
      </w:r>
      <w:proofErr w:type="spellStart"/>
      <w:r w:rsidRPr="0097383C">
        <w:rPr>
          <w:b w:val="0"/>
          <w:lang w:val="es-ES"/>
        </w:rPr>
        <w:t>Zablah</w:t>
      </w:r>
      <w:proofErr w:type="spellEnd"/>
      <w:r w:rsidRPr="0097383C">
        <w:rPr>
          <w:b w:val="0"/>
          <w:lang w:val="es-ES"/>
        </w:rPr>
        <w:t xml:space="preserve"> Hernández</w:t>
      </w:r>
      <w:r w:rsidRPr="007E1015">
        <w:rPr>
          <w:b w:val="0"/>
          <w:lang w:val="es-MX"/>
        </w:rPr>
        <w:t>, Director Suplente.</w:t>
      </w:r>
    </w:p>
    <w:p w14:paraId="36B70CB3" w14:textId="77777777" w:rsidR="0097383C" w:rsidRPr="007E1015" w:rsidRDefault="0097383C" w:rsidP="0097383C">
      <w:pPr>
        <w:pStyle w:val="Textoindependiente2"/>
        <w:spacing w:after="0" w:line="240" w:lineRule="auto"/>
        <w:jc w:val="both"/>
        <w:rPr>
          <w:b w:val="0"/>
          <w:lang w:val="es-MX"/>
        </w:rPr>
      </w:pPr>
    </w:p>
    <w:p w14:paraId="276F0F16" w14:textId="77777777" w:rsidR="0097383C" w:rsidRPr="0097383C" w:rsidRDefault="0097383C" w:rsidP="0097383C">
      <w:pPr>
        <w:pStyle w:val="Textoindependiente2"/>
        <w:spacing w:after="0" w:line="240" w:lineRule="auto"/>
        <w:jc w:val="both"/>
        <w:rPr>
          <w:b w:val="0"/>
          <w:lang w:val="es-ES"/>
        </w:rPr>
      </w:pPr>
      <w:r w:rsidRPr="0097383C">
        <w:rPr>
          <w:lang w:val="es-ES"/>
        </w:rPr>
        <w:t>I) ESTABLECIMIENTO DE QUÓRUM Y APROBACIÓN DE AGENDA</w:t>
      </w:r>
      <w:r w:rsidRPr="0097383C">
        <w:rPr>
          <w:b w:val="0"/>
          <w:lang w:val="es-ES"/>
        </w:rPr>
        <w:t xml:space="preserve">. Se verificó el quórum, a continuación, los señores directores aclararon que no se dará lectura al acta correspondiente a la sesión ordinaria número CD-AMP/43/2019, de fecha cuatro de octubre de dos mil diecinueve por haber sido ratificados todos los puntos de agenda en esa misma fecha. Aprobando la agenda que se desarrolla a continuación. </w:t>
      </w:r>
    </w:p>
    <w:p w14:paraId="6AA29395" w14:textId="77777777" w:rsidR="0097383C" w:rsidRPr="0097383C" w:rsidRDefault="0097383C" w:rsidP="0097383C">
      <w:pPr>
        <w:pStyle w:val="Textoindependiente2"/>
        <w:spacing w:after="0" w:line="240" w:lineRule="auto"/>
        <w:ind w:left="1080"/>
        <w:jc w:val="both"/>
        <w:rPr>
          <w:b w:val="0"/>
          <w:bCs w:val="0"/>
          <w:lang w:val="es-ES"/>
        </w:rPr>
      </w:pPr>
    </w:p>
    <w:p w14:paraId="7A04BE1A" w14:textId="77777777" w:rsidR="0097383C" w:rsidRPr="0097383C" w:rsidRDefault="0097383C" w:rsidP="0097383C">
      <w:pPr>
        <w:pStyle w:val="Textoindependiente2"/>
        <w:spacing w:after="0" w:line="240" w:lineRule="auto"/>
        <w:jc w:val="both"/>
        <w:rPr>
          <w:b w:val="0"/>
          <w:bCs w:val="0"/>
          <w:lang w:val="es-ES"/>
        </w:rPr>
      </w:pPr>
      <w:r w:rsidRPr="0097383C">
        <w:rPr>
          <w:lang w:val="es-ES"/>
        </w:rPr>
        <w:t xml:space="preserve">II) ADJUDICACIÓN LIBRE GESTIÓN “SERVICIOS DE PÓLIZA DE SEGUROS DE BIENES PARA LA AMP AÑO 2020 </w:t>
      </w:r>
      <w:r w:rsidRPr="0097383C">
        <w:rPr>
          <w:b w:val="0"/>
          <w:lang w:val="es-ES"/>
        </w:rPr>
        <w:t xml:space="preserve">“. La Licenciada Sandra Josefina Orellana de Rivas, jefa en funciones de la Unidad de Adquisiciones y Contrataciones Institucional, UACI presentó los resultados de la Libre Gestión </w:t>
      </w:r>
      <w:r w:rsidRPr="007E1015">
        <w:rPr>
          <w:b w:val="0"/>
          <w:lang w:val="es-ES"/>
        </w:rPr>
        <w:t xml:space="preserve">denominada SERVICIOS DE POLIZA DE SEGUROS DE BIENES PARA LA AMP AÑO 2020. Indicó que con fecha 16 de octubre de 2019 en cumplimiento a  lo preceptuado en el artículo 40 literal b) de la LACAP, se garantizó en el presente proceso la competencia y se publicó en COMPRASAL las bases de Libre Gestión para que los interesados en proveer los servicios solicitados pudieran participar en el proceso, </w:t>
      </w:r>
      <w:r w:rsidRPr="0097383C">
        <w:rPr>
          <w:b w:val="0"/>
          <w:lang w:val="es-ES"/>
        </w:rPr>
        <w:t xml:space="preserve">recibiendo en la fecha establecida para recepción de ofertas las presentadas por las sociedades: a) </w:t>
      </w:r>
      <w:r w:rsidRPr="007E1015">
        <w:rPr>
          <w:b w:val="0"/>
          <w:lang w:val="es-ES"/>
        </w:rPr>
        <w:t>La Central de Seguros y Fianzas, S.A.; b) Seguros FEDECRÉDITO, S.A.; c) MAPFRE Seguros El Salvador, S.A., d) Aseguradora Agrícola Comercial, S.A.; y  e) Seguros e Inversiones, S.A.</w:t>
      </w:r>
      <w:r w:rsidRPr="0097383C">
        <w:rPr>
          <w:b w:val="0"/>
          <w:lang w:val="es-ES"/>
        </w:rPr>
        <w:t xml:space="preserve">  Las ofertas presentadas fueron analizadas por la Comisión de Evaluación de Ofertas nombrada determinando que los cinco oferentes cumplían con los aspectos legales, especificaciones técnicas y financieras exigidas, obteniendo el resultado siguiente:</w:t>
      </w:r>
    </w:p>
    <w:p w14:paraId="22FDD8C5" w14:textId="77777777" w:rsidR="0097383C" w:rsidRPr="007E1015" w:rsidRDefault="0097383C" w:rsidP="0097383C">
      <w:pPr>
        <w:spacing w:after="40" w:line="288" w:lineRule="auto"/>
        <w:contextualSpacing/>
        <w:jc w:val="both"/>
        <w:rPr>
          <w:rFonts w:cs="Arial"/>
          <w:b w:val="0"/>
          <w:bCs w:val="0"/>
          <w:color w:val="FF0000"/>
        </w:rPr>
      </w:pPr>
    </w:p>
    <w:tbl>
      <w:tblPr>
        <w:tblpPr w:leftFromText="141" w:rightFromText="141" w:vertAnchor="text" w:horzAnchor="margin" w:tblpXSpec="center" w:tblpY="107"/>
        <w:tblW w:w="8789" w:type="dxa"/>
        <w:tblCellMar>
          <w:left w:w="70" w:type="dxa"/>
          <w:right w:w="70" w:type="dxa"/>
        </w:tblCellMar>
        <w:tblLook w:val="04A0" w:firstRow="1" w:lastRow="0" w:firstColumn="1" w:lastColumn="0" w:noHBand="0" w:noVBand="1"/>
      </w:tblPr>
      <w:tblGrid>
        <w:gridCol w:w="1632"/>
        <w:gridCol w:w="1419"/>
        <w:gridCol w:w="1550"/>
        <w:gridCol w:w="1486"/>
        <w:gridCol w:w="1257"/>
        <w:gridCol w:w="1445"/>
      </w:tblGrid>
      <w:tr w:rsidR="0097383C" w:rsidRPr="007E1015" w14:paraId="47B8C3A2" w14:textId="77777777" w:rsidTr="00E65CA4">
        <w:trPr>
          <w:trHeight w:val="428"/>
        </w:trPr>
        <w:tc>
          <w:tcPr>
            <w:tcW w:w="8789" w:type="dxa"/>
            <w:gridSpan w:val="6"/>
            <w:tcBorders>
              <w:top w:val="single" w:sz="4" w:space="0" w:color="auto"/>
              <w:left w:val="single" w:sz="4" w:space="0" w:color="auto"/>
              <w:bottom w:val="single" w:sz="4" w:space="0" w:color="auto"/>
              <w:right w:val="nil"/>
            </w:tcBorders>
            <w:shd w:val="clear" w:color="auto" w:fill="D9D9D9"/>
            <w:vAlign w:val="center"/>
          </w:tcPr>
          <w:p w14:paraId="7F71B1A3" w14:textId="77777777" w:rsidR="0097383C" w:rsidRPr="007F5A88" w:rsidRDefault="0097383C" w:rsidP="00E65CA4">
            <w:pPr>
              <w:jc w:val="center"/>
              <w:rPr>
                <w:rFonts w:ascii="Century Gothic" w:hAnsi="Century Gothic" w:cs="Calibri"/>
                <w:bCs w:val="0"/>
                <w:sz w:val="18"/>
                <w:szCs w:val="18"/>
              </w:rPr>
            </w:pPr>
            <w:r w:rsidRPr="007F5A88">
              <w:rPr>
                <w:rFonts w:ascii="Century Gothic" w:hAnsi="Century Gothic" w:cs="Calibri"/>
                <w:sz w:val="18"/>
                <w:szCs w:val="18"/>
              </w:rPr>
              <w:t>EVALUACIÓN TÉCNICA - PÓLIZA DE SEGURO DE BIENES</w:t>
            </w:r>
          </w:p>
        </w:tc>
      </w:tr>
      <w:tr w:rsidR="0097383C" w:rsidRPr="007E1015" w14:paraId="1CD01309" w14:textId="77777777" w:rsidTr="00E65CA4">
        <w:trPr>
          <w:trHeight w:val="428"/>
        </w:trPr>
        <w:tc>
          <w:tcPr>
            <w:tcW w:w="1632" w:type="dxa"/>
            <w:tcBorders>
              <w:top w:val="single" w:sz="4" w:space="0" w:color="auto"/>
              <w:left w:val="single" w:sz="4" w:space="0" w:color="auto"/>
              <w:bottom w:val="single" w:sz="4" w:space="0" w:color="auto"/>
              <w:right w:val="single" w:sz="4" w:space="0" w:color="000000"/>
            </w:tcBorders>
            <w:shd w:val="clear" w:color="auto" w:fill="D9D9D9"/>
            <w:vAlign w:val="center"/>
          </w:tcPr>
          <w:p w14:paraId="1635FCCA" w14:textId="77777777" w:rsidR="0097383C" w:rsidRPr="007F5A88" w:rsidRDefault="0097383C" w:rsidP="00E65CA4">
            <w:pPr>
              <w:jc w:val="center"/>
              <w:rPr>
                <w:rFonts w:ascii="Century Gothic" w:hAnsi="Century Gothic" w:cs="Calibri"/>
                <w:bCs w:val="0"/>
                <w:sz w:val="16"/>
                <w:szCs w:val="16"/>
              </w:rPr>
            </w:pPr>
            <w:r w:rsidRPr="007F5A88">
              <w:rPr>
                <w:rFonts w:ascii="Century Gothic" w:hAnsi="Century Gothic" w:cs="Calibri"/>
                <w:sz w:val="16"/>
                <w:szCs w:val="16"/>
              </w:rPr>
              <w:t>NOMBRE DE PÓLIZAS</w:t>
            </w:r>
          </w:p>
        </w:tc>
        <w:tc>
          <w:tcPr>
            <w:tcW w:w="1419" w:type="dxa"/>
            <w:tcBorders>
              <w:top w:val="single" w:sz="4" w:space="0" w:color="auto"/>
              <w:left w:val="single" w:sz="4" w:space="0" w:color="auto"/>
              <w:bottom w:val="single" w:sz="4" w:space="0" w:color="auto"/>
              <w:right w:val="single" w:sz="4" w:space="0" w:color="000000"/>
            </w:tcBorders>
            <w:shd w:val="clear" w:color="auto" w:fill="D9D9D9"/>
            <w:noWrap/>
            <w:vAlign w:val="center"/>
            <w:hideMark/>
          </w:tcPr>
          <w:p w14:paraId="302F8A2E" w14:textId="77777777" w:rsidR="0097383C" w:rsidRPr="007F5A88" w:rsidRDefault="0097383C" w:rsidP="00E65CA4">
            <w:pPr>
              <w:jc w:val="center"/>
              <w:rPr>
                <w:rFonts w:ascii="Century Gothic" w:hAnsi="Century Gothic" w:cs="Calibri"/>
                <w:bCs w:val="0"/>
                <w:sz w:val="18"/>
                <w:szCs w:val="18"/>
              </w:rPr>
            </w:pPr>
            <w:r w:rsidRPr="007F5A88">
              <w:rPr>
                <w:rFonts w:ascii="Century Gothic" w:hAnsi="Century Gothic" w:cs="Calibri"/>
                <w:sz w:val="18"/>
                <w:szCs w:val="18"/>
              </w:rPr>
              <w:t>SEGUROS FEDECREDITO S.A.</w:t>
            </w:r>
          </w:p>
        </w:tc>
        <w:tc>
          <w:tcPr>
            <w:tcW w:w="1550" w:type="dxa"/>
            <w:tcBorders>
              <w:top w:val="single" w:sz="4" w:space="0" w:color="auto"/>
              <w:left w:val="nil"/>
              <w:bottom w:val="single" w:sz="4" w:space="0" w:color="auto"/>
              <w:right w:val="single" w:sz="4" w:space="0" w:color="000000"/>
            </w:tcBorders>
            <w:shd w:val="clear" w:color="auto" w:fill="D9D9D9"/>
            <w:vAlign w:val="center"/>
            <w:hideMark/>
          </w:tcPr>
          <w:p w14:paraId="2AD4D46A" w14:textId="77777777" w:rsidR="0097383C" w:rsidRPr="007F5A88" w:rsidRDefault="0097383C" w:rsidP="00E65CA4">
            <w:pPr>
              <w:jc w:val="center"/>
              <w:rPr>
                <w:rFonts w:ascii="Century Gothic" w:hAnsi="Century Gothic" w:cs="Calibri"/>
                <w:bCs w:val="0"/>
                <w:sz w:val="18"/>
                <w:szCs w:val="18"/>
              </w:rPr>
            </w:pPr>
            <w:r w:rsidRPr="007F5A88">
              <w:rPr>
                <w:rFonts w:ascii="Century Gothic" w:hAnsi="Century Gothic" w:cs="Calibri"/>
                <w:sz w:val="18"/>
                <w:szCs w:val="18"/>
              </w:rPr>
              <w:t>ASEGURADORA  AGRICOLA COMERCIAL, S.A. (ACSA)</w:t>
            </w:r>
          </w:p>
        </w:tc>
        <w:tc>
          <w:tcPr>
            <w:tcW w:w="1486" w:type="dxa"/>
            <w:tcBorders>
              <w:top w:val="single" w:sz="4" w:space="0" w:color="auto"/>
              <w:left w:val="nil"/>
              <w:bottom w:val="single" w:sz="4" w:space="0" w:color="auto"/>
              <w:right w:val="single" w:sz="4" w:space="0" w:color="auto"/>
            </w:tcBorders>
            <w:shd w:val="clear" w:color="auto" w:fill="D9D9D9"/>
            <w:noWrap/>
            <w:vAlign w:val="center"/>
            <w:hideMark/>
          </w:tcPr>
          <w:p w14:paraId="41E5A7D8" w14:textId="77777777" w:rsidR="0097383C" w:rsidRPr="007F5A88" w:rsidRDefault="0097383C" w:rsidP="00E65CA4">
            <w:pPr>
              <w:jc w:val="center"/>
              <w:rPr>
                <w:rFonts w:ascii="Century Gothic" w:hAnsi="Century Gothic" w:cs="Calibri"/>
                <w:bCs w:val="0"/>
                <w:sz w:val="18"/>
                <w:szCs w:val="18"/>
              </w:rPr>
            </w:pPr>
            <w:r w:rsidRPr="007F5A88">
              <w:rPr>
                <w:rFonts w:ascii="Century Gothic" w:hAnsi="Century Gothic" w:cs="Calibri"/>
                <w:sz w:val="18"/>
                <w:szCs w:val="18"/>
              </w:rPr>
              <w:t>SEGUROS E INVERSIONES, S.A.</w:t>
            </w:r>
          </w:p>
        </w:tc>
        <w:tc>
          <w:tcPr>
            <w:tcW w:w="1257" w:type="dxa"/>
            <w:tcBorders>
              <w:top w:val="single" w:sz="4" w:space="0" w:color="auto"/>
              <w:left w:val="single" w:sz="4" w:space="0" w:color="auto"/>
              <w:bottom w:val="single" w:sz="4" w:space="0" w:color="auto"/>
              <w:right w:val="single" w:sz="4" w:space="0" w:color="000000"/>
            </w:tcBorders>
            <w:shd w:val="clear" w:color="auto" w:fill="D9D9D9"/>
            <w:vAlign w:val="center"/>
            <w:hideMark/>
          </w:tcPr>
          <w:p w14:paraId="2264F24C" w14:textId="77777777" w:rsidR="0097383C" w:rsidRPr="007F5A88" w:rsidRDefault="0097383C" w:rsidP="00E65CA4">
            <w:pPr>
              <w:jc w:val="center"/>
              <w:rPr>
                <w:rFonts w:ascii="Century Gothic" w:hAnsi="Century Gothic" w:cs="Calibri"/>
                <w:bCs w:val="0"/>
                <w:sz w:val="18"/>
                <w:szCs w:val="18"/>
              </w:rPr>
            </w:pPr>
            <w:r w:rsidRPr="007F5A88">
              <w:rPr>
                <w:rFonts w:ascii="Century Gothic" w:hAnsi="Century Gothic" w:cs="Calibri"/>
                <w:sz w:val="18"/>
                <w:szCs w:val="18"/>
              </w:rPr>
              <w:t>LA CENTRAL DE SEGUROS Y FIANZAS, S.A.</w:t>
            </w:r>
          </w:p>
        </w:tc>
        <w:tc>
          <w:tcPr>
            <w:tcW w:w="1445" w:type="dxa"/>
            <w:tcBorders>
              <w:top w:val="single" w:sz="4" w:space="0" w:color="auto"/>
              <w:left w:val="nil"/>
              <w:bottom w:val="single" w:sz="4" w:space="0" w:color="auto"/>
              <w:right w:val="single" w:sz="4" w:space="0" w:color="000000"/>
            </w:tcBorders>
            <w:shd w:val="clear" w:color="auto" w:fill="D9D9D9"/>
            <w:noWrap/>
            <w:vAlign w:val="center"/>
            <w:hideMark/>
          </w:tcPr>
          <w:p w14:paraId="15B00582" w14:textId="77777777" w:rsidR="0097383C" w:rsidRPr="007F5A88" w:rsidRDefault="0097383C" w:rsidP="00E65CA4">
            <w:pPr>
              <w:jc w:val="center"/>
              <w:rPr>
                <w:rFonts w:ascii="Century Gothic" w:hAnsi="Century Gothic" w:cs="Calibri"/>
                <w:bCs w:val="0"/>
                <w:sz w:val="18"/>
                <w:szCs w:val="18"/>
              </w:rPr>
            </w:pPr>
            <w:r w:rsidRPr="007F5A88">
              <w:rPr>
                <w:rFonts w:ascii="Century Gothic" w:hAnsi="Century Gothic" w:cs="Calibri"/>
                <w:sz w:val="18"/>
                <w:szCs w:val="18"/>
              </w:rPr>
              <w:t>MAPFRE, S.A.</w:t>
            </w:r>
          </w:p>
        </w:tc>
      </w:tr>
      <w:tr w:rsidR="0097383C" w:rsidRPr="007E1015" w14:paraId="44A220E7" w14:textId="77777777" w:rsidTr="00E65CA4">
        <w:trPr>
          <w:trHeight w:val="904"/>
        </w:trPr>
        <w:tc>
          <w:tcPr>
            <w:tcW w:w="1632" w:type="dxa"/>
            <w:tcBorders>
              <w:top w:val="single" w:sz="4" w:space="0" w:color="auto"/>
              <w:left w:val="single" w:sz="4" w:space="0" w:color="auto"/>
              <w:right w:val="single" w:sz="4" w:space="0" w:color="000000"/>
            </w:tcBorders>
            <w:shd w:val="clear" w:color="auto" w:fill="auto"/>
            <w:vAlign w:val="center"/>
          </w:tcPr>
          <w:p w14:paraId="75770CB2" w14:textId="77777777" w:rsidR="0097383C" w:rsidRPr="007F5A88" w:rsidRDefault="0097383C" w:rsidP="00E65CA4">
            <w:pPr>
              <w:jc w:val="center"/>
              <w:rPr>
                <w:rFonts w:ascii="Calibri" w:hAnsi="Calibri" w:cs="Calibri"/>
                <w:sz w:val="16"/>
                <w:szCs w:val="16"/>
              </w:rPr>
            </w:pPr>
            <w:r w:rsidRPr="007F5A88">
              <w:rPr>
                <w:rFonts w:ascii="Calibri" w:hAnsi="Calibri" w:cs="Calibri"/>
                <w:sz w:val="16"/>
                <w:szCs w:val="16"/>
              </w:rPr>
              <w:t>INCENDIO Y LÍNEAS ALIADAS</w:t>
            </w:r>
          </w:p>
        </w:tc>
        <w:tc>
          <w:tcPr>
            <w:tcW w:w="1419" w:type="dxa"/>
            <w:tcBorders>
              <w:top w:val="single" w:sz="4" w:space="0" w:color="auto"/>
              <w:left w:val="single" w:sz="4" w:space="0" w:color="auto"/>
              <w:right w:val="single" w:sz="4" w:space="0" w:color="000000"/>
            </w:tcBorders>
            <w:shd w:val="clear" w:color="auto" w:fill="auto"/>
            <w:noWrap/>
            <w:vAlign w:val="center"/>
          </w:tcPr>
          <w:p w14:paraId="732EECFE" w14:textId="77777777" w:rsidR="0097383C" w:rsidRPr="007F5A88" w:rsidRDefault="0097383C" w:rsidP="00E65CA4">
            <w:pPr>
              <w:jc w:val="center"/>
              <w:rPr>
                <w:rFonts w:ascii="Calibri" w:hAnsi="Calibri" w:cs="Calibri"/>
                <w:sz w:val="18"/>
                <w:szCs w:val="18"/>
              </w:rPr>
            </w:pPr>
            <w:r w:rsidRPr="007F5A88">
              <w:rPr>
                <w:rFonts w:ascii="Calibri" w:hAnsi="Calibri" w:cs="Calibri"/>
                <w:sz w:val="18"/>
                <w:szCs w:val="18"/>
              </w:rPr>
              <w:t>81.5 PUNTOS</w:t>
            </w:r>
          </w:p>
        </w:tc>
        <w:tc>
          <w:tcPr>
            <w:tcW w:w="1550" w:type="dxa"/>
            <w:tcBorders>
              <w:top w:val="single" w:sz="4" w:space="0" w:color="auto"/>
              <w:left w:val="nil"/>
              <w:right w:val="single" w:sz="4" w:space="0" w:color="000000"/>
            </w:tcBorders>
            <w:shd w:val="clear" w:color="auto" w:fill="auto"/>
            <w:noWrap/>
            <w:vAlign w:val="center"/>
          </w:tcPr>
          <w:p w14:paraId="6A46AE81" w14:textId="77777777" w:rsidR="0097383C" w:rsidRPr="007F5A88" w:rsidRDefault="0097383C" w:rsidP="00E65CA4">
            <w:pPr>
              <w:jc w:val="center"/>
              <w:rPr>
                <w:rFonts w:ascii="Calibri" w:hAnsi="Calibri" w:cs="Calibri"/>
                <w:sz w:val="18"/>
                <w:szCs w:val="18"/>
              </w:rPr>
            </w:pPr>
            <w:r w:rsidRPr="007F5A88">
              <w:rPr>
                <w:rFonts w:ascii="Calibri" w:hAnsi="Calibri" w:cs="Calibri"/>
                <w:sz w:val="18"/>
                <w:szCs w:val="18"/>
              </w:rPr>
              <w:t>76.5 PUNTOS</w:t>
            </w:r>
          </w:p>
        </w:tc>
        <w:tc>
          <w:tcPr>
            <w:tcW w:w="1486" w:type="dxa"/>
            <w:tcBorders>
              <w:top w:val="single" w:sz="4" w:space="0" w:color="auto"/>
              <w:left w:val="nil"/>
              <w:right w:val="single" w:sz="4" w:space="0" w:color="auto"/>
            </w:tcBorders>
            <w:shd w:val="clear" w:color="auto" w:fill="auto"/>
            <w:vAlign w:val="center"/>
          </w:tcPr>
          <w:p w14:paraId="34A169CC" w14:textId="77777777" w:rsidR="0097383C" w:rsidRPr="007F5A88" w:rsidRDefault="0097383C" w:rsidP="00E65CA4">
            <w:pPr>
              <w:jc w:val="center"/>
              <w:rPr>
                <w:rFonts w:ascii="Calibri" w:hAnsi="Calibri" w:cs="Calibri"/>
                <w:sz w:val="18"/>
                <w:szCs w:val="18"/>
              </w:rPr>
            </w:pPr>
            <w:r w:rsidRPr="007F5A88">
              <w:rPr>
                <w:rFonts w:ascii="Calibri" w:hAnsi="Calibri" w:cs="Calibri"/>
                <w:sz w:val="18"/>
                <w:szCs w:val="18"/>
              </w:rPr>
              <w:t>79 PUNTOS</w:t>
            </w:r>
          </w:p>
        </w:tc>
        <w:tc>
          <w:tcPr>
            <w:tcW w:w="1257" w:type="dxa"/>
            <w:tcBorders>
              <w:top w:val="single" w:sz="4" w:space="0" w:color="auto"/>
              <w:left w:val="single" w:sz="4" w:space="0" w:color="auto"/>
              <w:right w:val="single" w:sz="4" w:space="0" w:color="000000"/>
            </w:tcBorders>
            <w:shd w:val="clear" w:color="auto" w:fill="auto"/>
            <w:vAlign w:val="center"/>
          </w:tcPr>
          <w:p w14:paraId="2F649645" w14:textId="77777777" w:rsidR="0097383C" w:rsidRPr="007F5A88" w:rsidRDefault="0097383C" w:rsidP="00E65CA4">
            <w:pPr>
              <w:jc w:val="center"/>
              <w:rPr>
                <w:rFonts w:ascii="Calibri" w:hAnsi="Calibri" w:cs="Calibri"/>
                <w:sz w:val="18"/>
                <w:szCs w:val="18"/>
              </w:rPr>
            </w:pPr>
            <w:r w:rsidRPr="007F5A88">
              <w:rPr>
                <w:rFonts w:ascii="Calibri" w:hAnsi="Calibri" w:cs="Calibri"/>
                <w:sz w:val="18"/>
                <w:szCs w:val="18"/>
              </w:rPr>
              <w:t>85 PUNTOS</w:t>
            </w:r>
          </w:p>
        </w:tc>
        <w:tc>
          <w:tcPr>
            <w:tcW w:w="1445" w:type="dxa"/>
            <w:tcBorders>
              <w:top w:val="single" w:sz="4" w:space="0" w:color="auto"/>
              <w:left w:val="nil"/>
              <w:right w:val="single" w:sz="4" w:space="0" w:color="000000"/>
            </w:tcBorders>
            <w:shd w:val="clear" w:color="auto" w:fill="auto"/>
            <w:noWrap/>
            <w:vAlign w:val="center"/>
          </w:tcPr>
          <w:p w14:paraId="40E5A2C4" w14:textId="77777777" w:rsidR="0097383C" w:rsidRPr="007F5A88" w:rsidRDefault="0097383C" w:rsidP="00E65CA4">
            <w:pPr>
              <w:jc w:val="center"/>
              <w:rPr>
                <w:rFonts w:ascii="Calibri" w:hAnsi="Calibri" w:cs="Calibri"/>
                <w:sz w:val="18"/>
                <w:szCs w:val="18"/>
              </w:rPr>
            </w:pPr>
            <w:r w:rsidRPr="007F5A88">
              <w:rPr>
                <w:rFonts w:ascii="Calibri" w:hAnsi="Calibri" w:cs="Calibri"/>
                <w:sz w:val="18"/>
                <w:szCs w:val="18"/>
              </w:rPr>
              <w:t>85 PUNTOS</w:t>
            </w:r>
          </w:p>
        </w:tc>
      </w:tr>
      <w:tr w:rsidR="0097383C" w:rsidRPr="007E1015" w14:paraId="093C695D" w14:textId="77777777" w:rsidTr="00E65CA4">
        <w:trPr>
          <w:trHeight w:val="303"/>
        </w:trPr>
        <w:tc>
          <w:tcPr>
            <w:tcW w:w="1632" w:type="dxa"/>
            <w:tcBorders>
              <w:top w:val="single" w:sz="4" w:space="0" w:color="auto"/>
              <w:left w:val="single" w:sz="4" w:space="0" w:color="auto"/>
              <w:bottom w:val="single" w:sz="4" w:space="0" w:color="auto"/>
              <w:right w:val="single" w:sz="4" w:space="0" w:color="000000"/>
            </w:tcBorders>
            <w:shd w:val="clear" w:color="auto" w:fill="auto"/>
            <w:vAlign w:val="center"/>
          </w:tcPr>
          <w:p w14:paraId="1AD526BF" w14:textId="77777777" w:rsidR="0097383C" w:rsidRPr="007F5A88" w:rsidRDefault="0097383C" w:rsidP="00E65CA4">
            <w:pPr>
              <w:jc w:val="center"/>
              <w:rPr>
                <w:rFonts w:ascii="Calibri" w:hAnsi="Calibri" w:cs="Calibri"/>
                <w:sz w:val="16"/>
                <w:szCs w:val="16"/>
              </w:rPr>
            </w:pPr>
            <w:r w:rsidRPr="007F5A88">
              <w:rPr>
                <w:rFonts w:ascii="Calibri" w:hAnsi="Calibri" w:cs="Calibri"/>
                <w:sz w:val="16"/>
                <w:szCs w:val="16"/>
              </w:rPr>
              <w:t>EQUIPO ELECTRÓNICO</w:t>
            </w:r>
          </w:p>
        </w:tc>
        <w:tc>
          <w:tcPr>
            <w:tcW w:w="141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E3C2548" w14:textId="77777777" w:rsidR="0097383C" w:rsidRPr="007F5A88" w:rsidRDefault="0097383C" w:rsidP="00E65CA4">
            <w:pPr>
              <w:jc w:val="center"/>
              <w:rPr>
                <w:rFonts w:ascii="Calibri" w:hAnsi="Calibri" w:cs="Calibri"/>
                <w:sz w:val="18"/>
                <w:szCs w:val="18"/>
              </w:rPr>
            </w:pPr>
            <w:r w:rsidRPr="007F5A88">
              <w:rPr>
                <w:rFonts w:ascii="Calibri" w:hAnsi="Calibri" w:cs="Calibri"/>
                <w:sz w:val="18"/>
                <w:szCs w:val="18"/>
              </w:rPr>
              <w:t>22 PUNTOS</w:t>
            </w:r>
          </w:p>
        </w:tc>
        <w:tc>
          <w:tcPr>
            <w:tcW w:w="1550" w:type="dxa"/>
            <w:tcBorders>
              <w:top w:val="single" w:sz="4" w:space="0" w:color="auto"/>
              <w:left w:val="nil"/>
              <w:bottom w:val="single" w:sz="4" w:space="0" w:color="auto"/>
              <w:right w:val="single" w:sz="4" w:space="0" w:color="000000"/>
            </w:tcBorders>
            <w:shd w:val="clear" w:color="auto" w:fill="auto"/>
            <w:vAlign w:val="center"/>
          </w:tcPr>
          <w:p w14:paraId="646F2853" w14:textId="77777777" w:rsidR="0097383C" w:rsidRPr="007F5A88" w:rsidRDefault="0097383C" w:rsidP="00E65CA4">
            <w:pPr>
              <w:jc w:val="center"/>
              <w:rPr>
                <w:rFonts w:ascii="Calibri" w:hAnsi="Calibri" w:cs="Calibri"/>
                <w:sz w:val="18"/>
                <w:szCs w:val="18"/>
              </w:rPr>
            </w:pPr>
            <w:r w:rsidRPr="007F5A88">
              <w:rPr>
                <w:rFonts w:ascii="Calibri" w:hAnsi="Calibri" w:cs="Calibri"/>
                <w:sz w:val="18"/>
                <w:szCs w:val="18"/>
              </w:rPr>
              <w:t>20 PUNTOS</w:t>
            </w:r>
          </w:p>
        </w:tc>
        <w:tc>
          <w:tcPr>
            <w:tcW w:w="1486" w:type="dxa"/>
            <w:tcBorders>
              <w:top w:val="single" w:sz="4" w:space="0" w:color="auto"/>
              <w:left w:val="nil"/>
              <w:bottom w:val="single" w:sz="4" w:space="0" w:color="auto"/>
              <w:right w:val="single" w:sz="4" w:space="0" w:color="auto"/>
            </w:tcBorders>
            <w:shd w:val="clear" w:color="auto" w:fill="auto"/>
            <w:vAlign w:val="center"/>
          </w:tcPr>
          <w:p w14:paraId="176AEB05" w14:textId="77777777" w:rsidR="0097383C" w:rsidRPr="007F5A88" w:rsidRDefault="0097383C" w:rsidP="00E65CA4">
            <w:pPr>
              <w:jc w:val="center"/>
              <w:rPr>
                <w:rFonts w:ascii="Calibri" w:hAnsi="Calibri" w:cs="Calibri"/>
                <w:sz w:val="18"/>
                <w:szCs w:val="18"/>
              </w:rPr>
            </w:pPr>
            <w:r w:rsidRPr="007F5A88">
              <w:rPr>
                <w:rFonts w:ascii="Calibri" w:hAnsi="Calibri" w:cs="Calibri"/>
                <w:sz w:val="18"/>
                <w:szCs w:val="18"/>
              </w:rPr>
              <w:t>22.5 PUNTOS</w:t>
            </w:r>
          </w:p>
        </w:tc>
        <w:tc>
          <w:tcPr>
            <w:tcW w:w="1257" w:type="dxa"/>
            <w:tcBorders>
              <w:top w:val="single" w:sz="4" w:space="0" w:color="auto"/>
              <w:left w:val="single" w:sz="4" w:space="0" w:color="auto"/>
              <w:bottom w:val="single" w:sz="4" w:space="0" w:color="auto"/>
              <w:right w:val="single" w:sz="4" w:space="0" w:color="000000"/>
            </w:tcBorders>
            <w:shd w:val="clear" w:color="auto" w:fill="auto"/>
            <w:vAlign w:val="center"/>
          </w:tcPr>
          <w:p w14:paraId="7BC6E3BF" w14:textId="77777777" w:rsidR="0097383C" w:rsidRPr="007F5A88" w:rsidRDefault="0097383C" w:rsidP="00E65CA4">
            <w:pPr>
              <w:jc w:val="center"/>
              <w:rPr>
                <w:rFonts w:ascii="Calibri" w:hAnsi="Calibri" w:cs="Calibri"/>
                <w:sz w:val="18"/>
                <w:szCs w:val="18"/>
              </w:rPr>
            </w:pPr>
            <w:r w:rsidRPr="007F5A88">
              <w:rPr>
                <w:rFonts w:ascii="Calibri" w:hAnsi="Calibri" w:cs="Calibri"/>
                <w:sz w:val="18"/>
                <w:szCs w:val="18"/>
              </w:rPr>
              <w:t>17 PUNTOS</w:t>
            </w:r>
          </w:p>
        </w:tc>
        <w:tc>
          <w:tcPr>
            <w:tcW w:w="1445" w:type="dxa"/>
            <w:tcBorders>
              <w:top w:val="single" w:sz="4" w:space="0" w:color="auto"/>
              <w:left w:val="nil"/>
              <w:bottom w:val="single" w:sz="4" w:space="0" w:color="auto"/>
              <w:right w:val="single" w:sz="4" w:space="0" w:color="000000"/>
            </w:tcBorders>
            <w:shd w:val="clear" w:color="auto" w:fill="auto"/>
            <w:noWrap/>
            <w:vAlign w:val="center"/>
          </w:tcPr>
          <w:p w14:paraId="181C1ACA" w14:textId="77777777" w:rsidR="0097383C" w:rsidRPr="007F5A88" w:rsidRDefault="0097383C" w:rsidP="00E65CA4">
            <w:pPr>
              <w:jc w:val="center"/>
              <w:rPr>
                <w:rFonts w:ascii="Calibri" w:hAnsi="Calibri" w:cs="Calibri"/>
                <w:sz w:val="18"/>
                <w:szCs w:val="18"/>
              </w:rPr>
            </w:pPr>
            <w:r w:rsidRPr="007F5A88">
              <w:rPr>
                <w:rFonts w:ascii="Calibri" w:hAnsi="Calibri" w:cs="Calibri"/>
                <w:sz w:val="18"/>
                <w:szCs w:val="18"/>
              </w:rPr>
              <w:t>17.5 PUNTOS</w:t>
            </w:r>
          </w:p>
        </w:tc>
      </w:tr>
      <w:tr w:rsidR="0097383C" w:rsidRPr="007E1015" w14:paraId="14462A5D" w14:textId="77777777" w:rsidTr="00E65CA4">
        <w:trPr>
          <w:trHeight w:val="231"/>
        </w:trPr>
        <w:tc>
          <w:tcPr>
            <w:tcW w:w="1632" w:type="dxa"/>
            <w:tcBorders>
              <w:top w:val="single" w:sz="4" w:space="0" w:color="auto"/>
              <w:left w:val="single" w:sz="4" w:space="0" w:color="auto"/>
              <w:bottom w:val="single" w:sz="4" w:space="0" w:color="auto"/>
              <w:right w:val="single" w:sz="4" w:space="0" w:color="000000"/>
            </w:tcBorders>
            <w:shd w:val="clear" w:color="auto" w:fill="auto"/>
            <w:vAlign w:val="center"/>
          </w:tcPr>
          <w:p w14:paraId="6DA2CE2E" w14:textId="77777777" w:rsidR="0097383C" w:rsidRPr="007F5A88" w:rsidRDefault="0097383C" w:rsidP="00E65CA4">
            <w:pPr>
              <w:jc w:val="center"/>
              <w:rPr>
                <w:rFonts w:ascii="Calibri" w:hAnsi="Calibri" w:cs="Calibri"/>
                <w:sz w:val="16"/>
                <w:szCs w:val="16"/>
              </w:rPr>
            </w:pPr>
            <w:r w:rsidRPr="007F5A88">
              <w:rPr>
                <w:rFonts w:ascii="Calibri" w:hAnsi="Calibri" w:cs="Calibri"/>
                <w:sz w:val="16"/>
                <w:szCs w:val="16"/>
              </w:rPr>
              <w:t>AUTOMOTORES</w:t>
            </w:r>
          </w:p>
        </w:tc>
        <w:tc>
          <w:tcPr>
            <w:tcW w:w="141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9CC99CC" w14:textId="77777777" w:rsidR="0097383C" w:rsidRPr="007F5A88" w:rsidRDefault="0097383C" w:rsidP="00E65CA4">
            <w:pPr>
              <w:jc w:val="center"/>
              <w:rPr>
                <w:rFonts w:ascii="Calibri" w:hAnsi="Calibri" w:cs="Calibri"/>
                <w:sz w:val="18"/>
                <w:szCs w:val="18"/>
              </w:rPr>
            </w:pPr>
            <w:r w:rsidRPr="007F5A88">
              <w:rPr>
                <w:rFonts w:ascii="Calibri" w:hAnsi="Calibri" w:cs="Calibri"/>
                <w:sz w:val="18"/>
                <w:szCs w:val="18"/>
              </w:rPr>
              <w:t>60.5 PUNTOS</w:t>
            </w:r>
          </w:p>
        </w:tc>
        <w:tc>
          <w:tcPr>
            <w:tcW w:w="1550" w:type="dxa"/>
            <w:tcBorders>
              <w:top w:val="single" w:sz="4" w:space="0" w:color="auto"/>
              <w:left w:val="nil"/>
              <w:bottom w:val="single" w:sz="4" w:space="0" w:color="auto"/>
              <w:right w:val="single" w:sz="4" w:space="0" w:color="000000"/>
            </w:tcBorders>
            <w:shd w:val="clear" w:color="auto" w:fill="auto"/>
            <w:noWrap/>
            <w:vAlign w:val="center"/>
          </w:tcPr>
          <w:p w14:paraId="5934EDEA" w14:textId="77777777" w:rsidR="0097383C" w:rsidRPr="007F5A88" w:rsidRDefault="0097383C" w:rsidP="00E65CA4">
            <w:pPr>
              <w:jc w:val="center"/>
              <w:rPr>
                <w:rFonts w:ascii="Calibri" w:hAnsi="Calibri" w:cs="Calibri"/>
                <w:sz w:val="18"/>
                <w:szCs w:val="18"/>
              </w:rPr>
            </w:pPr>
            <w:r w:rsidRPr="007F5A88">
              <w:rPr>
                <w:rFonts w:ascii="Calibri" w:hAnsi="Calibri" w:cs="Calibri"/>
                <w:sz w:val="18"/>
                <w:szCs w:val="18"/>
              </w:rPr>
              <w:t>48 PUNTOS</w:t>
            </w:r>
          </w:p>
        </w:tc>
        <w:tc>
          <w:tcPr>
            <w:tcW w:w="1486" w:type="dxa"/>
            <w:tcBorders>
              <w:top w:val="single" w:sz="4" w:space="0" w:color="auto"/>
              <w:left w:val="nil"/>
              <w:bottom w:val="single" w:sz="4" w:space="0" w:color="auto"/>
              <w:right w:val="single" w:sz="4" w:space="0" w:color="auto"/>
            </w:tcBorders>
            <w:shd w:val="clear" w:color="auto" w:fill="auto"/>
            <w:noWrap/>
            <w:vAlign w:val="center"/>
          </w:tcPr>
          <w:p w14:paraId="5E981CCC" w14:textId="77777777" w:rsidR="0097383C" w:rsidRPr="007F5A88" w:rsidRDefault="0097383C" w:rsidP="00E65CA4">
            <w:pPr>
              <w:jc w:val="center"/>
              <w:rPr>
                <w:rFonts w:ascii="Calibri" w:hAnsi="Calibri" w:cs="Calibri"/>
                <w:sz w:val="18"/>
                <w:szCs w:val="18"/>
              </w:rPr>
            </w:pPr>
            <w:r w:rsidRPr="007F5A88">
              <w:rPr>
                <w:rFonts w:ascii="Calibri" w:hAnsi="Calibri" w:cs="Calibri"/>
                <w:sz w:val="18"/>
                <w:szCs w:val="18"/>
              </w:rPr>
              <w:t>59 PUNTOS</w:t>
            </w:r>
          </w:p>
        </w:tc>
        <w:tc>
          <w:tcPr>
            <w:tcW w:w="125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C95A271" w14:textId="77777777" w:rsidR="0097383C" w:rsidRPr="007F5A88" w:rsidRDefault="0097383C" w:rsidP="00E65CA4">
            <w:pPr>
              <w:jc w:val="center"/>
              <w:rPr>
                <w:rFonts w:ascii="Calibri" w:hAnsi="Calibri" w:cs="Calibri"/>
                <w:sz w:val="18"/>
                <w:szCs w:val="18"/>
              </w:rPr>
            </w:pPr>
            <w:r w:rsidRPr="007F5A88">
              <w:rPr>
                <w:rFonts w:ascii="Calibri" w:hAnsi="Calibri" w:cs="Calibri"/>
                <w:sz w:val="18"/>
                <w:szCs w:val="18"/>
              </w:rPr>
              <w:t>59 PUNTOS</w:t>
            </w:r>
          </w:p>
        </w:tc>
        <w:tc>
          <w:tcPr>
            <w:tcW w:w="1445" w:type="dxa"/>
            <w:tcBorders>
              <w:top w:val="single" w:sz="4" w:space="0" w:color="auto"/>
              <w:left w:val="nil"/>
              <w:bottom w:val="single" w:sz="4" w:space="0" w:color="auto"/>
              <w:right w:val="single" w:sz="4" w:space="0" w:color="000000"/>
            </w:tcBorders>
            <w:shd w:val="clear" w:color="auto" w:fill="auto"/>
            <w:noWrap/>
            <w:vAlign w:val="center"/>
          </w:tcPr>
          <w:p w14:paraId="638584D7" w14:textId="77777777" w:rsidR="0097383C" w:rsidRPr="007F5A88" w:rsidRDefault="0097383C" w:rsidP="00E65CA4">
            <w:pPr>
              <w:jc w:val="center"/>
              <w:rPr>
                <w:rFonts w:ascii="Calibri" w:hAnsi="Calibri" w:cs="Calibri"/>
                <w:sz w:val="18"/>
                <w:szCs w:val="18"/>
              </w:rPr>
            </w:pPr>
            <w:r w:rsidRPr="007F5A88">
              <w:rPr>
                <w:rFonts w:ascii="Calibri" w:hAnsi="Calibri" w:cs="Calibri"/>
                <w:sz w:val="18"/>
                <w:szCs w:val="18"/>
              </w:rPr>
              <w:t>57 PUNTOS</w:t>
            </w:r>
          </w:p>
        </w:tc>
      </w:tr>
      <w:tr w:rsidR="0097383C" w:rsidRPr="007E1015" w14:paraId="4F25AB55" w14:textId="77777777" w:rsidTr="00E65CA4">
        <w:trPr>
          <w:trHeight w:val="231"/>
        </w:trPr>
        <w:tc>
          <w:tcPr>
            <w:tcW w:w="1632" w:type="dxa"/>
            <w:tcBorders>
              <w:top w:val="single" w:sz="4" w:space="0" w:color="auto"/>
              <w:left w:val="single" w:sz="4" w:space="0" w:color="auto"/>
              <w:bottom w:val="single" w:sz="4" w:space="0" w:color="auto"/>
              <w:right w:val="single" w:sz="4" w:space="0" w:color="000000"/>
            </w:tcBorders>
            <w:shd w:val="clear" w:color="auto" w:fill="auto"/>
            <w:vAlign w:val="center"/>
          </w:tcPr>
          <w:p w14:paraId="62D3E7BB" w14:textId="77777777" w:rsidR="0097383C" w:rsidRPr="007F5A88" w:rsidRDefault="0097383C" w:rsidP="00E65CA4">
            <w:pPr>
              <w:jc w:val="center"/>
              <w:rPr>
                <w:rFonts w:ascii="Calibri" w:hAnsi="Calibri" w:cs="Calibri"/>
                <w:sz w:val="16"/>
                <w:szCs w:val="16"/>
              </w:rPr>
            </w:pPr>
            <w:r w:rsidRPr="007F5A88">
              <w:rPr>
                <w:rFonts w:ascii="Calibri" w:hAnsi="Calibri" w:cs="Calibri"/>
                <w:sz w:val="16"/>
                <w:szCs w:val="16"/>
              </w:rPr>
              <w:t>FIDELIDAD</w:t>
            </w:r>
          </w:p>
        </w:tc>
        <w:tc>
          <w:tcPr>
            <w:tcW w:w="141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66DE8BE" w14:textId="77777777" w:rsidR="0097383C" w:rsidRPr="007F5A88" w:rsidRDefault="0097383C" w:rsidP="00E65CA4">
            <w:pPr>
              <w:jc w:val="center"/>
              <w:rPr>
                <w:rFonts w:ascii="Calibri" w:hAnsi="Calibri" w:cs="Calibri"/>
                <w:sz w:val="18"/>
                <w:szCs w:val="18"/>
              </w:rPr>
            </w:pPr>
            <w:r w:rsidRPr="007F5A88">
              <w:rPr>
                <w:rFonts w:ascii="Calibri" w:hAnsi="Calibri" w:cs="Calibri"/>
                <w:sz w:val="18"/>
                <w:szCs w:val="18"/>
              </w:rPr>
              <w:t>13 PUNTOS</w:t>
            </w:r>
          </w:p>
        </w:tc>
        <w:tc>
          <w:tcPr>
            <w:tcW w:w="1550" w:type="dxa"/>
            <w:tcBorders>
              <w:top w:val="single" w:sz="4" w:space="0" w:color="auto"/>
              <w:left w:val="nil"/>
              <w:bottom w:val="single" w:sz="4" w:space="0" w:color="auto"/>
              <w:right w:val="single" w:sz="4" w:space="0" w:color="000000"/>
            </w:tcBorders>
            <w:shd w:val="clear" w:color="auto" w:fill="auto"/>
            <w:noWrap/>
            <w:vAlign w:val="center"/>
          </w:tcPr>
          <w:p w14:paraId="7186ABDE" w14:textId="77777777" w:rsidR="0097383C" w:rsidRPr="007F5A88" w:rsidRDefault="0097383C" w:rsidP="00E65CA4">
            <w:pPr>
              <w:jc w:val="center"/>
              <w:rPr>
                <w:rFonts w:ascii="Calibri" w:hAnsi="Calibri" w:cs="Calibri"/>
                <w:sz w:val="18"/>
                <w:szCs w:val="18"/>
              </w:rPr>
            </w:pPr>
            <w:r w:rsidRPr="007F5A88">
              <w:rPr>
                <w:rFonts w:ascii="Calibri" w:hAnsi="Calibri" w:cs="Calibri"/>
                <w:sz w:val="18"/>
                <w:szCs w:val="18"/>
              </w:rPr>
              <w:t>6 PUNTOS</w:t>
            </w:r>
          </w:p>
        </w:tc>
        <w:tc>
          <w:tcPr>
            <w:tcW w:w="1486" w:type="dxa"/>
            <w:tcBorders>
              <w:top w:val="single" w:sz="4" w:space="0" w:color="auto"/>
              <w:left w:val="nil"/>
              <w:bottom w:val="single" w:sz="4" w:space="0" w:color="auto"/>
              <w:right w:val="single" w:sz="4" w:space="0" w:color="auto"/>
            </w:tcBorders>
            <w:shd w:val="clear" w:color="auto" w:fill="auto"/>
            <w:noWrap/>
            <w:vAlign w:val="center"/>
          </w:tcPr>
          <w:p w14:paraId="567C64C0" w14:textId="77777777" w:rsidR="0097383C" w:rsidRPr="007F5A88" w:rsidRDefault="0097383C" w:rsidP="00E65CA4">
            <w:pPr>
              <w:jc w:val="center"/>
              <w:rPr>
                <w:rFonts w:ascii="Calibri" w:hAnsi="Calibri" w:cs="Calibri"/>
                <w:sz w:val="18"/>
                <w:szCs w:val="18"/>
              </w:rPr>
            </w:pPr>
            <w:r w:rsidRPr="007F5A88">
              <w:rPr>
                <w:rFonts w:ascii="Calibri" w:hAnsi="Calibri" w:cs="Calibri"/>
                <w:sz w:val="18"/>
                <w:szCs w:val="18"/>
              </w:rPr>
              <w:t>9 PUNTOS</w:t>
            </w:r>
          </w:p>
        </w:tc>
        <w:tc>
          <w:tcPr>
            <w:tcW w:w="125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D31F263" w14:textId="77777777" w:rsidR="0097383C" w:rsidRPr="007F5A88" w:rsidRDefault="0097383C" w:rsidP="00E65CA4">
            <w:pPr>
              <w:jc w:val="center"/>
              <w:rPr>
                <w:rFonts w:ascii="Calibri" w:hAnsi="Calibri" w:cs="Calibri"/>
                <w:sz w:val="18"/>
                <w:szCs w:val="18"/>
              </w:rPr>
            </w:pPr>
            <w:r w:rsidRPr="007F5A88">
              <w:rPr>
                <w:rFonts w:ascii="Calibri" w:hAnsi="Calibri" w:cs="Calibri"/>
                <w:sz w:val="18"/>
                <w:szCs w:val="18"/>
              </w:rPr>
              <w:t>8 PUNTOS</w:t>
            </w:r>
          </w:p>
        </w:tc>
        <w:tc>
          <w:tcPr>
            <w:tcW w:w="1445" w:type="dxa"/>
            <w:tcBorders>
              <w:top w:val="single" w:sz="4" w:space="0" w:color="auto"/>
              <w:left w:val="nil"/>
              <w:bottom w:val="single" w:sz="4" w:space="0" w:color="auto"/>
              <w:right w:val="single" w:sz="4" w:space="0" w:color="000000"/>
            </w:tcBorders>
            <w:shd w:val="clear" w:color="auto" w:fill="auto"/>
            <w:noWrap/>
            <w:vAlign w:val="center"/>
          </w:tcPr>
          <w:p w14:paraId="002CBB9A" w14:textId="77777777" w:rsidR="0097383C" w:rsidRPr="007F5A88" w:rsidRDefault="0097383C" w:rsidP="00E65CA4">
            <w:pPr>
              <w:jc w:val="center"/>
              <w:rPr>
                <w:rFonts w:ascii="Calibri" w:hAnsi="Calibri" w:cs="Calibri"/>
                <w:sz w:val="18"/>
                <w:szCs w:val="18"/>
              </w:rPr>
            </w:pPr>
            <w:r w:rsidRPr="007F5A88">
              <w:rPr>
                <w:rFonts w:ascii="Calibri" w:hAnsi="Calibri" w:cs="Calibri"/>
                <w:sz w:val="18"/>
                <w:szCs w:val="18"/>
              </w:rPr>
              <w:t>7 PUNTOS</w:t>
            </w:r>
          </w:p>
        </w:tc>
      </w:tr>
      <w:tr w:rsidR="0097383C" w:rsidRPr="007E1015" w14:paraId="6B9964EB" w14:textId="77777777" w:rsidTr="00E65CA4">
        <w:trPr>
          <w:trHeight w:val="324"/>
        </w:trPr>
        <w:tc>
          <w:tcPr>
            <w:tcW w:w="1632" w:type="dxa"/>
            <w:tcBorders>
              <w:top w:val="single" w:sz="4" w:space="0" w:color="auto"/>
              <w:left w:val="single" w:sz="4" w:space="0" w:color="auto"/>
              <w:bottom w:val="single" w:sz="4" w:space="0" w:color="auto"/>
              <w:right w:val="single" w:sz="4" w:space="0" w:color="000000"/>
            </w:tcBorders>
            <w:shd w:val="clear" w:color="auto" w:fill="auto"/>
            <w:vAlign w:val="center"/>
          </w:tcPr>
          <w:p w14:paraId="732AB20C" w14:textId="77777777" w:rsidR="0097383C" w:rsidRPr="007F5A88" w:rsidRDefault="0097383C" w:rsidP="00E65CA4">
            <w:pPr>
              <w:jc w:val="center"/>
              <w:rPr>
                <w:rFonts w:ascii="Calibri" w:hAnsi="Calibri" w:cs="Calibri"/>
                <w:bCs w:val="0"/>
                <w:sz w:val="16"/>
                <w:szCs w:val="16"/>
              </w:rPr>
            </w:pPr>
            <w:r w:rsidRPr="007F5A88">
              <w:rPr>
                <w:rFonts w:ascii="Calibri" w:hAnsi="Calibri" w:cs="Calibri"/>
                <w:sz w:val="16"/>
                <w:szCs w:val="16"/>
              </w:rPr>
              <w:t>TOTAL</w:t>
            </w:r>
          </w:p>
        </w:tc>
        <w:tc>
          <w:tcPr>
            <w:tcW w:w="141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7FD5A3D" w14:textId="77777777" w:rsidR="0097383C" w:rsidRPr="007F5A88" w:rsidRDefault="0097383C" w:rsidP="00E65CA4">
            <w:pPr>
              <w:jc w:val="center"/>
              <w:rPr>
                <w:rFonts w:ascii="Calibri" w:hAnsi="Calibri" w:cs="Calibri"/>
                <w:bCs w:val="0"/>
                <w:sz w:val="18"/>
                <w:szCs w:val="18"/>
              </w:rPr>
            </w:pPr>
            <w:r w:rsidRPr="007F5A88">
              <w:rPr>
                <w:rFonts w:ascii="Calibri" w:hAnsi="Calibri" w:cs="Calibri"/>
                <w:sz w:val="18"/>
                <w:szCs w:val="18"/>
              </w:rPr>
              <w:t>177 PUNTOS</w:t>
            </w:r>
          </w:p>
        </w:tc>
        <w:tc>
          <w:tcPr>
            <w:tcW w:w="1550" w:type="dxa"/>
            <w:tcBorders>
              <w:top w:val="single" w:sz="4" w:space="0" w:color="auto"/>
              <w:left w:val="nil"/>
              <w:bottom w:val="single" w:sz="4" w:space="0" w:color="auto"/>
              <w:right w:val="single" w:sz="4" w:space="0" w:color="000000"/>
            </w:tcBorders>
            <w:shd w:val="clear" w:color="auto" w:fill="auto"/>
            <w:noWrap/>
            <w:vAlign w:val="center"/>
          </w:tcPr>
          <w:p w14:paraId="5D7BB4F1" w14:textId="77777777" w:rsidR="0097383C" w:rsidRPr="007F5A88" w:rsidRDefault="0097383C" w:rsidP="00E65CA4">
            <w:pPr>
              <w:jc w:val="center"/>
              <w:rPr>
                <w:rFonts w:ascii="Calibri" w:hAnsi="Calibri" w:cs="Calibri"/>
                <w:bCs w:val="0"/>
                <w:sz w:val="18"/>
                <w:szCs w:val="18"/>
              </w:rPr>
            </w:pPr>
            <w:r w:rsidRPr="007F5A88">
              <w:rPr>
                <w:rFonts w:ascii="Calibri" w:hAnsi="Calibri" w:cs="Calibri"/>
                <w:sz w:val="18"/>
                <w:szCs w:val="18"/>
              </w:rPr>
              <w:t>150.5 PUNTOS</w:t>
            </w:r>
          </w:p>
        </w:tc>
        <w:tc>
          <w:tcPr>
            <w:tcW w:w="1486" w:type="dxa"/>
            <w:tcBorders>
              <w:top w:val="single" w:sz="4" w:space="0" w:color="auto"/>
              <w:left w:val="nil"/>
              <w:bottom w:val="single" w:sz="4" w:space="0" w:color="auto"/>
              <w:right w:val="single" w:sz="4" w:space="0" w:color="auto"/>
            </w:tcBorders>
            <w:shd w:val="clear" w:color="auto" w:fill="auto"/>
            <w:noWrap/>
            <w:vAlign w:val="center"/>
          </w:tcPr>
          <w:p w14:paraId="6DD97922" w14:textId="77777777" w:rsidR="0097383C" w:rsidRPr="007F5A88" w:rsidRDefault="0097383C" w:rsidP="00E65CA4">
            <w:pPr>
              <w:jc w:val="center"/>
              <w:rPr>
                <w:rFonts w:ascii="Calibri" w:hAnsi="Calibri" w:cs="Calibri"/>
                <w:bCs w:val="0"/>
                <w:sz w:val="18"/>
                <w:szCs w:val="18"/>
              </w:rPr>
            </w:pPr>
            <w:r w:rsidRPr="007F5A88">
              <w:rPr>
                <w:rFonts w:ascii="Calibri" w:hAnsi="Calibri" w:cs="Calibri"/>
                <w:sz w:val="18"/>
                <w:szCs w:val="18"/>
              </w:rPr>
              <w:t>169.5 PUNTOS</w:t>
            </w:r>
          </w:p>
        </w:tc>
        <w:tc>
          <w:tcPr>
            <w:tcW w:w="125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B0909A8" w14:textId="77777777" w:rsidR="0097383C" w:rsidRPr="007F5A88" w:rsidRDefault="0097383C" w:rsidP="00E65CA4">
            <w:pPr>
              <w:jc w:val="center"/>
              <w:rPr>
                <w:rFonts w:ascii="Calibri" w:hAnsi="Calibri" w:cs="Calibri"/>
                <w:bCs w:val="0"/>
                <w:sz w:val="18"/>
                <w:szCs w:val="18"/>
              </w:rPr>
            </w:pPr>
            <w:r w:rsidRPr="007F5A88">
              <w:rPr>
                <w:rFonts w:ascii="Calibri" w:hAnsi="Calibri" w:cs="Calibri"/>
                <w:sz w:val="18"/>
                <w:szCs w:val="18"/>
              </w:rPr>
              <w:t>169 PUNTOS</w:t>
            </w:r>
          </w:p>
        </w:tc>
        <w:tc>
          <w:tcPr>
            <w:tcW w:w="1445" w:type="dxa"/>
            <w:tcBorders>
              <w:top w:val="single" w:sz="4" w:space="0" w:color="auto"/>
              <w:left w:val="nil"/>
              <w:bottom w:val="single" w:sz="4" w:space="0" w:color="auto"/>
              <w:right w:val="single" w:sz="4" w:space="0" w:color="000000"/>
            </w:tcBorders>
            <w:shd w:val="clear" w:color="auto" w:fill="auto"/>
            <w:noWrap/>
            <w:vAlign w:val="center"/>
          </w:tcPr>
          <w:p w14:paraId="34C4590F" w14:textId="77777777" w:rsidR="0097383C" w:rsidRPr="007F5A88" w:rsidRDefault="0097383C" w:rsidP="00E65CA4">
            <w:pPr>
              <w:jc w:val="center"/>
              <w:rPr>
                <w:rFonts w:ascii="Calibri" w:hAnsi="Calibri" w:cs="Calibri"/>
                <w:bCs w:val="0"/>
                <w:sz w:val="18"/>
                <w:szCs w:val="18"/>
              </w:rPr>
            </w:pPr>
            <w:r w:rsidRPr="007F5A88">
              <w:rPr>
                <w:rFonts w:ascii="Calibri" w:hAnsi="Calibri" w:cs="Calibri"/>
                <w:sz w:val="18"/>
                <w:szCs w:val="18"/>
              </w:rPr>
              <w:t>166.5 PUNTOS</w:t>
            </w:r>
          </w:p>
        </w:tc>
      </w:tr>
    </w:tbl>
    <w:p w14:paraId="76C18EB8" w14:textId="77777777" w:rsidR="0097383C" w:rsidRPr="007E1015" w:rsidRDefault="0097383C" w:rsidP="0097383C">
      <w:pPr>
        <w:pStyle w:val="Textoindependiente2"/>
        <w:spacing w:after="0" w:line="240" w:lineRule="auto"/>
        <w:jc w:val="both"/>
        <w:rPr>
          <w:rFonts w:ascii="Century Gothic" w:hAnsi="Century Gothic"/>
          <w:b w:val="0"/>
          <w:lang w:val="es-ES"/>
        </w:rPr>
      </w:pPr>
    </w:p>
    <w:p w14:paraId="7A8D12B7" w14:textId="77777777" w:rsidR="0097383C" w:rsidRPr="007E1015" w:rsidRDefault="0097383C" w:rsidP="0097383C">
      <w:pPr>
        <w:pStyle w:val="Textoindependiente2"/>
        <w:spacing w:after="0" w:line="240" w:lineRule="auto"/>
        <w:ind w:left="720"/>
        <w:jc w:val="both"/>
        <w:rPr>
          <w:rFonts w:ascii="Century Gothic" w:hAnsi="Century Gothic"/>
          <w:b w:val="0"/>
          <w:lang w:val="es-ES"/>
        </w:rPr>
      </w:pPr>
    </w:p>
    <w:tbl>
      <w:tblPr>
        <w:tblpPr w:leftFromText="141" w:rightFromText="141" w:vertAnchor="text" w:horzAnchor="margin" w:tblpXSpec="center" w:tblpY="107"/>
        <w:tblW w:w="8909" w:type="dxa"/>
        <w:tblCellMar>
          <w:left w:w="70" w:type="dxa"/>
          <w:right w:w="70" w:type="dxa"/>
        </w:tblCellMar>
        <w:tblLook w:val="04A0" w:firstRow="1" w:lastRow="0" w:firstColumn="1" w:lastColumn="0" w:noHBand="0" w:noVBand="1"/>
      </w:tblPr>
      <w:tblGrid>
        <w:gridCol w:w="2224"/>
        <w:gridCol w:w="1873"/>
        <w:gridCol w:w="1732"/>
        <w:gridCol w:w="1498"/>
        <w:gridCol w:w="1582"/>
      </w:tblGrid>
      <w:tr w:rsidR="0097383C" w:rsidRPr="007F5A88" w14:paraId="43F73FD3" w14:textId="77777777" w:rsidTr="00E65CA4">
        <w:trPr>
          <w:trHeight w:val="306"/>
        </w:trPr>
        <w:tc>
          <w:tcPr>
            <w:tcW w:w="8909" w:type="dxa"/>
            <w:gridSpan w:val="5"/>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113E9A6" w14:textId="77777777" w:rsidR="0097383C" w:rsidRPr="007F5A88" w:rsidRDefault="0097383C" w:rsidP="00E65CA4">
            <w:pPr>
              <w:jc w:val="center"/>
              <w:rPr>
                <w:rFonts w:ascii="Century Gothic" w:hAnsi="Century Gothic" w:cs="Calibri"/>
                <w:bCs w:val="0"/>
                <w:sz w:val="18"/>
                <w:szCs w:val="18"/>
              </w:rPr>
            </w:pPr>
            <w:r w:rsidRPr="007F5A88">
              <w:rPr>
                <w:rFonts w:ascii="Century Gothic" w:hAnsi="Century Gothic" w:cs="Calibri"/>
                <w:sz w:val="18"/>
                <w:szCs w:val="18"/>
              </w:rPr>
              <w:t xml:space="preserve">EVALUACIÓN ECONOMICA - PÓLIZA DE SEGURO DE BIENES </w:t>
            </w:r>
          </w:p>
        </w:tc>
      </w:tr>
      <w:tr w:rsidR="0097383C" w:rsidRPr="007F5A88" w14:paraId="30335C64" w14:textId="77777777" w:rsidTr="00E65CA4">
        <w:trPr>
          <w:trHeight w:val="306"/>
        </w:trPr>
        <w:tc>
          <w:tcPr>
            <w:tcW w:w="222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F58562B" w14:textId="77777777" w:rsidR="0097383C" w:rsidRPr="007F5A88" w:rsidRDefault="0097383C" w:rsidP="00E65CA4">
            <w:pPr>
              <w:jc w:val="center"/>
              <w:rPr>
                <w:rFonts w:ascii="Century Gothic" w:hAnsi="Century Gothic" w:cs="Calibri"/>
                <w:bCs w:val="0"/>
                <w:sz w:val="18"/>
                <w:szCs w:val="18"/>
              </w:rPr>
            </w:pPr>
            <w:r w:rsidRPr="007F5A88">
              <w:rPr>
                <w:rFonts w:ascii="Century Gothic" w:hAnsi="Century Gothic" w:cs="Calibri"/>
                <w:sz w:val="18"/>
                <w:szCs w:val="18"/>
              </w:rPr>
              <w:t>SEGUROS FEDECREDITO S.A.</w:t>
            </w:r>
          </w:p>
        </w:tc>
        <w:tc>
          <w:tcPr>
            <w:tcW w:w="18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EEABA0" w14:textId="77777777" w:rsidR="0097383C" w:rsidRPr="007F5A88" w:rsidRDefault="0097383C" w:rsidP="00E65CA4">
            <w:pPr>
              <w:jc w:val="center"/>
              <w:rPr>
                <w:rFonts w:ascii="Century Gothic" w:hAnsi="Century Gothic" w:cs="Calibri"/>
                <w:bCs w:val="0"/>
                <w:sz w:val="18"/>
                <w:szCs w:val="18"/>
              </w:rPr>
            </w:pPr>
            <w:r w:rsidRPr="007F5A88">
              <w:rPr>
                <w:rFonts w:ascii="Century Gothic" w:hAnsi="Century Gothic" w:cs="Calibri"/>
                <w:sz w:val="18"/>
                <w:szCs w:val="18"/>
              </w:rPr>
              <w:t>ASEGURADORA AGRICOLA COMERCIAL, S.A. (ACSA)</w:t>
            </w:r>
          </w:p>
        </w:tc>
        <w:tc>
          <w:tcPr>
            <w:tcW w:w="173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13B0AA5" w14:textId="77777777" w:rsidR="0097383C" w:rsidRPr="007F5A88" w:rsidRDefault="0097383C" w:rsidP="00E65CA4">
            <w:pPr>
              <w:jc w:val="center"/>
              <w:rPr>
                <w:rFonts w:ascii="Century Gothic" w:hAnsi="Century Gothic" w:cs="Calibri"/>
                <w:bCs w:val="0"/>
                <w:sz w:val="18"/>
                <w:szCs w:val="18"/>
              </w:rPr>
            </w:pPr>
            <w:r w:rsidRPr="007F5A88">
              <w:rPr>
                <w:rFonts w:ascii="Century Gothic" w:hAnsi="Century Gothic" w:cs="Calibri"/>
                <w:sz w:val="18"/>
                <w:szCs w:val="18"/>
              </w:rPr>
              <w:t>SEGUROS E INVERSIONES, S.A.</w:t>
            </w:r>
          </w:p>
        </w:tc>
        <w:tc>
          <w:tcPr>
            <w:tcW w:w="14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14169C" w14:textId="77777777" w:rsidR="0097383C" w:rsidRPr="007F5A88" w:rsidRDefault="0097383C" w:rsidP="00E65CA4">
            <w:pPr>
              <w:jc w:val="center"/>
              <w:rPr>
                <w:rFonts w:ascii="Century Gothic" w:hAnsi="Century Gothic" w:cs="Calibri"/>
                <w:bCs w:val="0"/>
                <w:sz w:val="18"/>
                <w:szCs w:val="18"/>
              </w:rPr>
            </w:pPr>
            <w:r w:rsidRPr="007F5A88">
              <w:rPr>
                <w:rFonts w:ascii="Century Gothic" w:hAnsi="Century Gothic" w:cs="Calibri"/>
                <w:sz w:val="18"/>
                <w:szCs w:val="18"/>
              </w:rPr>
              <w:t>LA CENTRAL DE SEGUROS Y FIANZAS</w:t>
            </w:r>
          </w:p>
        </w:tc>
        <w:tc>
          <w:tcPr>
            <w:tcW w:w="15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AB44121" w14:textId="77777777" w:rsidR="0097383C" w:rsidRPr="007F5A88" w:rsidRDefault="0097383C" w:rsidP="00E65CA4">
            <w:pPr>
              <w:jc w:val="center"/>
              <w:rPr>
                <w:rFonts w:ascii="Century Gothic" w:hAnsi="Century Gothic" w:cs="Calibri"/>
                <w:bCs w:val="0"/>
                <w:sz w:val="18"/>
                <w:szCs w:val="18"/>
              </w:rPr>
            </w:pPr>
            <w:r w:rsidRPr="007F5A88">
              <w:rPr>
                <w:rFonts w:ascii="Century Gothic" w:hAnsi="Century Gothic" w:cs="Calibri"/>
                <w:sz w:val="18"/>
                <w:szCs w:val="18"/>
              </w:rPr>
              <w:t>MAPFRE, S.A.</w:t>
            </w:r>
          </w:p>
        </w:tc>
      </w:tr>
      <w:tr w:rsidR="0097383C" w:rsidRPr="007F5A88" w14:paraId="1940BF18" w14:textId="77777777" w:rsidTr="00E65CA4">
        <w:trPr>
          <w:trHeight w:val="448"/>
        </w:trPr>
        <w:tc>
          <w:tcPr>
            <w:tcW w:w="222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6C3428" w14:textId="77777777" w:rsidR="0097383C" w:rsidRPr="007F5A88" w:rsidRDefault="0097383C" w:rsidP="00E65CA4">
            <w:pPr>
              <w:jc w:val="center"/>
              <w:rPr>
                <w:rFonts w:cs="Arial"/>
                <w:sz w:val="18"/>
                <w:szCs w:val="18"/>
              </w:rPr>
            </w:pPr>
            <w:r w:rsidRPr="007F5A88">
              <w:rPr>
                <w:rFonts w:cs="Arial"/>
                <w:sz w:val="18"/>
                <w:szCs w:val="18"/>
              </w:rPr>
              <w:t>Incendio</w:t>
            </w:r>
          </w:p>
        </w:tc>
        <w:tc>
          <w:tcPr>
            <w:tcW w:w="1873" w:type="dxa"/>
            <w:tcBorders>
              <w:top w:val="single" w:sz="4" w:space="0" w:color="auto"/>
              <w:left w:val="nil"/>
              <w:bottom w:val="single" w:sz="4" w:space="0" w:color="auto"/>
              <w:right w:val="single" w:sz="4" w:space="0" w:color="000000"/>
            </w:tcBorders>
            <w:shd w:val="clear" w:color="auto" w:fill="auto"/>
            <w:noWrap/>
            <w:vAlign w:val="center"/>
            <w:hideMark/>
          </w:tcPr>
          <w:p w14:paraId="7B19B579" w14:textId="77777777" w:rsidR="0097383C" w:rsidRPr="007F5A88" w:rsidRDefault="0097383C" w:rsidP="00E65CA4">
            <w:pPr>
              <w:jc w:val="center"/>
              <w:rPr>
                <w:rFonts w:cs="Arial"/>
                <w:sz w:val="18"/>
                <w:szCs w:val="18"/>
              </w:rPr>
            </w:pPr>
            <w:r w:rsidRPr="007F5A88">
              <w:rPr>
                <w:rFonts w:cs="Arial"/>
                <w:sz w:val="18"/>
                <w:szCs w:val="18"/>
              </w:rPr>
              <w:t>Incendio</w:t>
            </w:r>
          </w:p>
        </w:tc>
        <w:tc>
          <w:tcPr>
            <w:tcW w:w="1732" w:type="dxa"/>
            <w:tcBorders>
              <w:top w:val="single" w:sz="4" w:space="0" w:color="auto"/>
              <w:left w:val="nil"/>
              <w:bottom w:val="single" w:sz="4" w:space="0" w:color="auto"/>
              <w:right w:val="single" w:sz="4" w:space="0" w:color="auto"/>
            </w:tcBorders>
            <w:shd w:val="clear" w:color="auto" w:fill="auto"/>
            <w:vAlign w:val="center"/>
            <w:hideMark/>
          </w:tcPr>
          <w:p w14:paraId="2453E615" w14:textId="77777777" w:rsidR="0097383C" w:rsidRPr="007F5A88" w:rsidRDefault="0097383C" w:rsidP="00E65CA4">
            <w:pPr>
              <w:jc w:val="center"/>
              <w:rPr>
                <w:rFonts w:cs="Arial"/>
                <w:sz w:val="18"/>
                <w:szCs w:val="18"/>
              </w:rPr>
            </w:pPr>
            <w:r w:rsidRPr="007F5A88">
              <w:rPr>
                <w:rFonts w:cs="Arial"/>
                <w:sz w:val="18"/>
                <w:szCs w:val="18"/>
              </w:rPr>
              <w:t xml:space="preserve">Seguro de todo riesgo de incendio                                              </w:t>
            </w:r>
            <w:r w:rsidRPr="007F5A88">
              <w:rPr>
                <w:rFonts w:cs="Arial"/>
                <w:sz w:val="18"/>
                <w:szCs w:val="18"/>
              </w:rPr>
              <w:lastRenderedPageBreak/>
              <w:t>( construcciones contenido)</w:t>
            </w:r>
          </w:p>
        </w:tc>
        <w:tc>
          <w:tcPr>
            <w:tcW w:w="149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1AE88AC" w14:textId="77777777" w:rsidR="0097383C" w:rsidRPr="007F5A88" w:rsidRDefault="0097383C" w:rsidP="00E65CA4">
            <w:pPr>
              <w:jc w:val="center"/>
              <w:rPr>
                <w:rFonts w:cs="Arial"/>
                <w:sz w:val="18"/>
                <w:szCs w:val="18"/>
              </w:rPr>
            </w:pPr>
            <w:r w:rsidRPr="007F5A88">
              <w:rPr>
                <w:rFonts w:cs="Arial"/>
                <w:sz w:val="18"/>
                <w:szCs w:val="18"/>
              </w:rPr>
              <w:lastRenderedPageBreak/>
              <w:t xml:space="preserve">Todo riesgo de incendio           ( Hurto y robo, </w:t>
            </w:r>
            <w:proofErr w:type="spellStart"/>
            <w:r w:rsidRPr="007F5A88">
              <w:rPr>
                <w:rFonts w:cs="Arial"/>
                <w:sz w:val="18"/>
                <w:szCs w:val="18"/>
              </w:rPr>
              <w:lastRenderedPageBreak/>
              <w:t>sublímite</w:t>
            </w:r>
            <w:proofErr w:type="spellEnd"/>
            <w:r w:rsidRPr="007F5A88">
              <w:rPr>
                <w:rFonts w:cs="Arial"/>
                <w:sz w:val="18"/>
                <w:szCs w:val="18"/>
              </w:rPr>
              <w:t xml:space="preserve"> de transporte terrestre)</w:t>
            </w:r>
          </w:p>
        </w:tc>
        <w:tc>
          <w:tcPr>
            <w:tcW w:w="1580" w:type="dxa"/>
            <w:tcBorders>
              <w:top w:val="single" w:sz="4" w:space="0" w:color="auto"/>
              <w:left w:val="nil"/>
              <w:bottom w:val="single" w:sz="4" w:space="0" w:color="auto"/>
              <w:right w:val="single" w:sz="4" w:space="0" w:color="000000"/>
            </w:tcBorders>
            <w:shd w:val="clear" w:color="auto" w:fill="auto"/>
            <w:noWrap/>
            <w:vAlign w:val="center"/>
            <w:hideMark/>
          </w:tcPr>
          <w:p w14:paraId="5FBE0E8A" w14:textId="77777777" w:rsidR="0097383C" w:rsidRPr="007F5A88" w:rsidRDefault="0097383C" w:rsidP="00E65CA4">
            <w:pPr>
              <w:jc w:val="center"/>
              <w:rPr>
                <w:rFonts w:cs="Arial"/>
                <w:sz w:val="18"/>
                <w:szCs w:val="18"/>
              </w:rPr>
            </w:pPr>
            <w:r w:rsidRPr="007F5A88">
              <w:rPr>
                <w:rFonts w:cs="Arial"/>
                <w:sz w:val="18"/>
                <w:szCs w:val="18"/>
              </w:rPr>
              <w:lastRenderedPageBreak/>
              <w:t>Incendio</w:t>
            </w:r>
          </w:p>
        </w:tc>
      </w:tr>
      <w:tr w:rsidR="0097383C" w:rsidRPr="007F5A88" w14:paraId="003A5D9E" w14:textId="77777777" w:rsidTr="00E65CA4">
        <w:trPr>
          <w:trHeight w:val="165"/>
        </w:trPr>
        <w:tc>
          <w:tcPr>
            <w:tcW w:w="222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EFB1F7" w14:textId="77777777" w:rsidR="0097383C" w:rsidRPr="007F5A88" w:rsidRDefault="0097383C" w:rsidP="00E65CA4">
            <w:pPr>
              <w:jc w:val="center"/>
              <w:rPr>
                <w:rFonts w:cs="Arial"/>
                <w:sz w:val="18"/>
                <w:szCs w:val="18"/>
              </w:rPr>
            </w:pPr>
            <w:r w:rsidRPr="007F5A88">
              <w:rPr>
                <w:rFonts w:cs="Arial"/>
                <w:sz w:val="18"/>
                <w:szCs w:val="18"/>
              </w:rPr>
              <w:t>Robo y Hurto</w:t>
            </w:r>
          </w:p>
        </w:tc>
        <w:tc>
          <w:tcPr>
            <w:tcW w:w="1873" w:type="dxa"/>
            <w:tcBorders>
              <w:top w:val="single" w:sz="4" w:space="0" w:color="auto"/>
              <w:left w:val="nil"/>
              <w:bottom w:val="single" w:sz="4" w:space="0" w:color="auto"/>
              <w:right w:val="single" w:sz="4" w:space="0" w:color="000000"/>
            </w:tcBorders>
            <w:shd w:val="clear" w:color="auto" w:fill="auto"/>
            <w:noWrap/>
            <w:vAlign w:val="center"/>
            <w:hideMark/>
          </w:tcPr>
          <w:p w14:paraId="7D8B3E0C" w14:textId="77777777" w:rsidR="0097383C" w:rsidRPr="007F5A88" w:rsidRDefault="0097383C" w:rsidP="00E65CA4">
            <w:pPr>
              <w:jc w:val="center"/>
              <w:rPr>
                <w:rFonts w:cs="Arial"/>
                <w:sz w:val="18"/>
                <w:szCs w:val="18"/>
              </w:rPr>
            </w:pPr>
            <w:r w:rsidRPr="007F5A88">
              <w:rPr>
                <w:rFonts w:cs="Arial"/>
                <w:sz w:val="18"/>
                <w:szCs w:val="18"/>
              </w:rPr>
              <w:t>Robo y Hurto</w:t>
            </w:r>
          </w:p>
        </w:tc>
        <w:tc>
          <w:tcPr>
            <w:tcW w:w="1732" w:type="dxa"/>
            <w:tcBorders>
              <w:top w:val="single" w:sz="4" w:space="0" w:color="auto"/>
              <w:left w:val="nil"/>
              <w:bottom w:val="single" w:sz="4" w:space="0" w:color="auto"/>
              <w:right w:val="single" w:sz="4" w:space="0" w:color="auto"/>
            </w:tcBorders>
            <w:shd w:val="clear" w:color="auto" w:fill="auto"/>
            <w:noWrap/>
            <w:vAlign w:val="center"/>
            <w:hideMark/>
          </w:tcPr>
          <w:p w14:paraId="61D85316" w14:textId="77777777" w:rsidR="0097383C" w:rsidRPr="007F5A88" w:rsidRDefault="0097383C" w:rsidP="00E65CA4">
            <w:pPr>
              <w:jc w:val="center"/>
              <w:rPr>
                <w:rFonts w:cs="Arial"/>
                <w:sz w:val="18"/>
                <w:szCs w:val="18"/>
              </w:rPr>
            </w:pPr>
          </w:p>
        </w:tc>
        <w:tc>
          <w:tcPr>
            <w:tcW w:w="149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F84F3B" w14:textId="77777777" w:rsidR="0097383C" w:rsidRPr="007F5A88" w:rsidRDefault="0097383C" w:rsidP="00E65CA4">
            <w:pPr>
              <w:jc w:val="center"/>
              <w:rPr>
                <w:rFonts w:cs="Arial"/>
                <w:sz w:val="18"/>
                <w:szCs w:val="18"/>
              </w:rPr>
            </w:pPr>
          </w:p>
        </w:tc>
        <w:tc>
          <w:tcPr>
            <w:tcW w:w="1580" w:type="dxa"/>
            <w:tcBorders>
              <w:top w:val="single" w:sz="4" w:space="0" w:color="auto"/>
              <w:left w:val="nil"/>
              <w:bottom w:val="single" w:sz="4" w:space="0" w:color="auto"/>
              <w:right w:val="single" w:sz="4" w:space="0" w:color="000000"/>
            </w:tcBorders>
            <w:shd w:val="clear" w:color="auto" w:fill="auto"/>
            <w:noWrap/>
            <w:vAlign w:val="center"/>
            <w:hideMark/>
          </w:tcPr>
          <w:p w14:paraId="4B0454E9" w14:textId="77777777" w:rsidR="0097383C" w:rsidRPr="007F5A88" w:rsidRDefault="0097383C" w:rsidP="00E65CA4">
            <w:pPr>
              <w:jc w:val="center"/>
              <w:rPr>
                <w:rFonts w:cs="Arial"/>
                <w:sz w:val="18"/>
                <w:szCs w:val="18"/>
              </w:rPr>
            </w:pPr>
          </w:p>
        </w:tc>
      </w:tr>
      <w:tr w:rsidR="0097383C" w:rsidRPr="007F5A88" w14:paraId="12ECAED9" w14:textId="77777777" w:rsidTr="00E65CA4">
        <w:trPr>
          <w:trHeight w:val="165"/>
        </w:trPr>
        <w:tc>
          <w:tcPr>
            <w:tcW w:w="222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262A3F" w14:textId="77777777" w:rsidR="0097383C" w:rsidRPr="007F5A88" w:rsidRDefault="0097383C" w:rsidP="00E65CA4">
            <w:pPr>
              <w:jc w:val="center"/>
              <w:rPr>
                <w:rFonts w:cs="Arial"/>
                <w:sz w:val="18"/>
                <w:szCs w:val="18"/>
              </w:rPr>
            </w:pPr>
            <w:r w:rsidRPr="007F5A88">
              <w:rPr>
                <w:rFonts w:cs="Arial"/>
                <w:sz w:val="18"/>
                <w:szCs w:val="18"/>
              </w:rPr>
              <w:t>Riesgos ordinarios en transito</w:t>
            </w:r>
          </w:p>
        </w:tc>
        <w:tc>
          <w:tcPr>
            <w:tcW w:w="1873" w:type="dxa"/>
            <w:tcBorders>
              <w:top w:val="single" w:sz="4" w:space="0" w:color="auto"/>
              <w:left w:val="nil"/>
              <w:bottom w:val="single" w:sz="4" w:space="0" w:color="auto"/>
              <w:right w:val="single" w:sz="4" w:space="0" w:color="000000"/>
            </w:tcBorders>
            <w:shd w:val="clear" w:color="auto" w:fill="auto"/>
            <w:noWrap/>
            <w:vAlign w:val="center"/>
            <w:hideMark/>
          </w:tcPr>
          <w:p w14:paraId="052FA768" w14:textId="77777777" w:rsidR="0097383C" w:rsidRPr="007F5A88" w:rsidRDefault="0097383C" w:rsidP="00E65CA4">
            <w:pPr>
              <w:jc w:val="center"/>
              <w:rPr>
                <w:rFonts w:cs="Arial"/>
                <w:sz w:val="18"/>
                <w:szCs w:val="18"/>
              </w:rPr>
            </w:pPr>
            <w:r w:rsidRPr="007F5A88">
              <w:rPr>
                <w:rFonts w:cs="Arial"/>
                <w:sz w:val="18"/>
                <w:szCs w:val="18"/>
              </w:rPr>
              <w:t>Transporte Terrestre interno</w:t>
            </w:r>
          </w:p>
        </w:tc>
        <w:tc>
          <w:tcPr>
            <w:tcW w:w="1732" w:type="dxa"/>
            <w:tcBorders>
              <w:top w:val="single" w:sz="4" w:space="0" w:color="auto"/>
              <w:left w:val="nil"/>
              <w:bottom w:val="single" w:sz="4" w:space="0" w:color="auto"/>
              <w:right w:val="single" w:sz="4" w:space="0" w:color="auto"/>
            </w:tcBorders>
            <w:shd w:val="clear" w:color="auto" w:fill="auto"/>
            <w:noWrap/>
            <w:vAlign w:val="center"/>
            <w:hideMark/>
          </w:tcPr>
          <w:p w14:paraId="1035ED97" w14:textId="77777777" w:rsidR="0097383C" w:rsidRPr="007F5A88" w:rsidRDefault="0097383C" w:rsidP="00E65CA4">
            <w:pPr>
              <w:jc w:val="center"/>
              <w:rPr>
                <w:rFonts w:cs="Arial"/>
                <w:sz w:val="18"/>
                <w:szCs w:val="18"/>
              </w:rPr>
            </w:pPr>
          </w:p>
        </w:tc>
        <w:tc>
          <w:tcPr>
            <w:tcW w:w="149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E88528" w14:textId="77777777" w:rsidR="0097383C" w:rsidRPr="007F5A88" w:rsidRDefault="0097383C" w:rsidP="00E65CA4">
            <w:pPr>
              <w:jc w:val="center"/>
              <w:rPr>
                <w:rFonts w:cs="Arial"/>
                <w:sz w:val="18"/>
                <w:szCs w:val="18"/>
              </w:rPr>
            </w:pPr>
          </w:p>
        </w:tc>
        <w:tc>
          <w:tcPr>
            <w:tcW w:w="1580" w:type="dxa"/>
            <w:tcBorders>
              <w:top w:val="single" w:sz="4" w:space="0" w:color="auto"/>
              <w:left w:val="nil"/>
              <w:bottom w:val="single" w:sz="4" w:space="0" w:color="auto"/>
              <w:right w:val="single" w:sz="4" w:space="0" w:color="000000"/>
            </w:tcBorders>
            <w:shd w:val="clear" w:color="auto" w:fill="auto"/>
            <w:noWrap/>
            <w:vAlign w:val="center"/>
            <w:hideMark/>
          </w:tcPr>
          <w:p w14:paraId="16493E6E" w14:textId="77777777" w:rsidR="0097383C" w:rsidRPr="007F5A88" w:rsidRDefault="0097383C" w:rsidP="00E65CA4">
            <w:pPr>
              <w:jc w:val="center"/>
              <w:rPr>
                <w:rFonts w:cs="Arial"/>
                <w:sz w:val="18"/>
                <w:szCs w:val="18"/>
              </w:rPr>
            </w:pPr>
          </w:p>
        </w:tc>
      </w:tr>
      <w:tr w:rsidR="0097383C" w:rsidRPr="007F5A88" w14:paraId="0C69B2BF" w14:textId="77777777" w:rsidTr="00E65CA4">
        <w:trPr>
          <w:trHeight w:val="332"/>
        </w:trPr>
        <w:tc>
          <w:tcPr>
            <w:tcW w:w="222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FC66BE" w14:textId="77777777" w:rsidR="0097383C" w:rsidRPr="007F5A88" w:rsidRDefault="0097383C" w:rsidP="00E65CA4">
            <w:pPr>
              <w:jc w:val="center"/>
              <w:rPr>
                <w:rFonts w:cs="Arial"/>
                <w:sz w:val="18"/>
                <w:szCs w:val="18"/>
              </w:rPr>
            </w:pPr>
            <w:r w:rsidRPr="007F5A88">
              <w:rPr>
                <w:rFonts w:cs="Arial"/>
                <w:sz w:val="18"/>
                <w:szCs w:val="18"/>
              </w:rPr>
              <w:t>Equipo electrónico</w:t>
            </w:r>
          </w:p>
        </w:tc>
        <w:tc>
          <w:tcPr>
            <w:tcW w:w="1873" w:type="dxa"/>
            <w:tcBorders>
              <w:top w:val="single" w:sz="4" w:space="0" w:color="auto"/>
              <w:left w:val="nil"/>
              <w:bottom w:val="single" w:sz="4" w:space="0" w:color="auto"/>
              <w:right w:val="single" w:sz="4" w:space="0" w:color="000000"/>
            </w:tcBorders>
            <w:shd w:val="clear" w:color="auto" w:fill="auto"/>
            <w:vAlign w:val="center"/>
            <w:hideMark/>
          </w:tcPr>
          <w:p w14:paraId="19FE4B70" w14:textId="77777777" w:rsidR="0097383C" w:rsidRPr="007F5A88" w:rsidRDefault="0097383C" w:rsidP="00E65CA4">
            <w:pPr>
              <w:jc w:val="center"/>
              <w:rPr>
                <w:rFonts w:cs="Arial"/>
                <w:sz w:val="18"/>
                <w:szCs w:val="18"/>
              </w:rPr>
            </w:pPr>
            <w:r w:rsidRPr="007F5A88">
              <w:rPr>
                <w:rFonts w:cs="Arial"/>
                <w:sz w:val="18"/>
                <w:szCs w:val="18"/>
              </w:rPr>
              <w:t>Todo riesgo de Equipo electrónico</w:t>
            </w:r>
          </w:p>
        </w:tc>
        <w:tc>
          <w:tcPr>
            <w:tcW w:w="1732" w:type="dxa"/>
            <w:tcBorders>
              <w:top w:val="single" w:sz="4" w:space="0" w:color="auto"/>
              <w:left w:val="nil"/>
              <w:bottom w:val="single" w:sz="4" w:space="0" w:color="auto"/>
              <w:right w:val="single" w:sz="4" w:space="0" w:color="auto"/>
            </w:tcBorders>
            <w:shd w:val="clear" w:color="auto" w:fill="auto"/>
            <w:vAlign w:val="center"/>
            <w:hideMark/>
          </w:tcPr>
          <w:p w14:paraId="4BA0B4F2" w14:textId="77777777" w:rsidR="0097383C" w:rsidRPr="007F5A88" w:rsidRDefault="0097383C" w:rsidP="00E65CA4">
            <w:pPr>
              <w:jc w:val="center"/>
              <w:rPr>
                <w:rFonts w:cs="Arial"/>
                <w:sz w:val="18"/>
                <w:szCs w:val="18"/>
              </w:rPr>
            </w:pPr>
            <w:r w:rsidRPr="007F5A88">
              <w:rPr>
                <w:rFonts w:cs="Arial"/>
                <w:sz w:val="18"/>
                <w:szCs w:val="18"/>
              </w:rPr>
              <w:t>Equipo Electrónico</w:t>
            </w:r>
          </w:p>
        </w:tc>
        <w:tc>
          <w:tcPr>
            <w:tcW w:w="149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F4A76A9" w14:textId="77777777" w:rsidR="0097383C" w:rsidRPr="007F5A88" w:rsidRDefault="0097383C" w:rsidP="00E65CA4">
            <w:pPr>
              <w:jc w:val="center"/>
              <w:rPr>
                <w:rFonts w:cs="Arial"/>
                <w:sz w:val="18"/>
                <w:szCs w:val="18"/>
              </w:rPr>
            </w:pPr>
            <w:r w:rsidRPr="007F5A88">
              <w:rPr>
                <w:rFonts w:cs="Arial"/>
                <w:sz w:val="18"/>
                <w:szCs w:val="18"/>
              </w:rPr>
              <w:t>Todo riesgo de equipo Electrónico</w:t>
            </w:r>
          </w:p>
        </w:tc>
        <w:tc>
          <w:tcPr>
            <w:tcW w:w="1580" w:type="dxa"/>
            <w:tcBorders>
              <w:top w:val="single" w:sz="4" w:space="0" w:color="auto"/>
              <w:left w:val="nil"/>
              <w:bottom w:val="single" w:sz="4" w:space="0" w:color="auto"/>
              <w:right w:val="single" w:sz="4" w:space="0" w:color="000000"/>
            </w:tcBorders>
            <w:shd w:val="clear" w:color="auto" w:fill="auto"/>
            <w:noWrap/>
            <w:vAlign w:val="center"/>
            <w:hideMark/>
          </w:tcPr>
          <w:p w14:paraId="16B72DEE" w14:textId="77777777" w:rsidR="0097383C" w:rsidRPr="007F5A88" w:rsidRDefault="0097383C" w:rsidP="00E65CA4">
            <w:pPr>
              <w:jc w:val="center"/>
              <w:rPr>
                <w:rFonts w:cs="Arial"/>
                <w:sz w:val="18"/>
                <w:szCs w:val="18"/>
              </w:rPr>
            </w:pPr>
            <w:r w:rsidRPr="007F5A88">
              <w:rPr>
                <w:rFonts w:cs="Arial"/>
                <w:sz w:val="18"/>
                <w:szCs w:val="18"/>
              </w:rPr>
              <w:t>Equipo electrónico</w:t>
            </w:r>
          </w:p>
        </w:tc>
      </w:tr>
      <w:tr w:rsidR="0097383C" w:rsidRPr="007F5A88" w14:paraId="24F1BCE8" w14:textId="77777777" w:rsidTr="00E65CA4">
        <w:trPr>
          <w:trHeight w:val="165"/>
        </w:trPr>
        <w:tc>
          <w:tcPr>
            <w:tcW w:w="222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FAEE1A" w14:textId="77777777" w:rsidR="0097383C" w:rsidRPr="007F5A88" w:rsidRDefault="0097383C" w:rsidP="00E65CA4">
            <w:pPr>
              <w:jc w:val="center"/>
              <w:rPr>
                <w:rFonts w:cs="Arial"/>
                <w:sz w:val="18"/>
                <w:szCs w:val="18"/>
              </w:rPr>
            </w:pPr>
            <w:r w:rsidRPr="007F5A88">
              <w:rPr>
                <w:rFonts w:cs="Arial"/>
                <w:sz w:val="18"/>
                <w:szCs w:val="18"/>
              </w:rPr>
              <w:t>Automotores</w:t>
            </w:r>
          </w:p>
        </w:tc>
        <w:tc>
          <w:tcPr>
            <w:tcW w:w="1873" w:type="dxa"/>
            <w:tcBorders>
              <w:top w:val="single" w:sz="4" w:space="0" w:color="auto"/>
              <w:left w:val="nil"/>
              <w:bottom w:val="single" w:sz="4" w:space="0" w:color="auto"/>
              <w:right w:val="single" w:sz="4" w:space="0" w:color="000000"/>
            </w:tcBorders>
            <w:shd w:val="clear" w:color="auto" w:fill="auto"/>
            <w:noWrap/>
            <w:vAlign w:val="center"/>
            <w:hideMark/>
          </w:tcPr>
          <w:p w14:paraId="2E8D3570" w14:textId="77777777" w:rsidR="0097383C" w:rsidRPr="007F5A88" w:rsidRDefault="0097383C" w:rsidP="00E65CA4">
            <w:pPr>
              <w:jc w:val="center"/>
              <w:rPr>
                <w:rFonts w:cs="Arial"/>
                <w:sz w:val="18"/>
                <w:szCs w:val="18"/>
              </w:rPr>
            </w:pPr>
            <w:r w:rsidRPr="007F5A88">
              <w:rPr>
                <w:rFonts w:cs="Arial"/>
                <w:sz w:val="18"/>
                <w:szCs w:val="18"/>
              </w:rPr>
              <w:t>Automotores</w:t>
            </w:r>
          </w:p>
        </w:tc>
        <w:tc>
          <w:tcPr>
            <w:tcW w:w="1732" w:type="dxa"/>
            <w:tcBorders>
              <w:top w:val="single" w:sz="4" w:space="0" w:color="auto"/>
              <w:left w:val="nil"/>
              <w:bottom w:val="single" w:sz="4" w:space="0" w:color="auto"/>
              <w:right w:val="single" w:sz="4" w:space="0" w:color="auto"/>
            </w:tcBorders>
            <w:shd w:val="clear" w:color="auto" w:fill="auto"/>
            <w:noWrap/>
            <w:vAlign w:val="center"/>
            <w:hideMark/>
          </w:tcPr>
          <w:p w14:paraId="7A47C2EE" w14:textId="77777777" w:rsidR="0097383C" w:rsidRPr="007F5A88" w:rsidRDefault="0097383C" w:rsidP="00E65CA4">
            <w:pPr>
              <w:jc w:val="center"/>
              <w:rPr>
                <w:rFonts w:cs="Arial"/>
                <w:sz w:val="18"/>
                <w:szCs w:val="18"/>
              </w:rPr>
            </w:pPr>
            <w:r w:rsidRPr="007F5A88">
              <w:rPr>
                <w:rFonts w:cs="Arial"/>
                <w:sz w:val="18"/>
                <w:szCs w:val="18"/>
              </w:rPr>
              <w:t>Seguro de Automotores</w:t>
            </w:r>
          </w:p>
        </w:tc>
        <w:tc>
          <w:tcPr>
            <w:tcW w:w="149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0E1BF9" w14:textId="77777777" w:rsidR="0097383C" w:rsidRPr="007F5A88" w:rsidRDefault="0097383C" w:rsidP="00E65CA4">
            <w:pPr>
              <w:jc w:val="center"/>
              <w:rPr>
                <w:rFonts w:cs="Arial"/>
                <w:sz w:val="18"/>
                <w:szCs w:val="18"/>
              </w:rPr>
            </w:pPr>
            <w:r w:rsidRPr="007F5A88">
              <w:rPr>
                <w:rFonts w:cs="Arial"/>
                <w:sz w:val="18"/>
                <w:szCs w:val="18"/>
              </w:rPr>
              <w:t>Automotores</w:t>
            </w:r>
          </w:p>
        </w:tc>
        <w:tc>
          <w:tcPr>
            <w:tcW w:w="1580" w:type="dxa"/>
            <w:tcBorders>
              <w:top w:val="single" w:sz="4" w:space="0" w:color="auto"/>
              <w:left w:val="nil"/>
              <w:bottom w:val="single" w:sz="4" w:space="0" w:color="auto"/>
              <w:right w:val="single" w:sz="4" w:space="0" w:color="000000"/>
            </w:tcBorders>
            <w:shd w:val="clear" w:color="auto" w:fill="auto"/>
            <w:noWrap/>
            <w:vAlign w:val="center"/>
            <w:hideMark/>
          </w:tcPr>
          <w:p w14:paraId="6E53EE81" w14:textId="77777777" w:rsidR="0097383C" w:rsidRPr="007F5A88" w:rsidRDefault="0097383C" w:rsidP="00E65CA4">
            <w:pPr>
              <w:jc w:val="center"/>
              <w:rPr>
                <w:rFonts w:cs="Arial"/>
                <w:sz w:val="18"/>
                <w:szCs w:val="18"/>
              </w:rPr>
            </w:pPr>
            <w:r w:rsidRPr="007F5A88">
              <w:rPr>
                <w:rFonts w:cs="Arial"/>
                <w:sz w:val="18"/>
                <w:szCs w:val="18"/>
              </w:rPr>
              <w:t>Automotores</w:t>
            </w:r>
          </w:p>
        </w:tc>
      </w:tr>
      <w:tr w:rsidR="0097383C" w:rsidRPr="007F5A88" w14:paraId="7ABD5586" w14:textId="77777777" w:rsidTr="00E65CA4">
        <w:trPr>
          <w:trHeight w:val="165"/>
        </w:trPr>
        <w:tc>
          <w:tcPr>
            <w:tcW w:w="222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E8D570" w14:textId="77777777" w:rsidR="0097383C" w:rsidRPr="007F5A88" w:rsidRDefault="0097383C" w:rsidP="00E65CA4">
            <w:pPr>
              <w:jc w:val="center"/>
              <w:rPr>
                <w:rFonts w:cs="Arial"/>
                <w:sz w:val="18"/>
                <w:szCs w:val="18"/>
              </w:rPr>
            </w:pPr>
            <w:r w:rsidRPr="007F5A88">
              <w:rPr>
                <w:rFonts w:cs="Arial"/>
                <w:sz w:val="18"/>
                <w:szCs w:val="18"/>
              </w:rPr>
              <w:t>Fidelidad</w:t>
            </w:r>
          </w:p>
        </w:tc>
        <w:tc>
          <w:tcPr>
            <w:tcW w:w="1873" w:type="dxa"/>
            <w:tcBorders>
              <w:top w:val="single" w:sz="4" w:space="0" w:color="auto"/>
              <w:left w:val="nil"/>
              <w:bottom w:val="single" w:sz="4" w:space="0" w:color="auto"/>
              <w:right w:val="single" w:sz="4" w:space="0" w:color="000000"/>
            </w:tcBorders>
            <w:shd w:val="clear" w:color="auto" w:fill="auto"/>
            <w:noWrap/>
            <w:vAlign w:val="center"/>
            <w:hideMark/>
          </w:tcPr>
          <w:p w14:paraId="47511CA1" w14:textId="77777777" w:rsidR="0097383C" w:rsidRPr="007F5A88" w:rsidRDefault="0097383C" w:rsidP="00E65CA4">
            <w:pPr>
              <w:jc w:val="center"/>
              <w:rPr>
                <w:rFonts w:cs="Arial"/>
                <w:sz w:val="18"/>
                <w:szCs w:val="18"/>
              </w:rPr>
            </w:pPr>
            <w:r w:rsidRPr="007F5A88">
              <w:rPr>
                <w:rFonts w:cs="Arial"/>
                <w:sz w:val="18"/>
                <w:szCs w:val="18"/>
              </w:rPr>
              <w:t>Fidelidad</w:t>
            </w:r>
          </w:p>
        </w:tc>
        <w:tc>
          <w:tcPr>
            <w:tcW w:w="1732" w:type="dxa"/>
            <w:tcBorders>
              <w:top w:val="single" w:sz="4" w:space="0" w:color="auto"/>
              <w:left w:val="nil"/>
              <w:bottom w:val="single" w:sz="4" w:space="0" w:color="auto"/>
              <w:right w:val="single" w:sz="4" w:space="0" w:color="auto"/>
            </w:tcBorders>
            <w:shd w:val="clear" w:color="auto" w:fill="auto"/>
            <w:noWrap/>
            <w:vAlign w:val="center"/>
            <w:hideMark/>
          </w:tcPr>
          <w:p w14:paraId="0DC41865" w14:textId="77777777" w:rsidR="0097383C" w:rsidRPr="007F5A88" w:rsidRDefault="0097383C" w:rsidP="00E65CA4">
            <w:pPr>
              <w:jc w:val="center"/>
              <w:rPr>
                <w:rFonts w:cs="Arial"/>
                <w:sz w:val="18"/>
                <w:szCs w:val="18"/>
              </w:rPr>
            </w:pPr>
            <w:r w:rsidRPr="007F5A88">
              <w:rPr>
                <w:rFonts w:cs="Arial"/>
                <w:sz w:val="18"/>
                <w:szCs w:val="18"/>
              </w:rPr>
              <w:t>Fidelidad</w:t>
            </w:r>
          </w:p>
        </w:tc>
        <w:tc>
          <w:tcPr>
            <w:tcW w:w="149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E88E3E" w14:textId="77777777" w:rsidR="0097383C" w:rsidRPr="007F5A88" w:rsidRDefault="0097383C" w:rsidP="00E65CA4">
            <w:pPr>
              <w:jc w:val="center"/>
              <w:rPr>
                <w:rFonts w:cs="Arial"/>
                <w:sz w:val="18"/>
                <w:szCs w:val="18"/>
              </w:rPr>
            </w:pPr>
            <w:r w:rsidRPr="007F5A88">
              <w:rPr>
                <w:rFonts w:cs="Arial"/>
                <w:sz w:val="18"/>
                <w:szCs w:val="18"/>
              </w:rPr>
              <w:t>Fidelidad</w:t>
            </w:r>
          </w:p>
        </w:tc>
        <w:tc>
          <w:tcPr>
            <w:tcW w:w="1580" w:type="dxa"/>
            <w:tcBorders>
              <w:top w:val="single" w:sz="4" w:space="0" w:color="auto"/>
              <w:left w:val="nil"/>
              <w:bottom w:val="single" w:sz="4" w:space="0" w:color="auto"/>
              <w:right w:val="single" w:sz="4" w:space="0" w:color="000000"/>
            </w:tcBorders>
            <w:shd w:val="clear" w:color="auto" w:fill="auto"/>
            <w:noWrap/>
            <w:vAlign w:val="center"/>
            <w:hideMark/>
          </w:tcPr>
          <w:p w14:paraId="12A5B92B" w14:textId="77777777" w:rsidR="0097383C" w:rsidRPr="007F5A88" w:rsidRDefault="0097383C" w:rsidP="00E65CA4">
            <w:pPr>
              <w:jc w:val="center"/>
              <w:rPr>
                <w:rFonts w:cs="Arial"/>
                <w:sz w:val="18"/>
                <w:szCs w:val="18"/>
              </w:rPr>
            </w:pPr>
            <w:r w:rsidRPr="007F5A88">
              <w:rPr>
                <w:rFonts w:cs="Arial"/>
                <w:sz w:val="18"/>
                <w:szCs w:val="18"/>
              </w:rPr>
              <w:t>Fidelidad</w:t>
            </w:r>
          </w:p>
        </w:tc>
      </w:tr>
      <w:tr w:rsidR="0097383C" w:rsidRPr="007F5A88" w14:paraId="6F3132A2" w14:textId="77777777" w:rsidTr="00E65CA4">
        <w:trPr>
          <w:trHeight w:val="232"/>
        </w:trPr>
        <w:tc>
          <w:tcPr>
            <w:tcW w:w="222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86EAA4" w14:textId="77777777" w:rsidR="0097383C" w:rsidRPr="007F5A88" w:rsidRDefault="0097383C" w:rsidP="00E65CA4">
            <w:pPr>
              <w:jc w:val="center"/>
              <w:rPr>
                <w:rFonts w:cs="Arial"/>
                <w:bCs w:val="0"/>
                <w:sz w:val="18"/>
                <w:szCs w:val="18"/>
              </w:rPr>
            </w:pPr>
            <w:r w:rsidRPr="007F5A88">
              <w:rPr>
                <w:rFonts w:cs="Arial"/>
                <w:sz w:val="18"/>
                <w:szCs w:val="18"/>
              </w:rPr>
              <w:t>$ 10,538.27</w:t>
            </w:r>
          </w:p>
        </w:tc>
        <w:tc>
          <w:tcPr>
            <w:tcW w:w="1873" w:type="dxa"/>
            <w:tcBorders>
              <w:top w:val="single" w:sz="4" w:space="0" w:color="auto"/>
              <w:left w:val="nil"/>
              <w:bottom w:val="single" w:sz="4" w:space="0" w:color="auto"/>
              <w:right w:val="single" w:sz="4" w:space="0" w:color="000000"/>
            </w:tcBorders>
            <w:shd w:val="clear" w:color="auto" w:fill="auto"/>
            <w:noWrap/>
            <w:vAlign w:val="center"/>
            <w:hideMark/>
          </w:tcPr>
          <w:p w14:paraId="6EE4843F" w14:textId="77777777" w:rsidR="0097383C" w:rsidRPr="007F5A88" w:rsidRDefault="0097383C" w:rsidP="00E65CA4">
            <w:pPr>
              <w:jc w:val="center"/>
              <w:rPr>
                <w:rFonts w:cs="Arial"/>
                <w:bCs w:val="0"/>
                <w:sz w:val="18"/>
                <w:szCs w:val="18"/>
              </w:rPr>
            </w:pPr>
            <w:r w:rsidRPr="007F5A88">
              <w:rPr>
                <w:rFonts w:cs="Arial"/>
                <w:sz w:val="18"/>
                <w:szCs w:val="18"/>
              </w:rPr>
              <w:t>$ 11,906.31</w:t>
            </w:r>
          </w:p>
        </w:tc>
        <w:tc>
          <w:tcPr>
            <w:tcW w:w="1732" w:type="dxa"/>
            <w:tcBorders>
              <w:top w:val="single" w:sz="4" w:space="0" w:color="auto"/>
              <w:left w:val="nil"/>
              <w:bottom w:val="single" w:sz="4" w:space="0" w:color="auto"/>
              <w:right w:val="single" w:sz="4" w:space="0" w:color="auto"/>
            </w:tcBorders>
            <w:shd w:val="clear" w:color="auto" w:fill="auto"/>
            <w:noWrap/>
            <w:vAlign w:val="center"/>
            <w:hideMark/>
          </w:tcPr>
          <w:p w14:paraId="4FB24997" w14:textId="77777777" w:rsidR="0097383C" w:rsidRPr="007F5A88" w:rsidRDefault="0097383C" w:rsidP="00E65CA4">
            <w:pPr>
              <w:jc w:val="center"/>
              <w:rPr>
                <w:rFonts w:cs="Arial"/>
                <w:bCs w:val="0"/>
                <w:sz w:val="18"/>
                <w:szCs w:val="18"/>
              </w:rPr>
            </w:pPr>
            <w:r w:rsidRPr="007F5A88">
              <w:rPr>
                <w:rFonts w:cs="Arial"/>
                <w:sz w:val="18"/>
                <w:szCs w:val="18"/>
              </w:rPr>
              <w:t>$ 14,673.32</w:t>
            </w:r>
          </w:p>
        </w:tc>
        <w:tc>
          <w:tcPr>
            <w:tcW w:w="149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BE047E" w14:textId="77777777" w:rsidR="0097383C" w:rsidRPr="007F5A88" w:rsidRDefault="0097383C" w:rsidP="00E65CA4">
            <w:pPr>
              <w:jc w:val="center"/>
              <w:rPr>
                <w:rFonts w:cs="Arial"/>
                <w:bCs w:val="0"/>
                <w:sz w:val="18"/>
                <w:szCs w:val="18"/>
              </w:rPr>
            </w:pPr>
            <w:r w:rsidRPr="007F5A88">
              <w:rPr>
                <w:rFonts w:cs="Arial"/>
                <w:sz w:val="18"/>
                <w:szCs w:val="18"/>
              </w:rPr>
              <w:t xml:space="preserve"> $ 11,913.48</w:t>
            </w:r>
          </w:p>
        </w:tc>
        <w:tc>
          <w:tcPr>
            <w:tcW w:w="1580" w:type="dxa"/>
            <w:tcBorders>
              <w:top w:val="single" w:sz="4" w:space="0" w:color="auto"/>
              <w:left w:val="nil"/>
              <w:bottom w:val="single" w:sz="4" w:space="0" w:color="auto"/>
              <w:right w:val="single" w:sz="4" w:space="0" w:color="000000"/>
            </w:tcBorders>
            <w:shd w:val="clear" w:color="auto" w:fill="auto"/>
            <w:noWrap/>
            <w:vAlign w:val="center"/>
            <w:hideMark/>
          </w:tcPr>
          <w:p w14:paraId="65BF190F" w14:textId="77777777" w:rsidR="0097383C" w:rsidRPr="007F5A88" w:rsidRDefault="0097383C" w:rsidP="00E65CA4">
            <w:pPr>
              <w:rPr>
                <w:rFonts w:cs="Arial"/>
                <w:bCs w:val="0"/>
                <w:sz w:val="18"/>
                <w:szCs w:val="18"/>
              </w:rPr>
            </w:pPr>
            <w:r w:rsidRPr="007F5A88">
              <w:rPr>
                <w:rFonts w:cs="Arial"/>
                <w:sz w:val="18"/>
                <w:szCs w:val="18"/>
              </w:rPr>
              <w:t xml:space="preserve">  $ 11,493.31</w:t>
            </w:r>
          </w:p>
        </w:tc>
      </w:tr>
    </w:tbl>
    <w:p w14:paraId="4D70570E" w14:textId="77777777" w:rsidR="0097383C" w:rsidRPr="007E1015" w:rsidRDefault="0097383C" w:rsidP="0097383C">
      <w:pPr>
        <w:pStyle w:val="Textoindependiente2"/>
        <w:spacing w:after="0" w:line="240" w:lineRule="auto"/>
        <w:jc w:val="center"/>
        <w:rPr>
          <w:rFonts w:ascii="Century Gothic" w:hAnsi="Century Gothic"/>
          <w:b w:val="0"/>
          <w:sz w:val="18"/>
          <w:szCs w:val="18"/>
          <w:lang w:val="es-ES"/>
        </w:rPr>
      </w:pPr>
    </w:p>
    <w:p w14:paraId="69C884A2" w14:textId="77777777" w:rsidR="0097383C" w:rsidRPr="007E1015" w:rsidRDefault="0097383C" w:rsidP="0097383C">
      <w:pPr>
        <w:spacing w:after="40" w:line="288" w:lineRule="auto"/>
        <w:contextualSpacing/>
        <w:jc w:val="both"/>
        <w:rPr>
          <w:rFonts w:cs="Arial"/>
          <w:b w:val="0"/>
        </w:rPr>
      </w:pPr>
      <w:r w:rsidRPr="007E1015">
        <w:rPr>
          <w:rFonts w:cs="Arial"/>
          <w:b w:val="0"/>
        </w:rPr>
        <w:t>Indica la licenciada Orellana de Rivas que la Comisión Evaluadora después de realizar el análisis y evaluación técnica y económica de las ofertas presentadas, recomendó  a</w:t>
      </w:r>
      <w:r w:rsidRPr="007E1015">
        <w:rPr>
          <w:rFonts w:cs="Arial"/>
          <w:b w:val="0"/>
          <w:lang w:eastAsia="es-ES"/>
        </w:rPr>
        <w:t xml:space="preserve">djudicar la Libre Gestión denominada “SERVICIOS DE </w:t>
      </w:r>
      <w:r w:rsidRPr="007E1015">
        <w:rPr>
          <w:rFonts w:eastAsia="Calibri" w:cs="Arial"/>
          <w:b w:val="0"/>
        </w:rPr>
        <w:t xml:space="preserve">PÓLIZA DE SEGUROS DE BIENES PARA LA AMP AÑO 2020 </w:t>
      </w:r>
      <w:r w:rsidRPr="007E1015">
        <w:rPr>
          <w:rFonts w:cs="Arial"/>
          <w:b w:val="0"/>
          <w:lang w:eastAsia="es-ES"/>
        </w:rPr>
        <w:t>“ a la sociedad SEGUROS FEDECREDITO, S.A., por cumplir con la totalidad de los requisitos técnico legal por un precio de  DIEZ MIL QUINIENTOS TREINTA Y OCHO PUNTO VEINTISIETE DÓLARES DE LOS ESTADOS UNIDOS DE AMERICA (US$10,538.27), acorde al presupuesto institucional según los Términos de Referencia, servicio que será efectivo por el plazo de un año</w:t>
      </w:r>
      <w:r w:rsidRPr="007E1015">
        <w:rPr>
          <w:rFonts w:cs="Arial"/>
          <w:b w:val="0"/>
        </w:rPr>
        <w:t>, contado a partir de las doce horas del día treinta y uno de diciembre de dos mil diecinueve con vencimiento a las doce horas del mediodía del treinta y uno de diciembre de dos mil veinte. RESOLUCIÓN No 199/2019. Los señores miembros del Consejo Directivo, POR UNANIMIDAD ACUERDAN:</w:t>
      </w:r>
      <w:r w:rsidRPr="007E1015">
        <w:rPr>
          <w:rFonts w:eastAsia="+mn-ea" w:cs="Arial"/>
          <w:b w:val="0"/>
          <w:kern w:val="24"/>
          <w:lang w:eastAsia="es-ES"/>
        </w:rPr>
        <w:t xml:space="preserve"> a) Aceptar la recomendación de la Comisión Evaluadora de Ofertas nombrada en la Libre Gestión denominada</w:t>
      </w:r>
      <w:r w:rsidRPr="007E1015">
        <w:rPr>
          <w:rFonts w:cs="Arial"/>
          <w:b w:val="0"/>
          <w:lang w:eastAsia="es-ES"/>
        </w:rPr>
        <w:t xml:space="preserve"> SERVICIOS DE </w:t>
      </w:r>
      <w:r w:rsidRPr="007E1015">
        <w:rPr>
          <w:rFonts w:eastAsia="Calibri" w:cs="Arial"/>
          <w:b w:val="0"/>
        </w:rPr>
        <w:t xml:space="preserve">PÓLIZA DE SEGUROS DE BIENES PARA LA AMP AÑO 2020; </w:t>
      </w:r>
      <w:r w:rsidRPr="007E1015">
        <w:rPr>
          <w:rFonts w:cs="Arial"/>
          <w:b w:val="0"/>
        </w:rPr>
        <w:t xml:space="preserve">b) Adjudicar a la sociedad </w:t>
      </w:r>
      <w:r w:rsidRPr="007E1015">
        <w:rPr>
          <w:rFonts w:cs="Arial"/>
          <w:b w:val="0"/>
          <w:lang w:eastAsia="es-ES"/>
        </w:rPr>
        <w:t xml:space="preserve">SEGUROS FEDECREDITO, S.A., el servicio de pólizas de seguros de bienes para la AMP del año 2020 </w:t>
      </w:r>
      <w:r w:rsidRPr="007E1015">
        <w:rPr>
          <w:rFonts w:cs="Arial"/>
          <w:b w:val="0"/>
        </w:rPr>
        <w:t xml:space="preserve">por la cantidad de DIEZ MIL QUINIENTOS TREINTA Y OCHO PUNTO VEINTISIETE DÓLARES DE LOS ESTADOS UNIDOS DE AMÉRICA (US$10,538.27); </w:t>
      </w:r>
      <w:r w:rsidRPr="007E1015">
        <w:rPr>
          <w:rFonts w:eastAsia="+mn-ea" w:cs="Arial"/>
          <w:b w:val="0"/>
          <w:kern w:val="24"/>
          <w:lang w:eastAsia="es-ES"/>
        </w:rPr>
        <w:t>c) Instruir a la Unidad de Adquisiciones y Contrataciones Institucional, UACI notificar a los participantes en la Libre Gestión  la adjudicación efectuada y oportunamente elabore el contrato respectivo, garantizando la presentación de las garantías y documentos contractuales correspondientes;  d) Nombrar como administrador del contrato al Jefe del área de Servicios Generales de la AMP, quien tendrá las responsabilidades establecidas en el artículo 82-Bis de la LACAP; e) Ratificar la presente resolución en este acto.</w:t>
      </w:r>
    </w:p>
    <w:p w14:paraId="4C951ECE" w14:textId="77777777" w:rsidR="0097383C" w:rsidRPr="007E1015" w:rsidRDefault="0097383C" w:rsidP="0097383C">
      <w:pPr>
        <w:spacing w:after="40" w:line="288" w:lineRule="auto"/>
        <w:contextualSpacing/>
        <w:jc w:val="both"/>
        <w:rPr>
          <w:rFonts w:cs="Arial"/>
          <w:b w:val="0"/>
        </w:rPr>
      </w:pPr>
    </w:p>
    <w:p w14:paraId="0FCBAA84" w14:textId="77777777" w:rsidR="0097383C" w:rsidRPr="007E1015" w:rsidRDefault="0097383C" w:rsidP="0097383C">
      <w:pPr>
        <w:spacing w:after="40" w:line="288" w:lineRule="auto"/>
        <w:contextualSpacing/>
        <w:jc w:val="both"/>
        <w:rPr>
          <w:rFonts w:cs="Arial"/>
          <w:b w:val="0"/>
          <w:bCs w:val="0"/>
        </w:rPr>
      </w:pPr>
      <w:r w:rsidRPr="007F5A88">
        <w:rPr>
          <w:rFonts w:cs="Arial"/>
        </w:rPr>
        <w:t>III) REPROGRAMACIÓN PRESUPUESTARIA Y ADJUDICACIÓN DE LICITACIÓN PÚBLICA No 01/2019 “SERVICIO DE PÓLIZAS DE SEGUROS DE PERSONAS PARA LA AMP AÑO 2020”</w:t>
      </w:r>
      <w:r w:rsidRPr="007E1015">
        <w:rPr>
          <w:rFonts w:cs="Arial"/>
          <w:b w:val="0"/>
        </w:rPr>
        <w:t xml:space="preserve">. La Licenciada Sandra Josefina Orellana de Rivas, jefa en funciones de la Unidad de Adquisiciones y Contrataciones Institucional, UACI presentó los resultados del proceso de licitación pública número 01/2019 impulsado por la AMP para la contratación de pólizas de seguros de personas para el año 2020, que comprende seguro colectivo de vida y médico hospitalario para los empleados y miembros del Consejo Directivo,   prestación contemplada en el artículo 43 literales a) y b) del Reglamento Interno de Trabajo </w:t>
      </w:r>
      <w:r w:rsidRPr="007E1015">
        <w:rPr>
          <w:rFonts w:cs="Arial"/>
          <w:b w:val="0"/>
        </w:rPr>
        <w:lastRenderedPageBreak/>
        <w:t>de la AMP. Al respecto informó que en fecha 11 de octubre de 2019, se realizaron publicaciones en el Diario de Hoy y en el sitio Web de COMPRASAL, para que todas las personas jurídicas que tuvieran interés en participar en el proceso pudieran descargar gratuitamente las bases de licitación y ofertar el servicio solicitado. Que en fecha 31 de octubre de 2019 se procedió a la recepción y apertura de ofertas presentadas por tres empresas aseguradoras, siendo estas a) Seguros del Pacifico, S.A; b) La Central de Seguros y fianzas, S.A.; y c) FEDECREDITO Vida, S.A.  Las ofertas presentadas fueron analizadas en fecha 11 de noviembre de 2019 por la Comisión de Evaluación de Ofertas nombrada por el Consejo Directivo determinando que los tres oferentes cumplían con los aspectos legales y financieros exigidos en las bases de licitación pública, siendo elegibles para continuar con la etapa de evaluación de especificaciones técnicas y verificación de condiciones generales obteniendo el resultado siguiente:</w:t>
      </w:r>
    </w:p>
    <w:p w14:paraId="13595017" w14:textId="77777777" w:rsidR="0097383C" w:rsidRPr="007E1015" w:rsidRDefault="0097383C" w:rsidP="0097383C">
      <w:pPr>
        <w:spacing w:after="40" w:line="288" w:lineRule="auto"/>
        <w:contextualSpacing/>
        <w:jc w:val="both"/>
        <w:rPr>
          <w:rFonts w:cs="Arial"/>
          <w:b w:val="0"/>
          <w:bCs w:val="0"/>
        </w:rPr>
      </w:pPr>
    </w:p>
    <w:p w14:paraId="6462366E" w14:textId="77777777" w:rsidR="0097383C" w:rsidRPr="007F5A88" w:rsidRDefault="0097383C" w:rsidP="0097383C">
      <w:pPr>
        <w:jc w:val="center"/>
        <w:rPr>
          <w:rFonts w:cs="Arial"/>
          <w:bCs w:val="0"/>
          <w:lang w:eastAsia="es-ES"/>
        </w:rPr>
      </w:pPr>
      <w:r w:rsidRPr="007F5A88">
        <w:rPr>
          <w:rFonts w:cs="Arial"/>
          <w:lang w:eastAsia="es-ES"/>
        </w:rPr>
        <w:t>EVALUACION TECNICA DE SEGUROS VIDA Y MEDICO HOSPITALARIO (80%)</w:t>
      </w:r>
    </w:p>
    <w:p w14:paraId="26CEFD05" w14:textId="77777777" w:rsidR="0097383C" w:rsidRPr="007E1015" w:rsidRDefault="0097383C" w:rsidP="0097383C">
      <w:pPr>
        <w:pStyle w:val="Textoindependiente2"/>
        <w:spacing w:after="0" w:line="240" w:lineRule="auto"/>
        <w:jc w:val="both"/>
        <w:rPr>
          <w:b w:val="0"/>
          <w:bCs w:val="0"/>
          <w:lang w:val="es-ES"/>
        </w:rPr>
      </w:pPr>
    </w:p>
    <w:tbl>
      <w:tblPr>
        <w:tblW w:w="8696" w:type="dxa"/>
        <w:tblInd w:w="279" w:type="dxa"/>
        <w:tblCellMar>
          <w:left w:w="70" w:type="dxa"/>
          <w:right w:w="70" w:type="dxa"/>
        </w:tblCellMar>
        <w:tblLook w:val="04A0" w:firstRow="1" w:lastRow="0" w:firstColumn="1" w:lastColumn="0" w:noHBand="0" w:noVBand="1"/>
      </w:tblPr>
      <w:tblGrid>
        <w:gridCol w:w="3240"/>
        <w:gridCol w:w="1387"/>
        <w:gridCol w:w="1471"/>
        <w:gridCol w:w="1387"/>
        <w:gridCol w:w="1301"/>
      </w:tblGrid>
      <w:tr w:rsidR="0097383C" w:rsidRPr="007F5A88" w14:paraId="357AD5F8" w14:textId="77777777" w:rsidTr="00E65CA4">
        <w:trPr>
          <w:trHeight w:val="396"/>
        </w:trPr>
        <w:tc>
          <w:tcPr>
            <w:tcW w:w="324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DCD613C" w14:textId="77777777" w:rsidR="0097383C" w:rsidRPr="007F5A88" w:rsidRDefault="0097383C" w:rsidP="00E65CA4">
            <w:pPr>
              <w:jc w:val="center"/>
              <w:rPr>
                <w:rFonts w:cs="Arial"/>
                <w:b w:val="0"/>
                <w:bCs w:val="0"/>
                <w:sz w:val="18"/>
                <w:szCs w:val="18"/>
                <w:lang w:eastAsia="es-ES"/>
              </w:rPr>
            </w:pPr>
            <w:r w:rsidRPr="007F5A88">
              <w:rPr>
                <w:rFonts w:cs="Arial"/>
                <w:b w:val="0"/>
                <w:sz w:val="18"/>
                <w:szCs w:val="18"/>
                <w:lang w:eastAsia="es-ES"/>
              </w:rPr>
              <w:t>ASEGURADORA</w:t>
            </w:r>
          </w:p>
        </w:tc>
        <w:tc>
          <w:tcPr>
            <w:tcW w:w="1387" w:type="dxa"/>
            <w:tcBorders>
              <w:top w:val="single" w:sz="4" w:space="0" w:color="auto"/>
              <w:left w:val="nil"/>
              <w:bottom w:val="single" w:sz="4" w:space="0" w:color="auto"/>
              <w:right w:val="single" w:sz="4" w:space="0" w:color="auto"/>
            </w:tcBorders>
            <w:shd w:val="clear" w:color="auto" w:fill="D9D9D9"/>
            <w:vAlign w:val="bottom"/>
            <w:hideMark/>
          </w:tcPr>
          <w:p w14:paraId="7B183261" w14:textId="77777777" w:rsidR="0097383C" w:rsidRPr="007F5A88" w:rsidRDefault="0097383C" w:rsidP="00E65CA4">
            <w:pPr>
              <w:jc w:val="center"/>
              <w:rPr>
                <w:rFonts w:cs="Arial"/>
                <w:b w:val="0"/>
                <w:bCs w:val="0"/>
                <w:sz w:val="18"/>
                <w:szCs w:val="18"/>
                <w:lang w:eastAsia="es-ES"/>
              </w:rPr>
            </w:pPr>
            <w:r w:rsidRPr="007F5A88">
              <w:rPr>
                <w:rFonts w:cs="Arial"/>
                <w:b w:val="0"/>
                <w:sz w:val="18"/>
                <w:szCs w:val="18"/>
                <w:lang w:eastAsia="es-ES"/>
              </w:rPr>
              <w:t>VIDA</w:t>
            </w:r>
          </w:p>
        </w:tc>
        <w:tc>
          <w:tcPr>
            <w:tcW w:w="1386" w:type="dxa"/>
            <w:tcBorders>
              <w:top w:val="single" w:sz="4" w:space="0" w:color="auto"/>
              <w:left w:val="nil"/>
              <w:bottom w:val="single" w:sz="4" w:space="0" w:color="auto"/>
              <w:right w:val="single" w:sz="4" w:space="0" w:color="auto"/>
            </w:tcBorders>
            <w:shd w:val="clear" w:color="auto" w:fill="D9D9D9"/>
            <w:vAlign w:val="bottom"/>
            <w:hideMark/>
          </w:tcPr>
          <w:p w14:paraId="6A51AF8B" w14:textId="77777777" w:rsidR="0097383C" w:rsidRPr="007F5A88" w:rsidRDefault="0097383C" w:rsidP="00E65CA4">
            <w:pPr>
              <w:jc w:val="center"/>
              <w:rPr>
                <w:rFonts w:cs="Arial"/>
                <w:b w:val="0"/>
                <w:bCs w:val="0"/>
                <w:sz w:val="18"/>
                <w:szCs w:val="18"/>
                <w:lang w:eastAsia="es-ES"/>
              </w:rPr>
            </w:pPr>
            <w:r w:rsidRPr="007F5A88">
              <w:rPr>
                <w:rFonts w:cs="Arial"/>
                <w:b w:val="0"/>
                <w:sz w:val="18"/>
                <w:szCs w:val="18"/>
                <w:lang w:eastAsia="es-ES"/>
              </w:rPr>
              <w:t>MEDICO HOSPITALARIO</w:t>
            </w:r>
          </w:p>
        </w:tc>
        <w:tc>
          <w:tcPr>
            <w:tcW w:w="1387" w:type="dxa"/>
            <w:tcBorders>
              <w:top w:val="single" w:sz="4" w:space="0" w:color="auto"/>
              <w:left w:val="nil"/>
              <w:bottom w:val="single" w:sz="4" w:space="0" w:color="auto"/>
              <w:right w:val="single" w:sz="4" w:space="0" w:color="auto"/>
            </w:tcBorders>
            <w:shd w:val="clear" w:color="auto" w:fill="D9D9D9"/>
            <w:noWrap/>
            <w:vAlign w:val="bottom"/>
            <w:hideMark/>
          </w:tcPr>
          <w:p w14:paraId="5AC84E85" w14:textId="77777777" w:rsidR="0097383C" w:rsidRPr="007F5A88" w:rsidRDefault="0097383C" w:rsidP="00E65CA4">
            <w:pPr>
              <w:jc w:val="center"/>
              <w:rPr>
                <w:rFonts w:cs="Arial"/>
                <w:b w:val="0"/>
                <w:bCs w:val="0"/>
                <w:sz w:val="18"/>
                <w:szCs w:val="18"/>
                <w:lang w:eastAsia="es-ES"/>
              </w:rPr>
            </w:pPr>
            <w:r w:rsidRPr="007F5A88">
              <w:rPr>
                <w:rFonts w:cs="Arial"/>
                <w:b w:val="0"/>
                <w:sz w:val="18"/>
                <w:szCs w:val="18"/>
                <w:lang w:eastAsia="es-ES"/>
              </w:rPr>
              <w:t xml:space="preserve">TOTAL </w:t>
            </w:r>
          </w:p>
          <w:p w14:paraId="51793B27" w14:textId="77777777" w:rsidR="0097383C" w:rsidRPr="007F5A88" w:rsidRDefault="0097383C" w:rsidP="00E65CA4">
            <w:pPr>
              <w:jc w:val="center"/>
              <w:rPr>
                <w:rFonts w:cs="Arial"/>
                <w:b w:val="0"/>
                <w:bCs w:val="0"/>
                <w:sz w:val="18"/>
                <w:szCs w:val="18"/>
                <w:lang w:eastAsia="es-ES"/>
              </w:rPr>
            </w:pPr>
            <w:r w:rsidRPr="007F5A88">
              <w:rPr>
                <w:rFonts w:cs="Arial"/>
                <w:b w:val="0"/>
                <w:sz w:val="18"/>
                <w:szCs w:val="18"/>
                <w:lang w:eastAsia="es-ES"/>
              </w:rPr>
              <w:t>PUNTOS</w:t>
            </w:r>
          </w:p>
        </w:tc>
        <w:tc>
          <w:tcPr>
            <w:tcW w:w="1296" w:type="dxa"/>
            <w:tcBorders>
              <w:top w:val="single" w:sz="4" w:space="0" w:color="auto"/>
              <w:left w:val="nil"/>
              <w:bottom w:val="single" w:sz="4" w:space="0" w:color="auto"/>
              <w:right w:val="single" w:sz="4" w:space="0" w:color="auto"/>
            </w:tcBorders>
            <w:shd w:val="clear" w:color="auto" w:fill="D9D9D9"/>
            <w:vAlign w:val="center"/>
            <w:hideMark/>
          </w:tcPr>
          <w:p w14:paraId="32DF2428" w14:textId="77777777" w:rsidR="0097383C" w:rsidRPr="007F5A88" w:rsidRDefault="0097383C" w:rsidP="00E65CA4">
            <w:pPr>
              <w:jc w:val="center"/>
              <w:rPr>
                <w:rFonts w:cs="Arial"/>
                <w:b w:val="0"/>
                <w:bCs w:val="0"/>
                <w:sz w:val="18"/>
                <w:szCs w:val="18"/>
                <w:lang w:eastAsia="es-ES"/>
              </w:rPr>
            </w:pPr>
            <w:r w:rsidRPr="007F5A88">
              <w:rPr>
                <w:rFonts w:cs="Arial"/>
                <w:b w:val="0"/>
                <w:sz w:val="18"/>
                <w:szCs w:val="18"/>
                <w:lang w:eastAsia="es-ES"/>
              </w:rPr>
              <w:t xml:space="preserve">PORCETAJE DE EVALUACION </w:t>
            </w:r>
          </w:p>
        </w:tc>
      </w:tr>
      <w:tr w:rsidR="0097383C" w:rsidRPr="007F5A88" w14:paraId="7346493A" w14:textId="77777777" w:rsidTr="00E65CA4">
        <w:trPr>
          <w:trHeight w:val="254"/>
        </w:trPr>
        <w:tc>
          <w:tcPr>
            <w:tcW w:w="3240" w:type="dxa"/>
            <w:tcBorders>
              <w:top w:val="nil"/>
              <w:left w:val="single" w:sz="4" w:space="0" w:color="auto"/>
              <w:bottom w:val="single" w:sz="4" w:space="0" w:color="auto"/>
              <w:right w:val="single" w:sz="4" w:space="0" w:color="auto"/>
            </w:tcBorders>
            <w:shd w:val="clear" w:color="auto" w:fill="D9D9D9"/>
            <w:noWrap/>
            <w:vAlign w:val="bottom"/>
            <w:hideMark/>
          </w:tcPr>
          <w:p w14:paraId="446F50DA" w14:textId="77777777" w:rsidR="0097383C" w:rsidRPr="007F5A88" w:rsidRDefault="0097383C" w:rsidP="00E65CA4">
            <w:pPr>
              <w:jc w:val="center"/>
              <w:rPr>
                <w:rFonts w:cs="Arial"/>
                <w:b w:val="0"/>
                <w:bCs w:val="0"/>
                <w:sz w:val="18"/>
                <w:szCs w:val="18"/>
                <w:lang w:eastAsia="es-ES"/>
              </w:rPr>
            </w:pPr>
            <w:r w:rsidRPr="007F5A88">
              <w:rPr>
                <w:rFonts w:cs="Arial"/>
                <w:b w:val="0"/>
                <w:sz w:val="18"/>
                <w:szCs w:val="18"/>
                <w:lang w:eastAsia="es-ES"/>
              </w:rPr>
              <w:t> </w:t>
            </w:r>
          </w:p>
        </w:tc>
        <w:tc>
          <w:tcPr>
            <w:tcW w:w="1387" w:type="dxa"/>
            <w:tcBorders>
              <w:top w:val="nil"/>
              <w:left w:val="nil"/>
              <w:bottom w:val="single" w:sz="4" w:space="0" w:color="auto"/>
              <w:right w:val="single" w:sz="4" w:space="0" w:color="auto"/>
            </w:tcBorders>
            <w:shd w:val="clear" w:color="auto" w:fill="D9D9D9"/>
            <w:noWrap/>
            <w:vAlign w:val="bottom"/>
            <w:hideMark/>
          </w:tcPr>
          <w:p w14:paraId="7D7D9927" w14:textId="77777777" w:rsidR="0097383C" w:rsidRPr="007F5A88" w:rsidRDefault="0097383C" w:rsidP="00E65CA4">
            <w:pPr>
              <w:jc w:val="center"/>
              <w:rPr>
                <w:rFonts w:cs="Arial"/>
                <w:b w:val="0"/>
                <w:bCs w:val="0"/>
                <w:sz w:val="18"/>
                <w:szCs w:val="18"/>
                <w:lang w:eastAsia="es-ES"/>
              </w:rPr>
            </w:pPr>
            <w:r w:rsidRPr="007F5A88">
              <w:rPr>
                <w:rFonts w:cs="Arial"/>
                <w:b w:val="0"/>
                <w:sz w:val="18"/>
                <w:szCs w:val="18"/>
                <w:lang w:eastAsia="es-ES"/>
              </w:rPr>
              <w:t> </w:t>
            </w:r>
          </w:p>
        </w:tc>
        <w:tc>
          <w:tcPr>
            <w:tcW w:w="1386" w:type="dxa"/>
            <w:tcBorders>
              <w:top w:val="nil"/>
              <w:left w:val="nil"/>
              <w:bottom w:val="single" w:sz="4" w:space="0" w:color="auto"/>
              <w:right w:val="single" w:sz="4" w:space="0" w:color="auto"/>
            </w:tcBorders>
            <w:shd w:val="clear" w:color="auto" w:fill="D9D9D9"/>
            <w:noWrap/>
            <w:vAlign w:val="bottom"/>
            <w:hideMark/>
          </w:tcPr>
          <w:p w14:paraId="566964D4" w14:textId="77777777" w:rsidR="0097383C" w:rsidRPr="007F5A88" w:rsidRDefault="0097383C" w:rsidP="00E65CA4">
            <w:pPr>
              <w:jc w:val="center"/>
              <w:rPr>
                <w:rFonts w:cs="Arial"/>
                <w:b w:val="0"/>
                <w:bCs w:val="0"/>
                <w:sz w:val="18"/>
                <w:szCs w:val="18"/>
                <w:lang w:eastAsia="es-ES"/>
              </w:rPr>
            </w:pPr>
            <w:r w:rsidRPr="007F5A88">
              <w:rPr>
                <w:rFonts w:cs="Arial"/>
                <w:b w:val="0"/>
                <w:sz w:val="18"/>
                <w:szCs w:val="18"/>
                <w:lang w:eastAsia="es-ES"/>
              </w:rPr>
              <w:t> </w:t>
            </w:r>
          </w:p>
        </w:tc>
        <w:tc>
          <w:tcPr>
            <w:tcW w:w="1387" w:type="dxa"/>
            <w:tcBorders>
              <w:top w:val="nil"/>
              <w:left w:val="nil"/>
              <w:bottom w:val="single" w:sz="4" w:space="0" w:color="auto"/>
              <w:right w:val="single" w:sz="4" w:space="0" w:color="auto"/>
            </w:tcBorders>
            <w:shd w:val="clear" w:color="auto" w:fill="D9D9D9"/>
            <w:noWrap/>
            <w:vAlign w:val="bottom"/>
            <w:hideMark/>
          </w:tcPr>
          <w:p w14:paraId="244DF601" w14:textId="77777777" w:rsidR="0097383C" w:rsidRPr="007F5A88" w:rsidRDefault="0097383C" w:rsidP="00E65CA4">
            <w:pPr>
              <w:jc w:val="center"/>
              <w:rPr>
                <w:rFonts w:cs="Arial"/>
                <w:b w:val="0"/>
                <w:bCs w:val="0"/>
                <w:sz w:val="18"/>
                <w:szCs w:val="18"/>
                <w:lang w:eastAsia="es-ES"/>
              </w:rPr>
            </w:pPr>
            <w:r w:rsidRPr="007F5A88">
              <w:rPr>
                <w:rFonts w:cs="Arial"/>
                <w:b w:val="0"/>
                <w:sz w:val="18"/>
                <w:szCs w:val="18"/>
                <w:lang w:eastAsia="es-ES"/>
              </w:rPr>
              <w:t> </w:t>
            </w:r>
          </w:p>
        </w:tc>
        <w:tc>
          <w:tcPr>
            <w:tcW w:w="1296" w:type="dxa"/>
            <w:tcBorders>
              <w:top w:val="nil"/>
              <w:left w:val="nil"/>
              <w:bottom w:val="single" w:sz="4" w:space="0" w:color="auto"/>
              <w:right w:val="single" w:sz="4" w:space="0" w:color="auto"/>
            </w:tcBorders>
            <w:shd w:val="clear" w:color="auto" w:fill="D9D9D9"/>
            <w:vAlign w:val="center"/>
            <w:hideMark/>
          </w:tcPr>
          <w:p w14:paraId="5DE347CC" w14:textId="77777777" w:rsidR="0097383C" w:rsidRPr="007F5A88" w:rsidRDefault="0097383C" w:rsidP="00E65CA4">
            <w:pPr>
              <w:jc w:val="center"/>
              <w:rPr>
                <w:rFonts w:cs="Arial"/>
                <w:b w:val="0"/>
                <w:bCs w:val="0"/>
                <w:sz w:val="18"/>
                <w:szCs w:val="18"/>
                <w:lang w:eastAsia="es-ES"/>
              </w:rPr>
            </w:pPr>
            <w:r w:rsidRPr="007F5A88">
              <w:rPr>
                <w:rFonts w:cs="Arial"/>
                <w:b w:val="0"/>
                <w:sz w:val="18"/>
                <w:szCs w:val="18"/>
                <w:lang w:eastAsia="es-ES"/>
              </w:rPr>
              <w:t>80%</w:t>
            </w:r>
          </w:p>
        </w:tc>
      </w:tr>
      <w:tr w:rsidR="0097383C" w:rsidRPr="007F5A88" w14:paraId="079BAA68" w14:textId="77777777" w:rsidTr="00E65CA4">
        <w:trPr>
          <w:trHeight w:val="396"/>
        </w:trPr>
        <w:tc>
          <w:tcPr>
            <w:tcW w:w="3240" w:type="dxa"/>
            <w:tcBorders>
              <w:top w:val="nil"/>
              <w:left w:val="single" w:sz="4" w:space="0" w:color="auto"/>
              <w:bottom w:val="single" w:sz="4" w:space="0" w:color="auto"/>
              <w:right w:val="single" w:sz="4" w:space="0" w:color="auto"/>
            </w:tcBorders>
            <w:shd w:val="clear" w:color="000000" w:fill="FFFFFF"/>
            <w:vAlign w:val="bottom"/>
            <w:hideMark/>
          </w:tcPr>
          <w:p w14:paraId="6A743A64" w14:textId="77777777" w:rsidR="0097383C" w:rsidRPr="007F5A88" w:rsidRDefault="0097383C" w:rsidP="00E65CA4">
            <w:pPr>
              <w:jc w:val="center"/>
              <w:rPr>
                <w:rFonts w:cs="Arial"/>
                <w:b w:val="0"/>
                <w:bCs w:val="0"/>
                <w:sz w:val="18"/>
                <w:szCs w:val="18"/>
                <w:lang w:eastAsia="es-ES"/>
              </w:rPr>
            </w:pPr>
            <w:r w:rsidRPr="007F5A88">
              <w:rPr>
                <w:rFonts w:cs="Arial"/>
                <w:b w:val="0"/>
                <w:sz w:val="18"/>
                <w:szCs w:val="18"/>
                <w:lang w:eastAsia="es-ES"/>
              </w:rPr>
              <w:t>SEGUROS DEL PACIFICO, S.A.</w:t>
            </w:r>
          </w:p>
        </w:tc>
        <w:tc>
          <w:tcPr>
            <w:tcW w:w="1387" w:type="dxa"/>
            <w:tcBorders>
              <w:top w:val="nil"/>
              <w:left w:val="nil"/>
              <w:bottom w:val="single" w:sz="4" w:space="0" w:color="auto"/>
              <w:right w:val="single" w:sz="4" w:space="0" w:color="auto"/>
            </w:tcBorders>
            <w:shd w:val="clear" w:color="000000" w:fill="FFFFFF"/>
            <w:noWrap/>
            <w:vAlign w:val="center"/>
            <w:hideMark/>
          </w:tcPr>
          <w:p w14:paraId="07F10624" w14:textId="77777777" w:rsidR="0097383C" w:rsidRPr="007F5A88" w:rsidRDefault="0097383C" w:rsidP="00E65CA4">
            <w:pPr>
              <w:jc w:val="center"/>
              <w:rPr>
                <w:rFonts w:cs="Arial"/>
                <w:b w:val="0"/>
                <w:bCs w:val="0"/>
                <w:sz w:val="18"/>
                <w:szCs w:val="18"/>
                <w:lang w:eastAsia="es-ES"/>
              </w:rPr>
            </w:pPr>
            <w:r w:rsidRPr="007F5A88">
              <w:rPr>
                <w:rFonts w:cs="Arial"/>
                <w:b w:val="0"/>
                <w:sz w:val="18"/>
                <w:szCs w:val="18"/>
                <w:lang w:eastAsia="es-ES"/>
              </w:rPr>
              <w:t>30</w:t>
            </w:r>
          </w:p>
        </w:tc>
        <w:tc>
          <w:tcPr>
            <w:tcW w:w="1386" w:type="dxa"/>
            <w:tcBorders>
              <w:top w:val="nil"/>
              <w:left w:val="nil"/>
              <w:bottom w:val="single" w:sz="4" w:space="0" w:color="auto"/>
              <w:right w:val="single" w:sz="4" w:space="0" w:color="auto"/>
            </w:tcBorders>
            <w:shd w:val="clear" w:color="000000" w:fill="FFFFFF"/>
            <w:noWrap/>
            <w:vAlign w:val="center"/>
            <w:hideMark/>
          </w:tcPr>
          <w:p w14:paraId="44855790" w14:textId="77777777" w:rsidR="0097383C" w:rsidRPr="007F5A88" w:rsidRDefault="0097383C" w:rsidP="00E65CA4">
            <w:pPr>
              <w:jc w:val="center"/>
              <w:rPr>
                <w:rFonts w:cs="Arial"/>
                <w:b w:val="0"/>
                <w:bCs w:val="0"/>
                <w:sz w:val="18"/>
                <w:szCs w:val="18"/>
                <w:lang w:eastAsia="es-ES"/>
              </w:rPr>
            </w:pPr>
            <w:r w:rsidRPr="007F5A88">
              <w:rPr>
                <w:rFonts w:cs="Arial"/>
                <w:b w:val="0"/>
                <w:sz w:val="18"/>
                <w:szCs w:val="18"/>
                <w:lang w:eastAsia="es-ES"/>
              </w:rPr>
              <w:t>70</w:t>
            </w:r>
          </w:p>
        </w:tc>
        <w:tc>
          <w:tcPr>
            <w:tcW w:w="1387" w:type="dxa"/>
            <w:tcBorders>
              <w:top w:val="nil"/>
              <w:left w:val="nil"/>
              <w:bottom w:val="single" w:sz="4" w:space="0" w:color="auto"/>
              <w:right w:val="single" w:sz="4" w:space="0" w:color="auto"/>
            </w:tcBorders>
            <w:shd w:val="clear" w:color="000000" w:fill="FFFFFF"/>
            <w:noWrap/>
            <w:vAlign w:val="center"/>
            <w:hideMark/>
          </w:tcPr>
          <w:p w14:paraId="4A7D09E7" w14:textId="77777777" w:rsidR="0097383C" w:rsidRPr="007F5A88" w:rsidRDefault="0097383C" w:rsidP="00E65CA4">
            <w:pPr>
              <w:jc w:val="center"/>
              <w:rPr>
                <w:rFonts w:cs="Arial"/>
                <w:b w:val="0"/>
                <w:bCs w:val="0"/>
                <w:sz w:val="18"/>
                <w:szCs w:val="18"/>
                <w:lang w:eastAsia="es-ES"/>
              </w:rPr>
            </w:pPr>
            <w:r w:rsidRPr="007F5A88">
              <w:rPr>
                <w:rFonts w:cs="Arial"/>
                <w:b w:val="0"/>
                <w:sz w:val="18"/>
                <w:szCs w:val="18"/>
                <w:lang w:eastAsia="es-ES"/>
              </w:rPr>
              <w:t>100</w:t>
            </w:r>
          </w:p>
        </w:tc>
        <w:tc>
          <w:tcPr>
            <w:tcW w:w="1296" w:type="dxa"/>
            <w:tcBorders>
              <w:top w:val="nil"/>
              <w:left w:val="nil"/>
              <w:bottom w:val="single" w:sz="4" w:space="0" w:color="auto"/>
              <w:right w:val="single" w:sz="4" w:space="0" w:color="auto"/>
            </w:tcBorders>
            <w:shd w:val="clear" w:color="000000" w:fill="FFFFFF"/>
            <w:noWrap/>
            <w:vAlign w:val="center"/>
            <w:hideMark/>
          </w:tcPr>
          <w:p w14:paraId="39F1AD8C" w14:textId="77777777" w:rsidR="0097383C" w:rsidRPr="007F5A88" w:rsidRDefault="0097383C" w:rsidP="00E65CA4">
            <w:pPr>
              <w:jc w:val="center"/>
              <w:rPr>
                <w:rFonts w:cs="Arial"/>
                <w:b w:val="0"/>
                <w:bCs w:val="0"/>
                <w:sz w:val="18"/>
                <w:szCs w:val="18"/>
                <w:lang w:eastAsia="es-ES"/>
              </w:rPr>
            </w:pPr>
            <w:r w:rsidRPr="007F5A88">
              <w:rPr>
                <w:rFonts w:cs="Arial"/>
                <w:b w:val="0"/>
                <w:sz w:val="18"/>
                <w:szCs w:val="18"/>
                <w:lang w:eastAsia="es-ES"/>
              </w:rPr>
              <w:t>80.00</w:t>
            </w:r>
          </w:p>
        </w:tc>
      </w:tr>
      <w:tr w:rsidR="0097383C" w:rsidRPr="007F5A88" w14:paraId="24E2B822" w14:textId="77777777" w:rsidTr="00E65CA4">
        <w:trPr>
          <w:trHeight w:val="406"/>
        </w:trPr>
        <w:tc>
          <w:tcPr>
            <w:tcW w:w="3240" w:type="dxa"/>
            <w:tcBorders>
              <w:top w:val="nil"/>
              <w:left w:val="single" w:sz="4" w:space="0" w:color="auto"/>
              <w:bottom w:val="single" w:sz="4" w:space="0" w:color="auto"/>
              <w:right w:val="single" w:sz="4" w:space="0" w:color="auto"/>
            </w:tcBorders>
            <w:shd w:val="clear" w:color="000000" w:fill="FFFFFF"/>
            <w:vAlign w:val="bottom"/>
            <w:hideMark/>
          </w:tcPr>
          <w:p w14:paraId="79E50363" w14:textId="77777777" w:rsidR="0097383C" w:rsidRPr="007F5A88" w:rsidRDefault="0097383C" w:rsidP="00E65CA4">
            <w:pPr>
              <w:jc w:val="center"/>
              <w:rPr>
                <w:rFonts w:cs="Arial"/>
                <w:b w:val="0"/>
                <w:bCs w:val="0"/>
                <w:sz w:val="18"/>
                <w:szCs w:val="18"/>
                <w:lang w:eastAsia="es-ES"/>
              </w:rPr>
            </w:pPr>
            <w:bookmarkStart w:id="0" w:name="RANGE!A9:A10"/>
            <w:r w:rsidRPr="007F5A88">
              <w:rPr>
                <w:rFonts w:cs="Arial"/>
                <w:b w:val="0"/>
                <w:sz w:val="18"/>
                <w:szCs w:val="18"/>
                <w:lang w:eastAsia="es-ES"/>
              </w:rPr>
              <w:t>LA CENTRAL DE SEGUROS Y FIANZAS, S</w:t>
            </w:r>
            <w:bookmarkEnd w:id="0"/>
            <w:r w:rsidRPr="007F5A88">
              <w:rPr>
                <w:rFonts w:cs="Arial"/>
                <w:b w:val="0"/>
                <w:sz w:val="18"/>
                <w:szCs w:val="18"/>
                <w:lang w:eastAsia="es-ES"/>
              </w:rPr>
              <w:t>.A.</w:t>
            </w:r>
          </w:p>
        </w:tc>
        <w:tc>
          <w:tcPr>
            <w:tcW w:w="1387" w:type="dxa"/>
            <w:tcBorders>
              <w:top w:val="nil"/>
              <w:left w:val="nil"/>
              <w:bottom w:val="single" w:sz="4" w:space="0" w:color="auto"/>
              <w:right w:val="single" w:sz="4" w:space="0" w:color="auto"/>
            </w:tcBorders>
            <w:shd w:val="clear" w:color="000000" w:fill="FFFFFF"/>
            <w:noWrap/>
            <w:vAlign w:val="center"/>
            <w:hideMark/>
          </w:tcPr>
          <w:p w14:paraId="61BFE23A" w14:textId="77777777" w:rsidR="0097383C" w:rsidRPr="007F5A88" w:rsidRDefault="0097383C" w:rsidP="00E65CA4">
            <w:pPr>
              <w:jc w:val="center"/>
              <w:rPr>
                <w:rFonts w:cs="Arial"/>
                <w:b w:val="0"/>
                <w:bCs w:val="0"/>
                <w:sz w:val="18"/>
                <w:szCs w:val="18"/>
                <w:lang w:eastAsia="es-ES"/>
              </w:rPr>
            </w:pPr>
            <w:r w:rsidRPr="007F5A88">
              <w:rPr>
                <w:rFonts w:cs="Arial"/>
                <w:b w:val="0"/>
                <w:sz w:val="18"/>
                <w:szCs w:val="18"/>
                <w:lang w:eastAsia="es-ES"/>
              </w:rPr>
              <w:t>24.47</w:t>
            </w:r>
          </w:p>
        </w:tc>
        <w:tc>
          <w:tcPr>
            <w:tcW w:w="1386" w:type="dxa"/>
            <w:tcBorders>
              <w:top w:val="nil"/>
              <w:left w:val="nil"/>
              <w:bottom w:val="single" w:sz="4" w:space="0" w:color="auto"/>
              <w:right w:val="single" w:sz="4" w:space="0" w:color="auto"/>
            </w:tcBorders>
            <w:shd w:val="clear" w:color="000000" w:fill="FFFFFF"/>
            <w:noWrap/>
            <w:vAlign w:val="center"/>
            <w:hideMark/>
          </w:tcPr>
          <w:p w14:paraId="1956AF41" w14:textId="77777777" w:rsidR="0097383C" w:rsidRPr="007F5A88" w:rsidRDefault="0097383C" w:rsidP="00E65CA4">
            <w:pPr>
              <w:jc w:val="center"/>
              <w:rPr>
                <w:rFonts w:cs="Arial"/>
                <w:b w:val="0"/>
                <w:bCs w:val="0"/>
                <w:sz w:val="18"/>
                <w:szCs w:val="18"/>
                <w:lang w:eastAsia="es-ES"/>
              </w:rPr>
            </w:pPr>
            <w:r w:rsidRPr="007F5A88">
              <w:rPr>
                <w:rFonts w:cs="Arial"/>
                <w:b w:val="0"/>
                <w:sz w:val="18"/>
                <w:szCs w:val="18"/>
                <w:lang w:eastAsia="es-ES"/>
              </w:rPr>
              <w:t>65.63</w:t>
            </w:r>
          </w:p>
        </w:tc>
        <w:tc>
          <w:tcPr>
            <w:tcW w:w="1387" w:type="dxa"/>
            <w:tcBorders>
              <w:top w:val="nil"/>
              <w:left w:val="nil"/>
              <w:bottom w:val="single" w:sz="4" w:space="0" w:color="auto"/>
              <w:right w:val="single" w:sz="4" w:space="0" w:color="auto"/>
            </w:tcBorders>
            <w:shd w:val="clear" w:color="000000" w:fill="FFFFFF"/>
            <w:noWrap/>
            <w:vAlign w:val="center"/>
            <w:hideMark/>
          </w:tcPr>
          <w:p w14:paraId="2D8DFE79" w14:textId="77777777" w:rsidR="0097383C" w:rsidRPr="007F5A88" w:rsidRDefault="0097383C" w:rsidP="00E65CA4">
            <w:pPr>
              <w:jc w:val="center"/>
              <w:rPr>
                <w:rFonts w:cs="Arial"/>
                <w:b w:val="0"/>
                <w:bCs w:val="0"/>
                <w:sz w:val="18"/>
                <w:szCs w:val="18"/>
                <w:lang w:eastAsia="es-ES"/>
              </w:rPr>
            </w:pPr>
            <w:r w:rsidRPr="007F5A88">
              <w:rPr>
                <w:rFonts w:cs="Arial"/>
                <w:b w:val="0"/>
                <w:sz w:val="18"/>
                <w:szCs w:val="18"/>
                <w:lang w:eastAsia="es-ES"/>
              </w:rPr>
              <w:t>90.10</w:t>
            </w:r>
          </w:p>
        </w:tc>
        <w:tc>
          <w:tcPr>
            <w:tcW w:w="1296" w:type="dxa"/>
            <w:tcBorders>
              <w:top w:val="nil"/>
              <w:left w:val="nil"/>
              <w:bottom w:val="single" w:sz="4" w:space="0" w:color="auto"/>
              <w:right w:val="single" w:sz="4" w:space="0" w:color="auto"/>
            </w:tcBorders>
            <w:shd w:val="clear" w:color="000000" w:fill="FFFFFF"/>
            <w:noWrap/>
            <w:vAlign w:val="center"/>
            <w:hideMark/>
          </w:tcPr>
          <w:p w14:paraId="3B6821BA" w14:textId="77777777" w:rsidR="0097383C" w:rsidRPr="007F5A88" w:rsidRDefault="0097383C" w:rsidP="00E65CA4">
            <w:pPr>
              <w:jc w:val="center"/>
              <w:rPr>
                <w:rFonts w:cs="Arial"/>
                <w:b w:val="0"/>
                <w:bCs w:val="0"/>
                <w:sz w:val="18"/>
                <w:szCs w:val="18"/>
                <w:lang w:eastAsia="es-ES"/>
              </w:rPr>
            </w:pPr>
            <w:r w:rsidRPr="007F5A88">
              <w:rPr>
                <w:rFonts w:cs="Arial"/>
                <w:b w:val="0"/>
                <w:sz w:val="18"/>
                <w:szCs w:val="18"/>
                <w:lang w:eastAsia="es-ES"/>
              </w:rPr>
              <w:t>72.08</w:t>
            </w:r>
          </w:p>
        </w:tc>
      </w:tr>
      <w:tr w:rsidR="0097383C" w:rsidRPr="007F5A88" w14:paraId="3C61B9E3" w14:textId="77777777" w:rsidTr="00E65CA4">
        <w:trPr>
          <w:trHeight w:val="589"/>
        </w:trPr>
        <w:tc>
          <w:tcPr>
            <w:tcW w:w="3240" w:type="dxa"/>
            <w:tcBorders>
              <w:top w:val="nil"/>
              <w:left w:val="single" w:sz="4" w:space="0" w:color="auto"/>
              <w:bottom w:val="single" w:sz="4" w:space="0" w:color="auto"/>
              <w:right w:val="single" w:sz="4" w:space="0" w:color="auto"/>
            </w:tcBorders>
            <w:shd w:val="clear" w:color="000000" w:fill="FFFFFF"/>
            <w:vAlign w:val="bottom"/>
            <w:hideMark/>
          </w:tcPr>
          <w:p w14:paraId="28BEC8D8" w14:textId="77777777" w:rsidR="0097383C" w:rsidRPr="007F5A88" w:rsidRDefault="0097383C" w:rsidP="00E65CA4">
            <w:pPr>
              <w:jc w:val="center"/>
              <w:rPr>
                <w:rFonts w:cs="Arial"/>
                <w:b w:val="0"/>
                <w:bCs w:val="0"/>
                <w:sz w:val="18"/>
                <w:szCs w:val="18"/>
                <w:lang w:eastAsia="es-ES"/>
              </w:rPr>
            </w:pPr>
            <w:r w:rsidRPr="007F5A88">
              <w:rPr>
                <w:rFonts w:cs="Arial"/>
                <w:b w:val="0"/>
                <w:sz w:val="18"/>
                <w:szCs w:val="18"/>
                <w:lang w:eastAsia="es-ES"/>
              </w:rPr>
              <w:t>FEDECREDITO VIDA, S.A.</w:t>
            </w:r>
          </w:p>
          <w:p w14:paraId="3A2BCDCD" w14:textId="77777777" w:rsidR="0097383C" w:rsidRPr="007F5A88" w:rsidRDefault="0097383C" w:rsidP="00E65CA4">
            <w:pPr>
              <w:jc w:val="center"/>
              <w:rPr>
                <w:rFonts w:cs="Arial"/>
                <w:b w:val="0"/>
                <w:bCs w:val="0"/>
                <w:sz w:val="18"/>
                <w:szCs w:val="18"/>
                <w:lang w:eastAsia="es-ES"/>
              </w:rPr>
            </w:pPr>
          </w:p>
          <w:p w14:paraId="3D830851" w14:textId="77777777" w:rsidR="0097383C" w:rsidRPr="007F5A88" w:rsidRDefault="0097383C" w:rsidP="00E65CA4">
            <w:pPr>
              <w:jc w:val="center"/>
              <w:rPr>
                <w:rFonts w:cs="Arial"/>
                <w:b w:val="0"/>
                <w:bCs w:val="0"/>
                <w:sz w:val="18"/>
                <w:szCs w:val="18"/>
                <w:lang w:eastAsia="es-ES"/>
              </w:rPr>
            </w:pPr>
          </w:p>
        </w:tc>
        <w:tc>
          <w:tcPr>
            <w:tcW w:w="1387" w:type="dxa"/>
            <w:tcBorders>
              <w:top w:val="nil"/>
              <w:left w:val="nil"/>
              <w:bottom w:val="single" w:sz="4" w:space="0" w:color="auto"/>
              <w:right w:val="single" w:sz="4" w:space="0" w:color="auto"/>
            </w:tcBorders>
            <w:shd w:val="clear" w:color="000000" w:fill="FFFFFF"/>
            <w:noWrap/>
            <w:vAlign w:val="center"/>
            <w:hideMark/>
          </w:tcPr>
          <w:p w14:paraId="66E2D2E8" w14:textId="77777777" w:rsidR="0097383C" w:rsidRPr="007F5A88" w:rsidRDefault="0097383C" w:rsidP="00E65CA4">
            <w:pPr>
              <w:jc w:val="center"/>
              <w:rPr>
                <w:rFonts w:cs="Arial"/>
                <w:b w:val="0"/>
                <w:bCs w:val="0"/>
                <w:sz w:val="18"/>
                <w:szCs w:val="18"/>
                <w:lang w:eastAsia="es-ES"/>
              </w:rPr>
            </w:pPr>
            <w:r w:rsidRPr="007F5A88">
              <w:rPr>
                <w:rFonts w:cs="Arial"/>
                <w:b w:val="0"/>
                <w:sz w:val="18"/>
                <w:szCs w:val="18"/>
                <w:lang w:eastAsia="es-ES"/>
              </w:rPr>
              <w:t>29.21</w:t>
            </w:r>
          </w:p>
        </w:tc>
        <w:tc>
          <w:tcPr>
            <w:tcW w:w="1386" w:type="dxa"/>
            <w:tcBorders>
              <w:top w:val="nil"/>
              <w:left w:val="nil"/>
              <w:bottom w:val="single" w:sz="4" w:space="0" w:color="auto"/>
              <w:right w:val="single" w:sz="4" w:space="0" w:color="auto"/>
            </w:tcBorders>
            <w:shd w:val="clear" w:color="000000" w:fill="FFFFFF"/>
            <w:noWrap/>
            <w:vAlign w:val="center"/>
            <w:hideMark/>
          </w:tcPr>
          <w:p w14:paraId="26C1F310" w14:textId="77777777" w:rsidR="0097383C" w:rsidRPr="007F5A88" w:rsidRDefault="0097383C" w:rsidP="00E65CA4">
            <w:pPr>
              <w:jc w:val="center"/>
              <w:rPr>
                <w:rFonts w:cs="Arial"/>
                <w:b w:val="0"/>
                <w:bCs w:val="0"/>
                <w:sz w:val="18"/>
                <w:szCs w:val="18"/>
                <w:lang w:eastAsia="es-ES"/>
              </w:rPr>
            </w:pPr>
            <w:r w:rsidRPr="007F5A88">
              <w:rPr>
                <w:rFonts w:cs="Arial"/>
                <w:b w:val="0"/>
                <w:sz w:val="18"/>
                <w:szCs w:val="18"/>
                <w:lang w:eastAsia="es-ES"/>
              </w:rPr>
              <w:t>66.11</w:t>
            </w:r>
          </w:p>
        </w:tc>
        <w:tc>
          <w:tcPr>
            <w:tcW w:w="1387" w:type="dxa"/>
            <w:tcBorders>
              <w:top w:val="nil"/>
              <w:left w:val="nil"/>
              <w:bottom w:val="single" w:sz="4" w:space="0" w:color="auto"/>
              <w:right w:val="single" w:sz="4" w:space="0" w:color="auto"/>
            </w:tcBorders>
            <w:shd w:val="clear" w:color="000000" w:fill="FFFFFF"/>
            <w:noWrap/>
            <w:vAlign w:val="center"/>
            <w:hideMark/>
          </w:tcPr>
          <w:p w14:paraId="79966C0C" w14:textId="77777777" w:rsidR="0097383C" w:rsidRPr="007F5A88" w:rsidRDefault="0097383C" w:rsidP="00E65CA4">
            <w:pPr>
              <w:jc w:val="center"/>
              <w:rPr>
                <w:rFonts w:cs="Arial"/>
                <w:b w:val="0"/>
                <w:bCs w:val="0"/>
                <w:sz w:val="18"/>
                <w:szCs w:val="18"/>
                <w:lang w:eastAsia="es-ES"/>
              </w:rPr>
            </w:pPr>
            <w:r w:rsidRPr="007F5A88">
              <w:rPr>
                <w:rFonts w:cs="Arial"/>
                <w:b w:val="0"/>
                <w:sz w:val="18"/>
                <w:szCs w:val="18"/>
                <w:lang w:eastAsia="es-ES"/>
              </w:rPr>
              <w:t>95.32</w:t>
            </w:r>
          </w:p>
        </w:tc>
        <w:tc>
          <w:tcPr>
            <w:tcW w:w="1296" w:type="dxa"/>
            <w:tcBorders>
              <w:top w:val="nil"/>
              <w:left w:val="nil"/>
              <w:bottom w:val="single" w:sz="4" w:space="0" w:color="auto"/>
              <w:right w:val="single" w:sz="4" w:space="0" w:color="auto"/>
            </w:tcBorders>
            <w:shd w:val="clear" w:color="000000" w:fill="FFFFFF"/>
            <w:noWrap/>
            <w:vAlign w:val="center"/>
            <w:hideMark/>
          </w:tcPr>
          <w:p w14:paraId="1ABC1441" w14:textId="77777777" w:rsidR="0097383C" w:rsidRPr="007F5A88" w:rsidRDefault="0097383C" w:rsidP="00E65CA4">
            <w:pPr>
              <w:jc w:val="center"/>
              <w:rPr>
                <w:rFonts w:cs="Arial"/>
                <w:b w:val="0"/>
                <w:bCs w:val="0"/>
                <w:sz w:val="18"/>
                <w:szCs w:val="18"/>
                <w:lang w:eastAsia="es-ES"/>
              </w:rPr>
            </w:pPr>
            <w:r w:rsidRPr="007F5A88">
              <w:rPr>
                <w:rFonts w:cs="Arial"/>
                <w:b w:val="0"/>
                <w:sz w:val="18"/>
                <w:szCs w:val="18"/>
                <w:lang w:eastAsia="es-ES"/>
              </w:rPr>
              <w:t>76.26</w:t>
            </w:r>
          </w:p>
        </w:tc>
      </w:tr>
    </w:tbl>
    <w:p w14:paraId="0C24FCC1" w14:textId="77777777" w:rsidR="0097383C" w:rsidRPr="007F5A88" w:rsidRDefault="0097383C" w:rsidP="0097383C">
      <w:pPr>
        <w:pStyle w:val="Textoindependiente2"/>
        <w:spacing w:after="0" w:line="240" w:lineRule="auto"/>
        <w:jc w:val="both"/>
        <w:rPr>
          <w:b w:val="0"/>
          <w:bCs w:val="0"/>
          <w:sz w:val="18"/>
          <w:szCs w:val="18"/>
          <w:lang w:val="es-ES"/>
        </w:rPr>
      </w:pPr>
    </w:p>
    <w:p w14:paraId="02012FF0" w14:textId="77777777" w:rsidR="0097383C" w:rsidRPr="007E1015" w:rsidRDefault="0097383C" w:rsidP="0097383C">
      <w:pPr>
        <w:pStyle w:val="Textoindependiente2"/>
        <w:spacing w:after="0" w:line="240" w:lineRule="auto"/>
        <w:jc w:val="both"/>
        <w:rPr>
          <w:b w:val="0"/>
          <w:bCs w:val="0"/>
          <w:lang w:val="es-ES"/>
        </w:rPr>
      </w:pPr>
      <w:r w:rsidRPr="007E1015">
        <w:rPr>
          <w:b w:val="0"/>
          <w:lang w:val="es-ES"/>
        </w:rPr>
        <w:t xml:space="preserve">  </w:t>
      </w:r>
    </w:p>
    <w:p w14:paraId="0298CA08" w14:textId="77777777" w:rsidR="0097383C" w:rsidRPr="007E1015" w:rsidRDefault="0097383C" w:rsidP="0097383C">
      <w:pPr>
        <w:pStyle w:val="Textoindependiente2"/>
        <w:spacing w:after="0" w:line="240" w:lineRule="auto"/>
        <w:jc w:val="both"/>
        <w:rPr>
          <w:b w:val="0"/>
          <w:bCs w:val="0"/>
          <w:lang w:val="es-ES"/>
        </w:rPr>
      </w:pPr>
      <w:r w:rsidRPr="007E1015">
        <w:rPr>
          <w:b w:val="0"/>
          <w:lang w:val="es-ES"/>
        </w:rPr>
        <w:t>Realizada la evaluación técnica y evidenciado que las tres ofertas presentadas obtuvieron un puntaje superior a 70 puntos, establecidos en las bases de Licitación como mínimo para continuar con la evaluación, se procedió a verificar las ofertas económicas obteniendo el resultado que se detalla:</w:t>
      </w:r>
    </w:p>
    <w:p w14:paraId="3A8B3F18" w14:textId="77777777" w:rsidR="0097383C" w:rsidRPr="007E1015" w:rsidRDefault="0097383C" w:rsidP="0097383C">
      <w:pPr>
        <w:pStyle w:val="Textoindependiente2"/>
        <w:spacing w:after="0" w:line="240" w:lineRule="auto"/>
        <w:ind w:left="360"/>
        <w:jc w:val="both"/>
        <w:rPr>
          <w:b w:val="0"/>
          <w:bCs w:val="0"/>
          <w:lang w:val="es-ES"/>
        </w:rPr>
      </w:pPr>
    </w:p>
    <w:p w14:paraId="0B005050" w14:textId="77777777" w:rsidR="0097383C" w:rsidRPr="007E1015" w:rsidRDefault="0097383C" w:rsidP="0097383C">
      <w:pPr>
        <w:pStyle w:val="Textoindependiente2"/>
        <w:spacing w:after="0" w:line="240" w:lineRule="auto"/>
        <w:ind w:left="360"/>
        <w:jc w:val="both"/>
        <w:rPr>
          <w:b w:val="0"/>
          <w:bCs w:val="0"/>
          <w:lang w:val="es-ES"/>
        </w:rPr>
      </w:pPr>
    </w:p>
    <w:p w14:paraId="2615BBAB" w14:textId="77777777" w:rsidR="0097383C" w:rsidRPr="007E1015" w:rsidRDefault="0097383C" w:rsidP="0097383C">
      <w:pPr>
        <w:pStyle w:val="Textoindependiente2"/>
        <w:spacing w:after="0" w:line="240" w:lineRule="auto"/>
        <w:jc w:val="both"/>
        <w:rPr>
          <w:b w:val="0"/>
          <w:bCs w:val="0"/>
          <w:lang w:val="es-ES"/>
        </w:rPr>
      </w:pPr>
    </w:p>
    <w:p w14:paraId="2ACD6836" w14:textId="77777777" w:rsidR="0097383C" w:rsidRPr="007E1015" w:rsidRDefault="0097383C" w:rsidP="0097383C">
      <w:pPr>
        <w:pStyle w:val="Textoindependiente2"/>
        <w:spacing w:after="0" w:line="240" w:lineRule="auto"/>
        <w:ind w:left="360"/>
        <w:jc w:val="both"/>
        <w:rPr>
          <w:b w:val="0"/>
          <w:bCs w:val="0"/>
          <w:lang w:val="es-ES"/>
        </w:rPr>
      </w:pPr>
    </w:p>
    <w:p w14:paraId="2523B856" w14:textId="77777777" w:rsidR="0097383C" w:rsidRDefault="0097383C" w:rsidP="0097383C">
      <w:pPr>
        <w:pStyle w:val="Textoindependiente2"/>
        <w:spacing w:after="0" w:line="240" w:lineRule="auto"/>
        <w:ind w:left="360"/>
        <w:jc w:val="center"/>
        <w:rPr>
          <w:lang w:val="es-ES"/>
        </w:rPr>
      </w:pPr>
      <w:r w:rsidRPr="007F5A88">
        <w:rPr>
          <w:lang w:val="es-ES"/>
        </w:rPr>
        <w:t>EVALUACIÓN ECONÓMICA (20%)</w:t>
      </w:r>
    </w:p>
    <w:p w14:paraId="6663711D" w14:textId="77777777" w:rsidR="0097383C" w:rsidRDefault="0097383C" w:rsidP="0097383C">
      <w:pPr>
        <w:pStyle w:val="Textoindependiente2"/>
        <w:spacing w:after="0" w:line="240" w:lineRule="auto"/>
        <w:ind w:left="360"/>
        <w:jc w:val="center"/>
        <w:rPr>
          <w:lang w:val="es-ES"/>
        </w:rPr>
      </w:pPr>
    </w:p>
    <w:p w14:paraId="0FF75661" w14:textId="77777777" w:rsidR="0097383C" w:rsidRPr="007F5A88" w:rsidRDefault="0097383C" w:rsidP="0097383C">
      <w:pPr>
        <w:pStyle w:val="Textoindependiente2"/>
        <w:spacing w:after="0" w:line="240" w:lineRule="auto"/>
        <w:ind w:left="360"/>
        <w:jc w:val="center"/>
        <w:rPr>
          <w:bCs w:val="0"/>
          <w:lang w:val="es-ES"/>
        </w:rPr>
      </w:pPr>
    </w:p>
    <w:p w14:paraId="1EB98FD9" w14:textId="77777777" w:rsidR="0097383C" w:rsidRPr="007E1015" w:rsidRDefault="0097383C" w:rsidP="0097383C">
      <w:pPr>
        <w:pStyle w:val="Textoindependiente2"/>
        <w:spacing w:after="0" w:line="240" w:lineRule="auto"/>
        <w:ind w:left="360"/>
        <w:jc w:val="center"/>
        <w:rPr>
          <w:b w:val="0"/>
          <w:bCs w:val="0"/>
          <w:lang w:val="es-ES"/>
        </w:rPr>
      </w:pPr>
    </w:p>
    <w:tbl>
      <w:tblPr>
        <w:tblW w:w="8797" w:type="dxa"/>
        <w:tblCellMar>
          <w:left w:w="70" w:type="dxa"/>
          <w:right w:w="70" w:type="dxa"/>
        </w:tblCellMar>
        <w:tblLook w:val="04A0" w:firstRow="1" w:lastRow="0" w:firstColumn="1" w:lastColumn="0" w:noHBand="0" w:noVBand="1"/>
      </w:tblPr>
      <w:tblGrid>
        <w:gridCol w:w="2830"/>
        <w:gridCol w:w="1301"/>
        <w:gridCol w:w="416"/>
        <w:gridCol w:w="1260"/>
        <w:gridCol w:w="1559"/>
        <w:gridCol w:w="1431"/>
      </w:tblGrid>
      <w:tr w:rsidR="0097383C" w:rsidRPr="007E1015" w14:paraId="2A999EBE" w14:textId="77777777" w:rsidTr="00080DEA">
        <w:trPr>
          <w:trHeight w:val="485"/>
        </w:trPr>
        <w:tc>
          <w:tcPr>
            <w:tcW w:w="283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FD02BAF" w14:textId="77777777" w:rsidR="0097383C" w:rsidRPr="007E1015" w:rsidRDefault="0097383C" w:rsidP="00E65CA4">
            <w:pPr>
              <w:jc w:val="center"/>
              <w:rPr>
                <w:rFonts w:cs="Arial"/>
                <w:b w:val="0"/>
                <w:bCs w:val="0"/>
                <w:sz w:val="18"/>
                <w:szCs w:val="18"/>
                <w:lang w:eastAsia="es-ES"/>
              </w:rPr>
            </w:pPr>
            <w:r w:rsidRPr="007E1015">
              <w:rPr>
                <w:rFonts w:cs="Arial"/>
                <w:b w:val="0"/>
                <w:sz w:val="18"/>
                <w:szCs w:val="18"/>
                <w:lang w:eastAsia="es-ES"/>
              </w:rPr>
              <w:t>ASEGURADORA</w:t>
            </w:r>
          </w:p>
        </w:tc>
        <w:tc>
          <w:tcPr>
            <w:tcW w:w="1301" w:type="dxa"/>
            <w:tcBorders>
              <w:top w:val="single" w:sz="4" w:space="0" w:color="auto"/>
              <w:left w:val="nil"/>
              <w:bottom w:val="single" w:sz="4" w:space="0" w:color="auto"/>
              <w:right w:val="single" w:sz="4" w:space="0" w:color="auto"/>
            </w:tcBorders>
            <w:shd w:val="clear" w:color="auto" w:fill="D9D9D9"/>
            <w:vAlign w:val="center"/>
            <w:hideMark/>
          </w:tcPr>
          <w:p w14:paraId="0028A6BB" w14:textId="77777777" w:rsidR="0097383C" w:rsidRPr="007E1015" w:rsidRDefault="0097383C" w:rsidP="00E65CA4">
            <w:pPr>
              <w:jc w:val="center"/>
              <w:rPr>
                <w:rFonts w:cs="Arial"/>
                <w:b w:val="0"/>
                <w:bCs w:val="0"/>
                <w:sz w:val="18"/>
                <w:szCs w:val="18"/>
                <w:lang w:eastAsia="es-ES"/>
              </w:rPr>
            </w:pPr>
            <w:r w:rsidRPr="007E1015">
              <w:rPr>
                <w:rFonts w:cs="Arial"/>
                <w:b w:val="0"/>
                <w:sz w:val="18"/>
                <w:szCs w:val="18"/>
                <w:lang w:eastAsia="es-ES"/>
              </w:rPr>
              <w:t xml:space="preserve"> EVALUACION TECNICA</w:t>
            </w:r>
          </w:p>
        </w:tc>
        <w:tc>
          <w:tcPr>
            <w:tcW w:w="416" w:type="dxa"/>
            <w:tcBorders>
              <w:top w:val="single" w:sz="4" w:space="0" w:color="auto"/>
              <w:left w:val="nil"/>
              <w:bottom w:val="single" w:sz="4" w:space="0" w:color="auto"/>
              <w:right w:val="nil"/>
            </w:tcBorders>
            <w:shd w:val="clear" w:color="auto" w:fill="D9D9D9"/>
          </w:tcPr>
          <w:p w14:paraId="3290F25B" w14:textId="77777777" w:rsidR="0097383C" w:rsidRPr="007E1015" w:rsidRDefault="0097383C" w:rsidP="00E65CA4">
            <w:pPr>
              <w:jc w:val="center"/>
              <w:rPr>
                <w:rFonts w:cs="Arial"/>
                <w:b w:val="0"/>
                <w:sz w:val="18"/>
                <w:szCs w:val="18"/>
                <w:lang w:eastAsia="es-ES"/>
              </w:rPr>
            </w:pPr>
          </w:p>
        </w:tc>
        <w:tc>
          <w:tcPr>
            <w:tcW w:w="1260" w:type="dxa"/>
            <w:tcBorders>
              <w:top w:val="single" w:sz="4" w:space="0" w:color="auto"/>
              <w:left w:val="nil"/>
              <w:bottom w:val="single" w:sz="4" w:space="0" w:color="auto"/>
              <w:right w:val="single" w:sz="4" w:space="0" w:color="auto"/>
            </w:tcBorders>
            <w:shd w:val="clear" w:color="auto" w:fill="D9D9D9"/>
            <w:vAlign w:val="center"/>
            <w:hideMark/>
          </w:tcPr>
          <w:p w14:paraId="7DAE5D28" w14:textId="77777777" w:rsidR="0097383C" w:rsidRPr="007E1015" w:rsidRDefault="0097383C" w:rsidP="00E65CA4">
            <w:pPr>
              <w:jc w:val="center"/>
              <w:rPr>
                <w:rFonts w:cs="Arial"/>
                <w:b w:val="0"/>
                <w:bCs w:val="0"/>
                <w:sz w:val="18"/>
                <w:szCs w:val="18"/>
                <w:lang w:eastAsia="es-ES"/>
              </w:rPr>
            </w:pPr>
            <w:r w:rsidRPr="007E1015">
              <w:rPr>
                <w:rFonts w:cs="Arial"/>
                <w:b w:val="0"/>
                <w:sz w:val="18"/>
                <w:szCs w:val="18"/>
                <w:lang w:eastAsia="es-ES"/>
              </w:rPr>
              <w:t>SEGUROS DE VIDA</w:t>
            </w:r>
          </w:p>
        </w:tc>
        <w:tc>
          <w:tcPr>
            <w:tcW w:w="1559" w:type="dxa"/>
            <w:tcBorders>
              <w:top w:val="single" w:sz="4" w:space="0" w:color="auto"/>
              <w:left w:val="nil"/>
              <w:bottom w:val="single" w:sz="4" w:space="0" w:color="auto"/>
              <w:right w:val="single" w:sz="4" w:space="0" w:color="auto"/>
            </w:tcBorders>
            <w:shd w:val="clear" w:color="auto" w:fill="D9D9D9"/>
            <w:vAlign w:val="center"/>
            <w:hideMark/>
          </w:tcPr>
          <w:p w14:paraId="2538B66D" w14:textId="77777777" w:rsidR="0097383C" w:rsidRPr="007E1015" w:rsidRDefault="0097383C" w:rsidP="00E65CA4">
            <w:pPr>
              <w:jc w:val="center"/>
              <w:rPr>
                <w:rFonts w:cs="Arial"/>
                <w:b w:val="0"/>
                <w:bCs w:val="0"/>
                <w:sz w:val="18"/>
                <w:szCs w:val="18"/>
                <w:lang w:eastAsia="es-ES"/>
              </w:rPr>
            </w:pPr>
            <w:r w:rsidRPr="007E1015">
              <w:rPr>
                <w:rFonts w:cs="Arial"/>
                <w:b w:val="0"/>
                <w:sz w:val="18"/>
                <w:szCs w:val="18"/>
                <w:lang w:eastAsia="es-ES"/>
              </w:rPr>
              <w:t>SEGUROS DE PERSONAS</w:t>
            </w:r>
          </w:p>
        </w:tc>
        <w:tc>
          <w:tcPr>
            <w:tcW w:w="1431" w:type="dxa"/>
            <w:tcBorders>
              <w:top w:val="single" w:sz="4" w:space="0" w:color="auto"/>
              <w:left w:val="nil"/>
              <w:bottom w:val="single" w:sz="4" w:space="0" w:color="auto"/>
              <w:right w:val="single" w:sz="4" w:space="0" w:color="auto"/>
            </w:tcBorders>
            <w:shd w:val="clear" w:color="auto" w:fill="D9D9D9"/>
            <w:vAlign w:val="center"/>
            <w:hideMark/>
          </w:tcPr>
          <w:p w14:paraId="0BBB46D9" w14:textId="77777777" w:rsidR="0097383C" w:rsidRPr="007E1015" w:rsidRDefault="0097383C" w:rsidP="00E65CA4">
            <w:pPr>
              <w:jc w:val="center"/>
              <w:rPr>
                <w:rFonts w:cs="Arial"/>
                <w:b w:val="0"/>
                <w:bCs w:val="0"/>
                <w:sz w:val="18"/>
                <w:szCs w:val="18"/>
                <w:lang w:eastAsia="es-ES"/>
              </w:rPr>
            </w:pPr>
            <w:r w:rsidRPr="007E1015">
              <w:rPr>
                <w:rFonts w:cs="Arial"/>
                <w:b w:val="0"/>
                <w:sz w:val="18"/>
                <w:szCs w:val="18"/>
                <w:lang w:eastAsia="es-ES"/>
              </w:rPr>
              <w:t>VALOR FINAL</w:t>
            </w:r>
          </w:p>
        </w:tc>
      </w:tr>
      <w:tr w:rsidR="0097383C" w:rsidRPr="007E1015" w14:paraId="7430D985" w14:textId="77777777" w:rsidTr="00080DEA">
        <w:trPr>
          <w:trHeight w:val="202"/>
        </w:trPr>
        <w:tc>
          <w:tcPr>
            <w:tcW w:w="2830" w:type="dxa"/>
            <w:tcBorders>
              <w:top w:val="nil"/>
              <w:left w:val="single" w:sz="4" w:space="0" w:color="auto"/>
              <w:bottom w:val="single" w:sz="4" w:space="0" w:color="auto"/>
              <w:right w:val="single" w:sz="4" w:space="0" w:color="auto"/>
            </w:tcBorders>
            <w:shd w:val="clear" w:color="auto" w:fill="D9D9D9"/>
            <w:noWrap/>
            <w:vAlign w:val="bottom"/>
            <w:hideMark/>
          </w:tcPr>
          <w:p w14:paraId="626BA36E" w14:textId="77777777" w:rsidR="0097383C" w:rsidRPr="007E1015" w:rsidRDefault="0097383C" w:rsidP="00E65CA4">
            <w:pPr>
              <w:jc w:val="center"/>
              <w:rPr>
                <w:rFonts w:cs="Arial"/>
                <w:b w:val="0"/>
                <w:bCs w:val="0"/>
                <w:sz w:val="18"/>
                <w:szCs w:val="18"/>
                <w:lang w:eastAsia="es-ES"/>
              </w:rPr>
            </w:pPr>
            <w:r w:rsidRPr="007E1015">
              <w:rPr>
                <w:rFonts w:cs="Arial"/>
                <w:b w:val="0"/>
                <w:sz w:val="18"/>
                <w:szCs w:val="18"/>
                <w:lang w:eastAsia="es-ES"/>
              </w:rPr>
              <w:t> </w:t>
            </w:r>
          </w:p>
        </w:tc>
        <w:tc>
          <w:tcPr>
            <w:tcW w:w="1301" w:type="dxa"/>
            <w:tcBorders>
              <w:top w:val="nil"/>
              <w:left w:val="nil"/>
              <w:bottom w:val="single" w:sz="4" w:space="0" w:color="auto"/>
              <w:right w:val="single" w:sz="4" w:space="0" w:color="auto"/>
            </w:tcBorders>
            <w:shd w:val="clear" w:color="auto" w:fill="D9D9D9"/>
            <w:vAlign w:val="center"/>
            <w:hideMark/>
          </w:tcPr>
          <w:p w14:paraId="5669ACF1" w14:textId="77777777" w:rsidR="0097383C" w:rsidRPr="007E1015" w:rsidRDefault="0097383C" w:rsidP="00E65CA4">
            <w:pPr>
              <w:jc w:val="center"/>
              <w:rPr>
                <w:rFonts w:cs="Arial"/>
                <w:b w:val="0"/>
                <w:bCs w:val="0"/>
                <w:sz w:val="18"/>
                <w:szCs w:val="18"/>
                <w:lang w:eastAsia="es-ES"/>
              </w:rPr>
            </w:pPr>
            <w:r w:rsidRPr="007E1015">
              <w:rPr>
                <w:rFonts w:cs="Arial"/>
                <w:b w:val="0"/>
                <w:sz w:val="18"/>
                <w:szCs w:val="18"/>
                <w:lang w:eastAsia="es-ES"/>
              </w:rPr>
              <w:t>100%</w:t>
            </w:r>
          </w:p>
        </w:tc>
        <w:tc>
          <w:tcPr>
            <w:tcW w:w="416" w:type="dxa"/>
            <w:tcBorders>
              <w:top w:val="nil"/>
              <w:left w:val="nil"/>
              <w:bottom w:val="single" w:sz="4" w:space="0" w:color="auto"/>
              <w:right w:val="nil"/>
            </w:tcBorders>
            <w:shd w:val="clear" w:color="auto" w:fill="D9D9D9"/>
          </w:tcPr>
          <w:p w14:paraId="2F1C8EAA" w14:textId="77777777" w:rsidR="0097383C" w:rsidRPr="007E1015" w:rsidRDefault="0097383C" w:rsidP="00E65CA4">
            <w:pPr>
              <w:jc w:val="center"/>
              <w:rPr>
                <w:rFonts w:cs="Arial"/>
                <w:b w:val="0"/>
                <w:sz w:val="18"/>
                <w:szCs w:val="18"/>
                <w:lang w:eastAsia="es-ES"/>
              </w:rPr>
            </w:pPr>
          </w:p>
        </w:tc>
        <w:tc>
          <w:tcPr>
            <w:tcW w:w="1260" w:type="dxa"/>
            <w:tcBorders>
              <w:top w:val="nil"/>
              <w:left w:val="nil"/>
              <w:bottom w:val="single" w:sz="4" w:space="0" w:color="auto"/>
              <w:right w:val="single" w:sz="4" w:space="0" w:color="auto"/>
            </w:tcBorders>
            <w:shd w:val="clear" w:color="auto" w:fill="D9D9D9"/>
            <w:vAlign w:val="center"/>
            <w:hideMark/>
          </w:tcPr>
          <w:p w14:paraId="7599E5EC" w14:textId="77777777" w:rsidR="0097383C" w:rsidRPr="007E1015" w:rsidRDefault="0097383C" w:rsidP="00E65CA4">
            <w:pPr>
              <w:jc w:val="center"/>
              <w:rPr>
                <w:rFonts w:cs="Arial"/>
                <w:b w:val="0"/>
                <w:bCs w:val="0"/>
                <w:sz w:val="18"/>
                <w:szCs w:val="18"/>
                <w:lang w:eastAsia="es-ES"/>
              </w:rPr>
            </w:pPr>
            <w:r w:rsidRPr="007E1015">
              <w:rPr>
                <w:rFonts w:cs="Arial"/>
                <w:b w:val="0"/>
                <w:sz w:val="18"/>
                <w:szCs w:val="18"/>
                <w:lang w:eastAsia="es-ES"/>
              </w:rPr>
              <w:t> </w:t>
            </w:r>
          </w:p>
        </w:tc>
        <w:tc>
          <w:tcPr>
            <w:tcW w:w="1559" w:type="dxa"/>
            <w:tcBorders>
              <w:top w:val="nil"/>
              <w:left w:val="nil"/>
              <w:bottom w:val="single" w:sz="4" w:space="0" w:color="auto"/>
              <w:right w:val="single" w:sz="4" w:space="0" w:color="auto"/>
            </w:tcBorders>
            <w:shd w:val="clear" w:color="auto" w:fill="D9D9D9"/>
            <w:vAlign w:val="center"/>
            <w:hideMark/>
          </w:tcPr>
          <w:p w14:paraId="2C168A98" w14:textId="77777777" w:rsidR="0097383C" w:rsidRPr="007E1015" w:rsidRDefault="0097383C" w:rsidP="00E65CA4">
            <w:pPr>
              <w:jc w:val="center"/>
              <w:rPr>
                <w:rFonts w:cs="Arial"/>
                <w:b w:val="0"/>
                <w:bCs w:val="0"/>
                <w:sz w:val="18"/>
                <w:szCs w:val="18"/>
                <w:lang w:eastAsia="es-ES"/>
              </w:rPr>
            </w:pPr>
            <w:r w:rsidRPr="007E1015">
              <w:rPr>
                <w:rFonts w:cs="Arial"/>
                <w:b w:val="0"/>
                <w:sz w:val="18"/>
                <w:szCs w:val="18"/>
                <w:lang w:eastAsia="es-ES"/>
              </w:rPr>
              <w:t> </w:t>
            </w:r>
          </w:p>
        </w:tc>
        <w:tc>
          <w:tcPr>
            <w:tcW w:w="1431" w:type="dxa"/>
            <w:tcBorders>
              <w:top w:val="nil"/>
              <w:left w:val="nil"/>
              <w:bottom w:val="single" w:sz="4" w:space="0" w:color="auto"/>
              <w:right w:val="single" w:sz="4" w:space="0" w:color="auto"/>
            </w:tcBorders>
            <w:shd w:val="clear" w:color="auto" w:fill="D9D9D9"/>
            <w:vAlign w:val="center"/>
            <w:hideMark/>
          </w:tcPr>
          <w:p w14:paraId="77CFA66F" w14:textId="77777777" w:rsidR="0097383C" w:rsidRPr="007E1015" w:rsidRDefault="0097383C" w:rsidP="00E65CA4">
            <w:pPr>
              <w:jc w:val="center"/>
              <w:rPr>
                <w:rFonts w:cs="Arial"/>
                <w:b w:val="0"/>
                <w:bCs w:val="0"/>
                <w:sz w:val="18"/>
                <w:szCs w:val="18"/>
                <w:lang w:eastAsia="es-ES"/>
              </w:rPr>
            </w:pPr>
            <w:r w:rsidRPr="007E1015">
              <w:rPr>
                <w:rFonts w:cs="Arial"/>
                <w:b w:val="0"/>
                <w:sz w:val="18"/>
                <w:szCs w:val="18"/>
                <w:lang w:eastAsia="es-ES"/>
              </w:rPr>
              <w:t> </w:t>
            </w:r>
          </w:p>
        </w:tc>
      </w:tr>
      <w:tr w:rsidR="0097383C" w:rsidRPr="007E1015" w14:paraId="0AAC6DC1" w14:textId="77777777" w:rsidTr="00080DEA">
        <w:trPr>
          <w:trHeight w:val="364"/>
        </w:trPr>
        <w:tc>
          <w:tcPr>
            <w:tcW w:w="2830" w:type="dxa"/>
            <w:tcBorders>
              <w:top w:val="nil"/>
              <w:left w:val="single" w:sz="4" w:space="0" w:color="auto"/>
              <w:bottom w:val="single" w:sz="4" w:space="0" w:color="auto"/>
              <w:right w:val="single" w:sz="4" w:space="0" w:color="auto"/>
            </w:tcBorders>
            <w:shd w:val="clear" w:color="000000" w:fill="FFFFFF"/>
            <w:vAlign w:val="bottom"/>
            <w:hideMark/>
          </w:tcPr>
          <w:p w14:paraId="1115C46C" w14:textId="77777777" w:rsidR="0097383C" w:rsidRPr="007E1015" w:rsidRDefault="0097383C" w:rsidP="00E65CA4">
            <w:pPr>
              <w:jc w:val="center"/>
              <w:rPr>
                <w:rFonts w:cs="Arial"/>
                <w:b w:val="0"/>
                <w:bCs w:val="0"/>
                <w:sz w:val="18"/>
                <w:szCs w:val="18"/>
                <w:lang w:eastAsia="es-ES"/>
              </w:rPr>
            </w:pPr>
            <w:r w:rsidRPr="007E1015">
              <w:rPr>
                <w:rFonts w:cs="Arial"/>
                <w:b w:val="0"/>
                <w:sz w:val="18"/>
                <w:szCs w:val="18"/>
                <w:lang w:eastAsia="es-ES"/>
              </w:rPr>
              <w:t xml:space="preserve">SEGUROS DEL PACIFICO, S.A. </w:t>
            </w:r>
          </w:p>
          <w:p w14:paraId="0B1D1584" w14:textId="77777777" w:rsidR="0097383C" w:rsidRPr="007E1015" w:rsidRDefault="0097383C" w:rsidP="00E65CA4">
            <w:pPr>
              <w:jc w:val="center"/>
              <w:rPr>
                <w:rFonts w:cs="Arial"/>
                <w:b w:val="0"/>
                <w:bCs w:val="0"/>
                <w:sz w:val="18"/>
                <w:szCs w:val="18"/>
                <w:lang w:eastAsia="es-ES"/>
              </w:rPr>
            </w:pPr>
          </w:p>
        </w:tc>
        <w:tc>
          <w:tcPr>
            <w:tcW w:w="1301" w:type="dxa"/>
            <w:tcBorders>
              <w:top w:val="nil"/>
              <w:left w:val="nil"/>
              <w:bottom w:val="single" w:sz="4" w:space="0" w:color="auto"/>
              <w:right w:val="single" w:sz="4" w:space="0" w:color="auto"/>
            </w:tcBorders>
            <w:shd w:val="clear" w:color="000000" w:fill="FFFFFF"/>
            <w:noWrap/>
            <w:vAlign w:val="center"/>
            <w:hideMark/>
          </w:tcPr>
          <w:p w14:paraId="75CF17DB" w14:textId="77777777" w:rsidR="0097383C" w:rsidRPr="007E1015" w:rsidRDefault="0097383C" w:rsidP="00E65CA4">
            <w:pPr>
              <w:jc w:val="center"/>
              <w:rPr>
                <w:rFonts w:cs="Arial"/>
                <w:b w:val="0"/>
                <w:bCs w:val="0"/>
                <w:sz w:val="18"/>
                <w:szCs w:val="18"/>
                <w:lang w:eastAsia="es-ES"/>
              </w:rPr>
            </w:pPr>
            <w:r w:rsidRPr="007E1015">
              <w:rPr>
                <w:rFonts w:cs="Arial"/>
                <w:b w:val="0"/>
                <w:sz w:val="18"/>
                <w:szCs w:val="18"/>
                <w:lang w:eastAsia="es-ES"/>
              </w:rPr>
              <w:t>100.00</w:t>
            </w:r>
          </w:p>
        </w:tc>
        <w:tc>
          <w:tcPr>
            <w:tcW w:w="416" w:type="dxa"/>
            <w:tcBorders>
              <w:top w:val="nil"/>
              <w:left w:val="nil"/>
              <w:bottom w:val="single" w:sz="4" w:space="0" w:color="auto"/>
              <w:right w:val="nil"/>
            </w:tcBorders>
            <w:shd w:val="clear" w:color="000000" w:fill="FFFFFF"/>
          </w:tcPr>
          <w:p w14:paraId="24D32186" w14:textId="77777777" w:rsidR="0097383C" w:rsidRPr="007E1015" w:rsidRDefault="0097383C" w:rsidP="00E65CA4">
            <w:pPr>
              <w:jc w:val="right"/>
              <w:rPr>
                <w:rFonts w:cs="Arial"/>
                <w:b w:val="0"/>
                <w:sz w:val="18"/>
                <w:szCs w:val="18"/>
                <w:lang w:eastAsia="es-ES"/>
              </w:rPr>
            </w:pPr>
          </w:p>
        </w:tc>
        <w:tc>
          <w:tcPr>
            <w:tcW w:w="1260" w:type="dxa"/>
            <w:tcBorders>
              <w:top w:val="nil"/>
              <w:left w:val="nil"/>
              <w:bottom w:val="single" w:sz="4" w:space="0" w:color="auto"/>
              <w:right w:val="single" w:sz="4" w:space="0" w:color="auto"/>
            </w:tcBorders>
            <w:shd w:val="clear" w:color="000000" w:fill="FFFFFF"/>
            <w:noWrap/>
            <w:vAlign w:val="center"/>
            <w:hideMark/>
          </w:tcPr>
          <w:p w14:paraId="52B9D9FC" w14:textId="77777777" w:rsidR="0097383C" w:rsidRPr="007E1015" w:rsidRDefault="0097383C" w:rsidP="00080DEA">
            <w:pPr>
              <w:rPr>
                <w:rFonts w:cs="Arial"/>
                <w:b w:val="0"/>
                <w:bCs w:val="0"/>
                <w:sz w:val="18"/>
                <w:szCs w:val="18"/>
                <w:lang w:eastAsia="es-ES"/>
              </w:rPr>
            </w:pPr>
            <w:r w:rsidRPr="007E1015">
              <w:rPr>
                <w:rFonts w:cs="Arial"/>
                <w:b w:val="0"/>
                <w:sz w:val="18"/>
                <w:szCs w:val="18"/>
                <w:lang w:eastAsia="es-ES"/>
              </w:rPr>
              <w:t xml:space="preserve"> $ 13,536.99          </w:t>
            </w:r>
          </w:p>
        </w:tc>
        <w:tc>
          <w:tcPr>
            <w:tcW w:w="1559" w:type="dxa"/>
            <w:tcBorders>
              <w:top w:val="nil"/>
              <w:left w:val="nil"/>
              <w:bottom w:val="single" w:sz="4" w:space="0" w:color="auto"/>
              <w:right w:val="single" w:sz="4" w:space="0" w:color="auto"/>
            </w:tcBorders>
            <w:shd w:val="clear" w:color="000000" w:fill="FFFFFF"/>
            <w:noWrap/>
            <w:vAlign w:val="center"/>
            <w:hideMark/>
          </w:tcPr>
          <w:p w14:paraId="3EEC7D40" w14:textId="77777777" w:rsidR="0097383C" w:rsidRPr="007E1015" w:rsidRDefault="0097383C" w:rsidP="00E65CA4">
            <w:pPr>
              <w:jc w:val="right"/>
              <w:rPr>
                <w:rFonts w:cs="Arial"/>
                <w:b w:val="0"/>
                <w:bCs w:val="0"/>
                <w:sz w:val="18"/>
                <w:szCs w:val="18"/>
                <w:lang w:eastAsia="es-ES"/>
              </w:rPr>
            </w:pPr>
            <w:r w:rsidRPr="007E1015">
              <w:rPr>
                <w:rFonts w:cs="Arial"/>
                <w:b w:val="0"/>
                <w:sz w:val="18"/>
                <w:szCs w:val="18"/>
                <w:lang w:eastAsia="es-ES"/>
              </w:rPr>
              <w:t xml:space="preserve"> $   287,585.52        </w:t>
            </w:r>
          </w:p>
        </w:tc>
        <w:tc>
          <w:tcPr>
            <w:tcW w:w="1431" w:type="dxa"/>
            <w:tcBorders>
              <w:top w:val="nil"/>
              <w:left w:val="nil"/>
              <w:bottom w:val="single" w:sz="4" w:space="0" w:color="auto"/>
              <w:right w:val="single" w:sz="4" w:space="0" w:color="auto"/>
            </w:tcBorders>
            <w:shd w:val="clear" w:color="000000" w:fill="FFFFFF"/>
            <w:noWrap/>
            <w:vAlign w:val="center"/>
            <w:hideMark/>
          </w:tcPr>
          <w:p w14:paraId="118DDEE3" w14:textId="77777777" w:rsidR="0097383C" w:rsidRPr="007E1015" w:rsidRDefault="0097383C" w:rsidP="00E65CA4">
            <w:pPr>
              <w:jc w:val="right"/>
              <w:rPr>
                <w:rFonts w:cs="Arial"/>
                <w:b w:val="0"/>
                <w:bCs w:val="0"/>
                <w:sz w:val="18"/>
                <w:szCs w:val="18"/>
                <w:lang w:eastAsia="es-ES"/>
              </w:rPr>
            </w:pPr>
            <w:r w:rsidRPr="007E1015">
              <w:rPr>
                <w:rFonts w:cs="Arial"/>
                <w:b w:val="0"/>
                <w:sz w:val="18"/>
                <w:szCs w:val="18"/>
                <w:lang w:eastAsia="es-ES"/>
              </w:rPr>
              <w:t xml:space="preserve"> $   301,122.51      </w:t>
            </w:r>
          </w:p>
        </w:tc>
      </w:tr>
      <w:tr w:rsidR="0097383C" w:rsidRPr="007E1015" w14:paraId="6E560239" w14:textId="77777777" w:rsidTr="00080DEA">
        <w:trPr>
          <w:trHeight w:val="364"/>
        </w:trPr>
        <w:tc>
          <w:tcPr>
            <w:tcW w:w="2830" w:type="dxa"/>
            <w:tcBorders>
              <w:top w:val="nil"/>
              <w:left w:val="single" w:sz="4" w:space="0" w:color="auto"/>
              <w:bottom w:val="single" w:sz="4" w:space="0" w:color="auto"/>
              <w:right w:val="single" w:sz="4" w:space="0" w:color="auto"/>
            </w:tcBorders>
            <w:shd w:val="clear" w:color="000000" w:fill="FFFFFF"/>
            <w:vAlign w:val="bottom"/>
            <w:hideMark/>
          </w:tcPr>
          <w:p w14:paraId="13FB3CF0" w14:textId="77777777" w:rsidR="0097383C" w:rsidRPr="007E1015" w:rsidRDefault="0097383C" w:rsidP="00E65CA4">
            <w:pPr>
              <w:jc w:val="center"/>
              <w:rPr>
                <w:rFonts w:cs="Arial"/>
                <w:b w:val="0"/>
                <w:bCs w:val="0"/>
                <w:sz w:val="18"/>
                <w:szCs w:val="18"/>
                <w:lang w:eastAsia="es-ES"/>
              </w:rPr>
            </w:pPr>
            <w:r w:rsidRPr="007E1015">
              <w:rPr>
                <w:rFonts w:cs="Arial"/>
                <w:b w:val="0"/>
                <w:sz w:val="18"/>
                <w:szCs w:val="18"/>
                <w:lang w:eastAsia="es-ES"/>
              </w:rPr>
              <w:t>LA CENTRAL DE SEGUROS, S.A.</w:t>
            </w:r>
          </w:p>
          <w:p w14:paraId="285D8307" w14:textId="77777777" w:rsidR="0097383C" w:rsidRPr="007E1015" w:rsidRDefault="0097383C" w:rsidP="00E65CA4">
            <w:pPr>
              <w:jc w:val="center"/>
              <w:rPr>
                <w:rFonts w:cs="Arial"/>
                <w:b w:val="0"/>
                <w:bCs w:val="0"/>
                <w:sz w:val="18"/>
                <w:szCs w:val="18"/>
                <w:lang w:eastAsia="es-ES"/>
              </w:rPr>
            </w:pPr>
          </w:p>
        </w:tc>
        <w:tc>
          <w:tcPr>
            <w:tcW w:w="1301" w:type="dxa"/>
            <w:tcBorders>
              <w:top w:val="nil"/>
              <w:left w:val="nil"/>
              <w:bottom w:val="single" w:sz="4" w:space="0" w:color="auto"/>
              <w:right w:val="single" w:sz="4" w:space="0" w:color="auto"/>
            </w:tcBorders>
            <w:shd w:val="clear" w:color="000000" w:fill="FFFFFF"/>
            <w:noWrap/>
            <w:vAlign w:val="center"/>
            <w:hideMark/>
          </w:tcPr>
          <w:p w14:paraId="26787418" w14:textId="77777777" w:rsidR="0097383C" w:rsidRPr="007E1015" w:rsidRDefault="0097383C" w:rsidP="00E65CA4">
            <w:pPr>
              <w:jc w:val="center"/>
              <w:rPr>
                <w:rFonts w:cs="Arial"/>
                <w:b w:val="0"/>
                <w:bCs w:val="0"/>
                <w:sz w:val="18"/>
                <w:szCs w:val="18"/>
                <w:lang w:eastAsia="es-ES"/>
              </w:rPr>
            </w:pPr>
            <w:r w:rsidRPr="007E1015">
              <w:rPr>
                <w:rFonts w:cs="Arial"/>
                <w:b w:val="0"/>
                <w:sz w:val="18"/>
                <w:szCs w:val="18"/>
                <w:lang w:eastAsia="es-ES"/>
              </w:rPr>
              <w:t>92.08</w:t>
            </w:r>
          </w:p>
        </w:tc>
        <w:tc>
          <w:tcPr>
            <w:tcW w:w="416" w:type="dxa"/>
            <w:tcBorders>
              <w:top w:val="nil"/>
              <w:left w:val="nil"/>
              <w:bottom w:val="single" w:sz="4" w:space="0" w:color="auto"/>
              <w:right w:val="nil"/>
            </w:tcBorders>
            <w:shd w:val="clear" w:color="000000" w:fill="FFFFFF"/>
          </w:tcPr>
          <w:p w14:paraId="760A7A4F" w14:textId="77777777" w:rsidR="0097383C" w:rsidRPr="007E1015" w:rsidRDefault="0097383C" w:rsidP="00E65CA4">
            <w:pPr>
              <w:jc w:val="right"/>
              <w:rPr>
                <w:rFonts w:cs="Arial"/>
                <w:b w:val="0"/>
                <w:sz w:val="18"/>
                <w:szCs w:val="18"/>
                <w:lang w:eastAsia="es-ES"/>
              </w:rPr>
            </w:pPr>
          </w:p>
        </w:tc>
        <w:tc>
          <w:tcPr>
            <w:tcW w:w="1260" w:type="dxa"/>
            <w:tcBorders>
              <w:top w:val="nil"/>
              <w:left w:val="nil"/>
              <w:bottom w:val="single" w:sz="4" w:space="0" w:color="auto"/>
              <w:right w:val="single" w:sz="4" w:space="0" w:color="auto"/>
            </w:tcBorders>
            <w:shd w:val="clear" w:color="000000" w:fill="FFFFFF"/>
            <w:noWrap/>
            <w:vAlign w:val="center"/>
            <w:hideMark/>
          </w:tcPr>
          <w:p w14:paraId="0B030E61" w14:textId="77777777" w:rsidR="0097383C" w:rsidRPr="007E1015" w:rsidRDefault="0097383C" w:rsidP="00080DEA">
            <w:pPr>
              <w:rPr>
                <w:rFonts w:cs="Arial"/>
                <w:b w:val="0"/>
                <w:bCs w:val="0"/>
                <w:sz w:val="18"/>
                <w:szCs w:val="18"/>
                <w:lang w:eastAsia="es-ES"/>
              </w:rPr>
            </w:pPr>
            <w:r w:rsidRPr="007E1015">
              <w:rPr>
                <w:rFonts w:cs="Arial"/>
                <w:b w:val="0"/>
                <w:sz w:val="18"/>
                <w:szCs w:val="18"/>
                <w:lang w:eastAsia="es-ES"/>
              </w:rPr>
              <w:t xml:space="preserve"> $   28,080.00           </w:t>
            </w:r>
          </w:p>
        </w:tc>
        <w:tc>
          <w:tcPr>
            <w:tcW w:w="1559" w:type="dxa"/>
            <w:tcBorders>
              <w:top w:val="nil"/>
              <w:left w:val="nil"/>
              <w:bottom w:val="single" w:sz="4" w:space="0" w:color="auto"/>
              <w:right w:val="single" w:sz="4" w:space="0" w:color="auto"/>
            </w:tcBorders>
            <w:shd w:val="clear" w:color="000000" w:fill="FFFFFF"/>
            <w:noWrap/>
            <w:vAlign w:val="center"/>
            <w:hideMark/>
          </w:tcPr>
          <w:p w14:paraId="0F4B6573" w14:textId="77777777" w:rsidR="0097383C" w:rsidRPr="007E1015" w:rsidRDefault="0097383C" w:rsidP="00E65CA4">
            <w:pPr>
              <w:jc w:val="right"/>
              <w:rPr>
                <w:rFonts w:cs="Arial"/>
                <w:b w:val="0"/>
                <w:bCs w:val="0"/>
                <w:sz w:val="18"/>
                <w:szCs w:val="18"/>
                <w:lang w:eastAsia="es-ES"/>
              </w:rPr>
            </w:pPr>
            <w:r w:rsidRPr="007E1015">
              <w:rPr>
                <w:rFonts w:cs="Arial"/>
                <w:b w:val="0"/>
                <w:sz w:val="18"/>
                <w:szCs w:val="18"/>
                <w:lang w:eastAsia="es-ES"/>
              </w:rPr>
              <w:t xml:space="preserve"> $ 276,048.00         </w:t>
            </w:r>
          </w:p>
        </w:tc>
        <w:tc>
          <w:tcPr>
            <w:tcW w:w="1431" w:type="dxa"/>
            <w:tcBorders>
              <w:top w:val="nil"/>
              <w:left w:val="nil"/>
              <w:bottom w:val="single" w:sz="4" w:space="0" w:color="auto"/>
              <w:right w:val="single" w:sz="4" w:space="0" w:color="auto"/>
            </w:tcBorders>
            <w:shd w:val="clear" w:color="000000" w:fill="FFFFFF"/>
            <w:noWrap/>
            <w:vAlign w:val="center"/>
            <w:hideMark/>
          </w:tcPr>
          <w:p w14:paraId="5A7FA7D2" w14:textId="77777777" w:rsidR="0097383C" w:rsidRPr="007E1015" w:rsidRDefault="0097383C" w:rsidP="00E65CA4">
            <w:pPr>
              <w:jc w:val="right"/>
              <w:rPr>
                <w:rFonts w:cs="Arial"/>
                <w:b w:val="0"/>
                <w:bCs w:val="0"/>
                <w:sz w:val="18"/>
                <w:szCs w:val="18"/>
                <w:lang w:eastAsia="es-ES"/>
              </w:rPr>
            </w:pPr>
            <w:r w:rsidRPr="007E1015">
              <w:rPr>
                <w:rFonts w:cs="Arial"/>
                <w:b w:val="0"/>
                <w:sz w:val="18"/>
                <w:szCs w:val="18"/>
                <w:lang w:eastAsia="es-ES"/>
              </w:rPr>
              <w:t xml:space="preserve"> $   304,128.00      </w:t>
            </w:r>
          </w:p>
        </w:tc>
      </w:tr>
      <w:tr w:rsidR="0097383C" w:rsidRPr="007E1015" w14:paraId="16689BA6" w14:textId="77777777" w:rsidTr="00080DEA">
        <w:trPr>
          <w:trHeight w:val="470"/>
        </w:trPr>
        <w:tc>
          <w:tcPr>
            <w:tcW w:w="2830" w:type="dxa"/>
            <w:tcBorders>
              <w:top w:val="nil"/>
              <w:left w:val="single" w:sz="4" w:space="0" w:color="auto"/>
              <w:bottom w:val="single" w:sz="4" w:space="0" w:color="auto"/>
              <w:right w:val="single" w:sz="4" w:space="0" w:color="auto"/>
            </w:tcBorders>
            <w:shd w:val="clear" w:color="000000" w:fill="FFFFFF"/>
            <w:vAlign w:val="bottom"/>
            <w:hideMark/>
          </w:tcPr>
          <w:p w14:paraId="74A023DD" w14:textId="77777777" w:rsidR="0097383C" w:rsidRPr="007E1015" w:rsidRDefault="0097383C" w:rsidP="00E65CA4">
            <w:pPr>
              <w:rPr>
                <w:rFonts w:cs="Arial"/>
                <w:b w:val="0"/>
                <w:bCs w:val="0"/>
                <w:sz w:val="18"/>
                <w:szCs w:val="18"/>
                <w:lang w:eastAsia="es-ES"/>
              </w:rPr>
            </w:pPr>
            <w:r w:rsidRPr="007E1015">
              <w:rPr>
                <w:rFonts w:cs="Arial"/>
                <w:b w:val="0"/>
                <w:sz w:val="18"/>
                <w:szCs w:val="18"/>
                <w:lang w:eastAsia="es-ES"/>
              </w:rPr>
              <w:t xml:space="preserve">        FEDECRECITO VIDA, S.A.</w:t>
            </w:r>
          </w:p>
          <w:p w14:paraId="3E8CC980" w14:textId="77777777" w:rsidR="0097383C" w:rsidRPr="007E1015" w:rsidRDefault="0097383C" w:rsidP="00E65CA4">
            <w:pPr>
              <w:rPr>
                <w:rFonts w:cs="Arial"/>
                <w:b w:val="0"/>
                <w:bCs w:val="0"/>
                <w:sz w:val="18"/>
                <w:szCs w:val="18"/>
                <w:lang w:eastAsia="es-ES"/>
              </w:rPr>
            </w:pPr>
          </w:p>
        </w:tc>
        <w:tc>
          <w:tcPr>
            <w:tcW w:w="1301" w:type="dxa"/>
            <w:tcBorders>
              <w:top w:val="nil"/>
              <w:left w:val="nil"/>
              <w:bottom w:val="single" w:sz="4" w:space="0" w:color="auto"/>
              <w:right w:val="single" w:sz="4" w:space="0" w:color="auto"/>
            </w:tcBorders>
            <w:shd w:val="clear" w:color="000000" w:fill="FFFFFF"/>
            <w:noWrap/>
            <w:vAlign w:val="center"/>
            <w:hideMark/>
          </w:tcPr>
          <w:p w14:paraId="3A1B02DA" w14:textId="77777777" w:rsidR="0097383C" w:rsidRPr="007E1015" w:rsidRDefault="0097383C" w:rsidP="00E65CA4">
            <w:pPr>
              <w:jc w:val="center"/>
              <w:rPr>
                <w:rFonts w:cs="Arial"/>
                <w:b w:val="0"/>
                <w:bCs w:val="0"/>
                <w:sz w:val="18"/>
                <w:szCs w:val="18"/>
                <w:lang w:eastAsia="es-ES"/>
              </w:rPr>
            </w:pPr>
            <w:r w:rsidRPr="007E1015">
              <w:rPr>
                <w:rFonts w:cs="Arial"/>
                <w:b w:val="0"/>
                <w:sz w:val="18"/>
                <w:szCs w:val="18"/>
                <w:lang w:eastAsia="es-ES"/>
              </w:rPr>
              <w:t>81.26</w:t>
            </w:r>
          </w:p>
        </w:tc>
        <w:tc>
          <w:tcPr>
            <w:tcW w:w="416" w:type="dxa"/>
            <w:tcBorders>
              <w:top w:val="nil"/>
              <w:left w:val="nil"/>
              <w:bottom w:val="single" w:sz="4" w:space="0" w:color="auto"/>
              <w:right w:val="nil"/>
            </w:tcBorders>
            <w:shd w:val="clear" w:color="000000" w:fill="FFFFFF"/>
          </w:tcPr>
          <w:p w14:paraId="39492662" w14:textId="77777777" w:rsidR="0097383C" w:rsidRPr="007E1015" w:rsidRDefault="0097383C" w:rsidP="00E65CA4">
            <w:pPr>
              <w:jc w:val="right"/>
              <w:rPr>
                <w:rFonts w:cs="Arial"/>
                <w:b w:val="0"/>
                <w:sz w:val="18"/>
                <w:szCs w:val="18"/>
                <w:lang w:eastAsia="es-ES"/>
              </w:rPr>
            </w:pPr>
          </w:p>
        </w:tc>
        <w:tc>
          <w:tcPr>
            <w:tcW w:w="1260" w:type="dxa"/>
            <w:tcBorders>
              <w:top w:val="nil"/>
              <w:left w:val="nil"/>
              <w:bottom w:val="single" w:sz="4" w:space="0" w:color="auto"/>
              <w:right w:val="single" w:sz="4" w:space="0" w:color="auto"/>
            </w:tcBorders>
            <w:shd w:val="clear" w:color="000000" w:fill="FFFFFF"/>
            <w:noWrap/>
            <w:vAlign w:val="center"/>
            <w:hideMark/>
          </w:tcPr>
          <w:p w14:paraId="4652587D" w14:textId="2AB09F85" w:rsidR="0097383C" w:rsidRPr="007E1015" w:rsidRDefault="00080DEA" w:rsidP="00080DEA">
            <w:pPr>
              <w:rPr>
                <w:rFonts w:cs="Arial"/>
                <w:b w:val="0"/>
                <w:bCs w:val="0"/>
                <w:sz w:val="18"/>
                <w:szCs w:val="18"/>
                <w:lang w:eastAsia="es-ES"/>
              </w:rPr>
            </w:pPr>
            <w:r>
              <w:rPr>
                <w:rFonts w:cs="Arial"/>
                <w:b w:val="0"/>
                <w:sz w:val="18"/>
                <w:szCs w:val="18"/>
                <w:lang w:eastAsia="es-ES"/>
              </w:rPr>
              <w:t xml:space="preserve"> $ </w:t>
            </w:r>
            <w:r w:rsidR="0097383C" w:rsidRPr="007E1015">
              <w:rPr>
                <w:rFonts w:cs="Arial"/>
                <w:b w:val="0"/>
                <w:sz w:val="18"/>
                <w:szCs w:val="18"/>
                <w:lang w:eastAsia="es-ES"/>
              </w:rPr>
              <w:t xml:space="preserve">14,400.00            </w:t>
            </w:r>
          </w:p>
        </w:tc>
        <w:tc>
          <w:tcPr>
            <w:tcW w:w="1559" w:type="dxa"/>
            <w:tcBorders>
              <w:top w:val="nil"/>
              <w:left w:val="nil"/>
              <w:bottom w:val="single" w:sz="4" w:space="0" w:color="auto"/>
              <w:right w:val="single" w:sz="4" w:space="0" w:color="auto"/>
            </w:tcBorders>
            <w:shd w:val="clear" w:color="000000" w:fill="FFFFFF"/>
            <w:noWrap/>
            <w:vAlign w:val="center"/>
            <w:hideMark/>
          </w:tcPr>
          <w:p w14:paraId="601999E9" w14:textId="77777777" w:rsidR="0097383C" w:rsidRPr="007E1015" w:rsidRDefault="0097383C" w:rsidP="00E65CA4">
            <w:pPr>
              <w:jc w:val="right"/>
              <w:rPr>
                <w:rFonts w:cs="Arial"/>
                <w:b w:val="0"/>
                <w:bCs w:val="0"/>
                <w:sz w:val="18"/>
                <w:szCs w:val="18"/>
                <w:lang w:eastAsia="es-ES"/>
              </w:rPr>
            </w:pPr>
            <w:r w:rsidRPr="007E1015">
              <w:rPr>
                <w:rFonts w:cs="Arial"/>
                <w:b w:val="0"/>
                <w:sz w:val="18"/>
                <w:szCs w:val="18"/>
                <w:lang w:eastAsia="es-ES"/>
              </w:rPr>
              <w:t xml:space="preserve"> $ 309,728.25         </w:t>
            </w:r>
          </w:p>
        </w:tc>
        <w:tc>
          <w:tcPr>
            <w:tcW w:w="1431" w:type="dxa"/>
            <w:tcBorders>
              <w:top w:val="nil"/>
              <w:left w:val="nil"/>
              <w:bottom w:val="single" w:sz="4" w:space="0" w:color="auto"/>
              <w:right w:val="single" w:sz="4" w:space="0" w:color="auto"/>
            </w:tcBorders>
            <w:shd w:val="clear" w:color="000000" w:fill="FFFFFF"/>
            <w:noWrap/>
            <w:vAlign w:val="center"/>
            <w:hideMark/>
          </w:tcPr>
          <w:p w14:paraId="51326C11" w14:textId="06F976B7" w:rsidR="0097383C" w:rsidRPr="007E1015" w:rsidRDefault="00080DEA" w:rsidP="00080DEA">
            <w:pPr>
              <w:rPr>
                <w:rFonts w:cs="Arial"/>
                <w:b w:val="0"/>
                <w:bCs w:val="0"/>
                <w:sz w:val="18"/>
                <w:szCs w:val="18"/>
                <w:lang w:eastAsia="es-ES"/>
              </w:rPr>
            </w:pPr>
            <w:r>
              <w:rPr>
                <w:rFonts w:cs="Arial"/>
                <w:b w:val="0"/>
                <w:sz w:val="18"/>
                <w:szCs w:val="18"/>
                <w:lang w:eastAsia="es-ES"/>
              </w:rPr>
              <w:t xml:space="preserve"> $    </w:t>
            </w:r>
            <w:r w:rsidR="0097383C" w:rsidRPr="007E1015">
              <w:rPr>
                <w:rFonts w:cs="Arial"/>
                <w:b w:val="0"/>
                <w:sz w:val="18"/>
                <w:szCs w:val="18"/>
                <w:lang w:eastAsia="es-ES"/>
              </w:rPr>
              <w:t xml:space="preserve">324,128.25    </w:t>
            </w:r>
          </w:p>
        </w:tc>
      </w:tr>
    </w:tbl>
    <w:p w14:paraId="4627F01E" w14:textId="77777777" w:rsidR="0097383C" w:rsidRPr="007E1015" w:rsidRDefault="0097383C" w:rsidP="0097383C">
      <w:pPr>
        <w:pStyle w:val="Textoindependiente2"/>
        <w:spacing w:after="0" w:line="240" w:lineRule="auto"/>
        <w:ind w:left="360"/>
        <w:jc w:val="both"/>
        <w:rPr>
          <w:b w:val="0"/>
          <w:bCs w:val="0"/>
          <w:sz w:val="18"/>
          <w:szCs w:val="18"/>
          <w:lang w:val="es-ES"/>
        </w:rPr>
      </w:pPr>
      <w:r w:rsidRPr="007E1015">
        <w:rPr>
          <w:b w:val="0"/>
          <w:sz w:val="18"/>
          <w:szCs w:val="18"/>
          <w:lang w:val="es-ES"/>
        </w:rPr>
        <w:t xml:space="preserve"> </w:t>
      </w:r>
    </w:p>
    <w:p w14:paraId="05338D50" w14:textId="77777777" w:rsidR="0097383C" w:rsidRPr="007E1015" w:rsidRDefault="0097383C" w:rsidP="0097383C">
      <w:pPr>
        <w:pStyle w:val="Textoindependiente2"/>
        <w:spacing w:after="0" w:line="276" w:lineRule="auto"/>
        <w:ind w:left="360"/>
        <w:jc w:val="both"/>
        <w:rPr>
          <w:b w:val="0"/>
          <w:bCs w:val="0"/>
          <w:color w:val="FF0000"/>
          <w:lang w:val="es-ES"/>
        </w:rPr>
      </w:pPr>
    </w:p>
    <w:p w14:paraId="25C0E472" w14:textId="77777777" w:rsidR="0097383C" w:rsidRPr="007E1015" w:rsidRDefault="0097383C" w:rsidP="0097383C">
      <w:pPr>
        <w:spacing w:after="40" w:line="288" w:lineRule="auto"/>
        <w:contextualSpacing/>
        <w:jc w:val="both"/>
        <w:rPr>
          <w:rFonts w:cs="Arial"/>
          <w:b w:val="0"/>
        </w:rPr>
      </w:pPr>
      <w:r w:rsidRPr="007E1015">
        <w:rPr>
          <w:rFonts w:cs="Arial"/>
          <w:b w:val="0"/>
        </w:rPr>
        <w:lastRenderedPageBreak/>
        <w:t xml:space="preserve">Indica la licenciada Orellana de Rivas que la Comisión Evaluadora de Ofertas después de realizar el análisis, evaluación técnica y económica de las ofertas presentadas, consignó en el acta respectiva que los montos ofertados por las tres empresas aseguradoras que participaron en la licitación superan el monto presupuestado por la AMP para pólizas de seguros de personas que asciende a la cantidad de DOSCIENTOS NOVENTA Y TRES MIL DÓLARES DE LOS ESTADOS UNIDOS DE AMÉRICA (US$293,000.00), y que por lo tanto para alcanzar la cantidad ofertada por la empresa mejor evaluada técnicamente se requería   un monto adicional por la cantidad de OCHO MIL CIENTO VEINTIDÓS PUNTO CINCUENTA Y UNO DÓLARES DE LOS ESTADOS UNIDOS DE AMÉRICA ($8,122.51). Asimismo señala que la comisión evalúo los factores del incremento en las ofertas económicas presentadas, concluyendo que el desequilibrio presupuestario se debe a que no fueron considerados los incrementos de los precios de mercado de los últimos dos ejercicios, dado que el monto presupuestado para la adquisición de este servicio tiene como base un presupuesto preparado en 2016 que permitió licitar el servicio de seguros en el año 2017 para ser efectivo en el ejercicio 2018  y posteriormente fue prorrogado para el 2019 únicamente con un incremento porcentual. Asimismo, la Comisión Evaluadora de Ofertas estableció que otro factor que incidió en los precios ofertados es el nivel de siniestralidad reportada en 2019 que alcanzó un 89.58%. Finalmente señala que la comisión evaluadora de ofertas recomendó adjudicar  la Licitación Pública No 01/2019 “SERVICIO DE PÓLIZAS DE SEGUROS DE PERSONAS PARA LA AMP AÑO 2020” a la sociedad SEGUROS DEL PACIFICO, S.A, por haber cumplido con las condiciones y especificaciones técnicas; calidad y precio por un monto de TRESCIENTOS UN MIL CIENTO VEINTIDOS PUNTO CINCUENTA Y UNO DÓLARES DE LOS </w:t>
      </w:r>
      <w:r w:rsidRPr="007E1015">
        <w:rPr>
          <w:rFonts w:cs="Arial"/>
          <w:b w:val="0"/>
          <w:lang w:eastAsia="es-ES"/>
        </w:rPr>
        <w:t xml:space="preserve">ESTADOS UNIDOS DE AMÉRICA </w:t>
      </w:r>
      <w:r w:rsidRPr="007E1015">
        <w:rPr>
          <w:rFonts w:cs="Arial"/>
          <w:b w:val="0"/>
        </w:rPr>
        <w:t xml:space="preserve">($301,122.51),  servicio que será  efectivo por año, contado a partir de las doce horas del día treinta y uno de diciembre de dos mil diecinueve con vencimiento a las doce horas del treinta y uno de diciembre de dos mil veinte, no obstante, indicaron que para poder adjudicar dicho servicio  será necesario que el Consejo Directivo autorice una reprogramación presupuestaria por la cantidad de OCHO MIL CIENTO VEINTIDÓS PUNTO CINCUENTA Y UNO DÓLARES DE LOS ESTADOS UNIDOS DE AMÉRICA (US$ 8,122.56). RESOLUCIÓN No 200/2019. Los señores miembros del Consejo Directivo, con base a lo establecido en el artículo 18 de la Ley de Adquisiciones y Contrataciones de la Administración Pública   POR UNANIMIDAD ACUERDAN: a) Autorizar reprogramación presupuestaria en el rubro de seguros trasladando del especifico  55602 -Servicios de Póliza de Seguro de Bienes al especifico 55601- Servicios de Pólizas de Seguro de Personas. por la cantidad de OCHO MIL CIENTO VEINTIDÓS PUNTO CINCUENTA Y UNO DÓLARES DE LOS ESTADOS UNIDOS DE AMÉRICA (US$ 8,122.56), consecuentemente instrúyase al Jefe de la Unidad Financiera Institucional para que observando el procedimiento legal aplicable realice dicha reprogramación presupuestaria; b) </w:t>
      </w:r>
      <w:r w:rsidRPr="007E1015">
        <w:rPr>
          <w:b w:val="0"/>
        </w:rPr>
        <w:t>C</w:t>
      </w:r>
      <w:r w:rsidRPr="007E1015">
        <w:rPr>
          <w:rFonts w:cs="Arial"/>
          <w:b w:val="0"/>
        </w:rPr>
        <w:t xml:space="preserve">on base a lo establecido en el artículo 18 de la Ley de Adquisiciones y Contrataciones de la Administración Pública </w:t>
      </w:r>
      <w:r w:rsidRPr="007E1015">
        <w:rPr>
          <w:b w:val="0"/>
        </w:rPr>
        <w:t xml:space="preserve"> a</w:t>
      </w:r>
      <w:r w:rsidRPr="007E1015">
        <w:rPr>
          <w:rFonts w:cs="Arial"/>
          <w:b w:val="0"/>
        </w:rPr>
        <w:t xml:space="preserve">djudicar en forma total la Licitación Pública No. 01/2019 denominada “SERVICIOS DE POLIZAS DE SEGUROS DE PERSONAS PARA LA AMP AÑO 2020, que comprende seguro colectivo de vida para los empleados y miembros del Consejo Directivo y médico hospitalario que se extiende al grupo </w:t>
      </w:r>
      <w:r w:rsidRPr="007E1015">
        <w:rPr>
          <w:rFonts w:cs="Arial"/>
          <w:b w:val="0"/>
        </w:rPr>
        <w:lastRenderedPageBreak/>
        <w:t>familiar de estos, a la sociedad SEGUROS DEL PACIFICO, SOCIEDAD ANÓNIMA, por cumplir con la totalidad de los requisitos legales, técnicos y financieros exigidos por la AMP, por un monto de TRESCIENTOS UN MIL CIENTO VEINTIDOS CON CINCUENTA Y UN CENTAVOS DE DOLARES DE LOS ESTADOS UNIDOS DE AMÉRICA ($301,122.51), para el plazo de un año, contado a partir de las doce horas del día treinta y uno de diciembre de dos mil diecinueve con vencimiento a las doce horas del mediodía del treinta y uno de diciembre de dos mil veinte; c)  Instruir a la Jefatura de la UACI para dar estricto cumplimiento a los preceptos de la Ley de Adquisiciones y Contracciones de la Administración Pública para realizar las notificaciones correspondientes y formalizar oportunamente la contratación del servicio; d) Designar como Administrador del contrato a suscribirse para el servicios de pólizas de seguros de personas para el año 2020 a la Jefe del área de Recursos Humanos, quien tendrá las responsabilidades establecidas en el artículo  82- BIS   de  la  LACAP;  e) Ratificar la presente resolución en esta misma fecha.</w:t>
      </w:r>
    </w:p>
    <w:p w14:paraId="7408AD99" w14:textId="77777777" w:rsidR="0097383C" w:rsidRPr="007E1015" w:rsidRDefault="0097383C" w:rsidP="0097383C">
      <w:pPr>
        <w:spacing w:after="40" w:line="288" w:lineRule="auto"/>
        <w:contextualSpacing/>
        <w:jc w:val="both"/>
        <w:rPr>
          <w:rFonts w:cs="Arial"/>
          <w:b w:val="0"/>
        </w:rPr>
      </w:pPr>
    </w:p>
    <w:p w14:paraId="0BF8ABAA" w14:textId="77777777" w:rsidR="0097383C" w:rsidRPr="007E1015" w:rsidRDefault="0097383C" w:rsidP="0097383C">
      <w:pPr>
        <w:spacing w:after="40" w:line="288" w:lineRule="auto"/>
        <w:contextualSpacing/>
        <w:jc w:val="both"/>
        <w:rPr>
          <w:rFonts w:cs="Arial"/>
          <w:b w:val="0"/>
          <w:bCs w:val="0"/>
          <w:color w:val="FF0000"/>
        </w:rPr>
      </w:pPr>
      <w:r w:rsidRPr="007E1015">
        <w:rPr>
          <w:rFonts w:cs="Arial"/>
          <w:b w:val="0"/>
        </w:rPr>
        <w:t>I</w:t>
      </w:r>
      <w:r w:rsidRPr="007F5A88">
        <w:rPr>
          <w:rFonts w:cs="Arial"/>
        </w:rPr>
        <w:t xml:space="preserve">V) ADJUDICACIÓN LIBRE GESTIÓN No 126/2019 “COMPRA DE EQUIPO INFORMATICO”.  </w:t>
      </w:r>
      <w:r w:rsidRPr="007E1015">
        <w:rPr>
          <w:rFonts w:cs="Arial"/>
          <w:b w:val="0"/>
        </w:rPr>
        <w:t xml:space="preserve">La jefa en Funciones de la UACI, licenciada Sandra Josefina Orellana de Rivas presentó los resultados obtenidos en el proceso de libre gestión número LG-126/2019, mediante la cual la AMP se requirió la adquisición de equipo informático consistente en 7 computadoras portátiles; 2 equipos de cómputo identificado en los TDR como tipo1; 10 equipos de cómputo identificados en los TDR como tipo 2; y 12 UPS, cuyo gasto y términos de referencia fueron aprobados por el Consejo Directivo en fecha 04 de octubre de 2019, por medio de la resolución número 194/2019, del acta 43.  Indica que conforme a lo preceptuado por el articulo 40 literal b) de la LACAP, en el presente proceso se ha generado competencia publicando en el módulo de COMPRASAL los términos de referencia a efecto de que cualquier persona natural o jurídica interesada pudiera participar y ofertar, recibiendo en la fecha establecida para recepción de ofertas las presentadas por las sociedades DATA &amp; GRAPHICS, S.A. DE C.V. y NEW MILLENIUM, S.A. DE C.V.   Posteriormente se procedió a evaluar las ofertas recibidas en aspectos legales, técnicos y económicos, obteniendo como resultado que la sociedad New </w:t>
      </w:r>
      <w:proofErr w:type="spellStart"/>
      <w:r w:rsidRPr="007E1015">
        <w:rPr>
          <w:rFonts w:cs="Arial"/>
          <w:b w:val="0"/>
        </w:rPr>
        <w:t>Millenium</w:t>
      </w:r>
      <w:proofErr w:type="spellEnd"/>
      <w:r w:rsidRPr="007E1015">
        <w:rPr>
          <w:rFonts w:cs="Arial"/>
          <w:b w:val="0"/>
        </w:rPr>
        <w:t xml:space="preserve">, S.A DE C.V., </w:t>
      </w:r>
      <w:r w:rsidRPr="007E1015">
        <w:rPr>
          <w:rFonts w:eastAsia="Calibri" w:cs="Arial"/>
          <w:b w:val="0"/>
        </w:rPr>
        <w:t xml:space="preserve">cumple con las condiciones,  especificaciones técnicas, garantías, disponibilidad de entrega y precio competitivo en el mercado en relación a las </w:t>
      </w:r>
      <w:r w:rsidRPr="007E1015">
        <w:rPr>
          <w:rFonts w:cs="Arial"/>
          <w:b w:val="0"/>
        </w:rPr>
        <w:t xml:space="preserve">7 computadoras portátiles; 10 equipos de cómputo tipo 2;  y 12 UPS; y que la sociedad Data &amp; </w:t>
      </w:r>
      <w:proofErr w:type="spellStart"/>
      <w:r w:rsidRPr="007E1015">
        <w:rPr>
          <w:rFonts w:cs="Arial"/>
          <w:b w:val="0"/>
        </w:rPr>
        <w:t>Graphics</w:t>
      </w:r>
      <w:proofErr w:type="spellEnd"/>
      <w:r w:rsidRPr="007E1015">
        <w:rPr>
          <w:rFonts w:cs="Arial"/>
          <w:b w:val="0"/>
        </w:rPr>
        <w:t xml:space="preserve">, S.A. de C.V., cumple con dichos aspectos en relación a los 2 equipos de cómputo tipo 1, por lo que, la Comisión Evaluadora de Ofertas  recomendó adjudicar en forma parcial los equipos requeridos por  un monto total que asciende a la cantidad de VEINTIOCHO MIL CUATROCIENTOS OCHENTA Y SIETE PUNTO NOVENTA Y CINCO DÓLARES DE LOS ESTADOS UNIDOS DE AMÉRICA (US$28,487.95), según detalle: </w:t>
      </w:r>
    </w:p>
    <w:p w14:paraId="5DDE4D95" w14:textId="77777777" w:rsidR="0097383C" w:rsidRPr="007E1015" w:rsidRDefault="0097383C" w:rsidP="0097383C">
      <w:pPr>
        <w:spacing w:after="40" w:line="288" w:lineRule="auto"/>
        <w:contextualSpacing/>
        <w:jc w:val="both"/>
        <w:rPr>
          <w:rFonts w:cs="Arial"/>
          <w:b w:val="0"/>
          <w:bCs w:val="0"/>
          <w:color w:val="FF0000"/>
        </w:rPr>
      </w:pPr>
    </w:p>
    <w:tbl>
      <w:tblPr>
        <w:tblW w:w="8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149"/>
        <w:gridCol w:w="1239"/>
        <w:gridCol w:w="1769"/>
        <w:gridCol w:w="2222"/>
        <w:gridCol w:w="1390"/>
      </w:tblGrid>
      <w:tr w:rsidR="0097383C" w:rsidRPr="000A4AD5" w14:paraId="6C5E0109" w14:textId="77777777" w:rsidTr="00080DEA">
        <w:trPr>
          <w:trHeight w:val="338"/>
        </w:trPr>
        <w:tc>
          <w:tcPr>
            <w:tcW w:w="2170" w:type="dxa"/>
            <w:tcBorders>
              <w:top w:val="single" w:sz="4" w:space="0" w:color="auto"/>
              <w:left w:val="single" w:sz="4" w:space="0" w:color="auto"/>
              <w:bottom w:val="single" w:sz="4" w:space="0" w:color="auto"/>
              <w:right w:val="single" w:sz="4" w:space="0" w:color="auto"/>
            </w:tcBorders>
            <w:shd w:val="clear" w:color="auto" w:fill="D9D9D9"/>
          </w:tcPr>
          <w:p w14:paraId="34532924" w14:textId="77777777" w:rsidR="0097383C" w:rsidRPr="000A4AD5" w:rsidRDefault="0097383C" w:rsidP="00E65CA4">
            <w:pPr>
              <w:jc w:val="center"/>
              <w:rPr>
                <w:rFonts w:eastAsia="Calibri" w:cs="Arial"/>
                <w:b w:val="0"/>
                <w:bCs w:val="0"/>
                <w:color w:val="auto"/>
                <w:sz w:val="20"/>
                <w:szCs w:val="20"/>
              </w:rPr>
            </w:pPr>
            <w:r w:rsidRPr="000A4AD5">
              <w:rPr>
                <w:rFonts w:eastAsia="Calibri" w:cs="Arial"/>
                <w:b w:val="0"/>
                <w:bCs w:val="0"/>
                <w:color w:val="auto"/>
                <w:sz w:val="20"/>
                <w:szCs w:val="20"/>
              </w:rPr>
              <w:t>TIPO DE EQUIPO</w:t>
            </w:r>
          </w:p>
        </w:tc>
        <w:tc>
          <w:tcPr>
            <w:tcW w:w="1154" w:type="dxa"/>
            <w:tcBorders>
              <w:top w:val="single" w:sz="4" w:space="0" w:color="auto"/>
              <w:left w:val="single" w:sz="4" w:space="0" w:color="auto"/>
              <w:bottom w:val="single" w:sz="4" w:space="0" w:color="auto"/>
              <w:right w:val="single" w:sz="4" w:space="0" w:color="auto"/>
            </w:tcBorders>
            <w:shd w:val="clear" w:color="auto" w:fill="D9D9D9"/>
          </w:tcPr>
          <w:p w14:paraId="755E2603" w14:textId="77777777" w:rsidR="0097383C" w:rsidRPr="000A4AD5" w:rsidRDefault="0097383C" w:rsidP="00E65CA4">
            <w:pPr>
              <w:jc w:val="center"/>
              <w:rPr>
                <w:rFonts w:eastAsia="Calibri" w:cs="Arial"/>
                <w:b w:val="0"/>
                <w:bCs w:val="0"/>
                <w:color w:val="auto"/>
                <w:sz w:val="20"/>
                <w:szCs w:val="20"/>
              </w:rPr>
            </w:pPr>
            <w:r w:rsidRPr="000A4AD5">
              <w:rPr>
                <w:rFonts w:eastAsia="Calibri" w:cs="Arial"/>
                <w:b w:val="0"/>
                <w:bCs w:val="0"/>
                <w:color w:val="auto"/>
                <w:sz w:val="20"/>
                <w:szCs w:val="20"/>
              </w:rPr>
              <w:t>CANTIDAD</w:t>
            </w:r>
          </w:p>
        </w:tc>
        <w:tc>
          <w:tcPr>
            <w:tcW w:w="1794" w:type="dxa"/>
            <w:tcBorders>
              <w:top w:val="single" w:sz="4" w:space="0" w:color="auto"/>
              <w:left w:val="single" w:sz="4" w:space="0" w:color="auto"/>
              <w:bottom w:val="single" w:sz="4" w:space="0" w:color="auto"/>
              <w:right w:val="single" w:sz="4" w:space="0" w:color="auto"/>
            </w:tcBorders>
            <w:shd w:val="clear" w:color="auto" w:fill="D9D9D9"/>
          </w:tcPr>
          <w:p w14:paraId="37E53C6C" w14:textId="77777777" w:rsidR="0097383C" w:rsidRPr="000A4AD5" w:rsidRDefault="0097383C" w:rsidP="00E65CA4">
            <w:pPr>
              <w:pStyle w:val="Textoindependiente2"/>
              <w:spacing w:after="0" w:line="240" w:lineRule="auto"/>
              <w:jc w:val="center"/>
              <w:rPr>
                <w:rFonts w:eastAsia="Calibri"/>
                <w:b w:val="0"/>
                <w:bCs w:val="0"/>
                <w:color w:val="auto"/>
              </w:rPr>
            </w:pPr>
            <w:r w:rsidRPr="000A4AD5">
              <w:rPr>
                <w:rFonts w:eastAsia="Calibri"/>
                <w:b w:val="0"/>
                <w:bCs w:val="0"/>
                <w:color w:val="auto"/>
              </w:rPr>
              <w:t xml:space="preserve">PRECIO </w:t>
            </w:r>
          </w:p>
          <w:p w14:paraId="704BD479" w14:textId="77777777" w:rsidR="0097383C" w:rsidRPr="000A4AD5" w:rsidRDefault="0097383C" w:rsidP="00E65CA4">
            <w:pPr>
              <w:pStyle w:val="Textoindependiente2"/>
              <w:spacing w:after="0" w:line="240" w:lineRule="auto"/>
              <w:jc w:val="center"/>
              <w:rPr>
                <w:rFonts w:eastAsia="Calibri"/>
                <w:b w:val="0"/>
                <w:bCs w:val="0"/>
              </w:rPr>
            </w:pPr>
            <w:r w:rsidRPr="000A4AD5">
              <w:rPr>
                <w:rFonts w:eastAsia="Calibri"/>
                <w:b w:val="0"/>
                <w:bCs w:val="0"/>
                <w:color w:val="auto"/>
              </w:rPr>
              <w:t>UNITARIO</w:t>
            </w:r>
          </w:p>
        </w:tc>
        <w:tc>
          <w:tcPr>
            <w:tcW w:w="2258" w:type="dxa"/>
            <w:tcBorders>
              <w:top w:val="single" w:sz="4" w:space="0" w:color="auto"/>
              <w:left w:val="single" w:sz="4" w:space="0" w:color="auto"/>
              <w:bottom w:val="single" w:sz="4" w:space="0" w:color="auto"/>
              <w:right w:val="single" w:sz="4" w:space="0" w:color="auto"/>
            </w:tcBorders>
            <w:shd w:val="clear" w:color="auto" w:fill="D9D9D9"/>
          </w:tcPr>
          <w:p w14:paraId="28230C9C" w14:textId="77777777" w:rsidR="0097383C" w:rsidRPr="000A4AD5" w:rsidRDefault="0097383C" w:rsidP="00E65CA4">
            <w:pPr>
              <w:pStyle w:val="Textoindependiente2"/>
              <w:spacing w:after="0" w:line="240" w:lineRule="auto"/>
              <w:jc w:val="center"/>
              <w:rPr>
                <w:rFonts w:eastAsia="Calibri"/>
                <w:b w:val="0"/>
                <w:bCs w:val="0"/>
                <w:color w:val="auto"/>
              </w:rPr>
            </w:pPr>
            <w:r w:rsidRPr="000A4AD5">
              <w:rPr>
                <w:rFonts w:eastAsia="Calibri"/>
                <w:b w:val="0"/>
                <w:bCs w:val="0"/>
                <w:color w:val="auto"/>
              </w:rPr>
              <w:t>NEW MILLENIUM, S.A. DE C.V.</w:t>
            </w:r>
          </w:p>
          <w:p w14:paraId="63A790D1" w14:textId="77777777" w:rsidR="0097383C" w:rsidRPr="000A4AD5" w:rsidRDefault="0097383C" w:rsidP="00E65CA4">
            <w:pPr>
              <w:pStyle w:val="Textoindependiente2"/>
              <w:spacing w:after="0" w:line="240" w:lineRule="auto"/>
              <w:ind w:left="1440"/>
              <w:jc w:val="center"/>
              <w:rPr>
                <w:rFonts w:eastAsia="Calibri"/>
                <w:b w:val="0"/>
                <w:bCs w:val="0"/>
                <w:color w:val="auto"/>
              </w:rPr>
            </w:pPr>
          </w:p>
        </w:tc>
        <w:tc>
          <w:tcPr>
            <w:tcW w:w="1393" w:type="dxa"/>
            <w:tcBorders>
              <w:top w:val="single" w:sz="4" w:space="0" w:color="auto"/>
              <w:left w:val="single" w:sz="4" w:space="0" w:color="auto"/>
              <w:bottom w:val="single" w:sz="4" w:space="0" w:color="auto"/>
              <w:right w:val="single" w:sz="4" w:space="0" w:color="auto"/>
            </w:tcBorders>
            <w:shd w:val="clear" w:color="auto" w:fill="D9D9D9"/>
          </w:tcPr>
          <w:p w14:paraId="2E6B7B18" w14:textId="77777777" w:rsidR="0097383C" w:rsidRPr="000A4AD5" w:rsidRDefault="0097383C" w:rsidP="00E65CA4">
            <w:pPr>
              <w:pStyle w:val="Textoindependiente2"/>
              <w:spacing w:after="0" w:line="240" w:lineRule="auto"/>
              <w:jc w:val="center"/>
              <w:rPr>
                <w:rFonts w:eastAsia="Calibri"/>
                <w:b w:val="0"/>
                <w:bCs w:val="0"/>
                <w:color w:val="auto"/>
                <w:lang w:val="fr-FR"/>
              </w:rPr>
            </w:pPr>
            <w:r w:rsidRPr="000A4AD5">
              <w:rPr>
                <w:rFonts w:eastAsia="Calibri"/>
                <w:b w:val="0"/>
                <w:bCs w:val="0"/>
                <w:color w:val="auto"/>
                <w:lang w:val="fr-FR"/>
              </w:rPr>
              <w:t>DATA &amp; GRAPHICS, S.A DE C.V.</w:t>
            </w:r>
          </w:p>
        </w:tc>
      </w:tr>
      <w:tr w:rsidR="0097383C" w:rsidRPr="000A4AD5" w14:paraId="79B20C60" w14:textId="77777777" w:rsidTr="00080DEA">
        <w:trPr>
          <w:trHeight w:val="358"/>
        </w:trPr>
        <w:tc>
          <w:tcPr>
            <w:tcW w:w="2170" w:type="dxa"/>
            <w:tcBorders>
              <w:top w:val="single" w:sz="4" w:space="0" w:color="auto"/>
            </w:tcBorders>
            <w:shd w:val="clear" w:color="auto" w:fill="FFFFFF"/>
          </w:tcPr>
          <w:p w14:paraId="6D5AB4BF" w14:textId="77777777" w:rsidR="0097383C" w:rsidRPr="000A4AD5" w:rsidRDefault="0097383C" w:rsidP="00E65CA4">
            <w:pPr>
              <w:jc w:val="both"/>
              <w:rPr>
                <w:rFonts w:eastAsia="Calibri" w:cs="Arial"/>
                <w:sz w:val="20"/>
                <w:szCs w:val="20"/>
              </w:rPr>
            </w:pPr>
            <w:r w:rsidRPr="000A4AD5">
              <w:rPr>
                <w:rFonts w:eastAsia="Calibri" w:cs="Arial"/>
                <w:sz w:val="20"/>
                <w:szCs w:val="20"/>
              </w:rPr>
              <w:t>Computadoras portátiles</w:t>
            </w:r>
          </w:p>
        </w:tc>
        <w:tc>
          <w:tcPr>
            <w:tcW w:w="1154" w:type="dxa"/>
            <w:tcBorders>
              <w:top w:val="single" w:sz="4" w:space="0" w:color="auto"/>
            </w:tcBorders>
            <w:shd w:val="clear" w:color="auto" w:fill="FFFFFF"/>
            <w:vAlign w:val="center"/>
          </w:tcPr>
          <w:p w14:paraId="4BD4F49A" w14:textId="77777777" w:rsidR="0097383C" w:rsidRPr="000A4AD5" w:rsidRDefault="0097383C" w:rsidP="00E65CA4">
            <w:pPr>
              <w:jc w:val="center"/>
              <w:rPr>
                <w:rFonts w:eastAsia="Calibri" w:cs="Arial"/>
                <w:sz w:val="20"/>
                <w:szCs w:val="20"/>
              </w:rPr>
            </w:pPr>
            <w:r w:rsidRPr="000A4AD5">
              <w:rPr>
                <w:rFonts w:eastAsia="Calibri" w:cs="Arial"/>
                <w:sz w:val="20"/>
                <w:szCs w:val="20"/>
              </w:rPr>
              <w:t>7</w:t>
            </w:r>
          </w:p>
        </w:tc>
        <w:tc>
          <w:tcPr>
            <w:tcW w:w="1794" w:type="dxa"/>
            <w:tcBorders>
              <w:top w:val="single" w:sz="4" w:space="0" w:color="auto"/>
            </w:tcBorders>
            <w:shd w:val="clear" w:color="auto" w:fill="FFFFFF"/>
          </w:tcPr>
          <w:p w14:paraId="43B8A378" w14:textId="11560416" w:rsidR="0097383C" w:rsidRPr="000A4AD5" w:rsidRDefault="00080DEA" w:rsidP="00080DEA">
            <w:pPr>
              <w:tabs>
                <w:tab w:val="center" w:pos="776"/>
                <w:tab w:val="right" w:pos="1553"/>
              </w:tabs>
              <w:rPr>
                <w:rFonts w:eastAsia="Calibri" w:cs="Arial"/>
                <w:sz w:val="20"/>
                <w:szCs w:val="20"/>
              </w:rPr>
            </w:pPr>
            <w:r>
              <w:rPr>
                <w:rFonts w:eastAsia="Calibri"/>
                <w:sz w:val="20"/>
                <w:szCs w:val="20"/>
              </w:rPr>
              <w:t xml:space="preserve">$ </w:t>
            </w:r>
            <w:r w:rsidR="0097383C" w:rsidRPr="000A4AD5">
              <w:rPr>
                <w:rFonts w:eastAsia="Calibri"/>
                <w:sz w:val="20"/>
                <w:szCs w:val="20"/>
              </w:rPr>
              <w:t>1,496.95</w:t>
            </w:r>
          </w:p>
        </w:tc>
        <w:tc>
          <w:tcPr>
            <w:tcW w:w="2258" w:type="dxa"/>
            <w:tcBorders>
              <w:top w:val="single" w:sz="4" w:space="0" w:color="auto"/>
            </w:tcBorders>
            <w:shd w:val="clear" w:color="auto" w:fill="FFFFFF"/>
          </w:tcPr>
          <w:p w14:paraId="1D63FF2C" w14:textId="77777777" w:rsidR="0097383C" w:rsidRPr="000A4AD5" w:rsidRDefault="0097383C" w:rsidP="00080DEA">
            <w:pPr>
              <w:rPr>
                <w:rFonts w:eastAsia="Calibri" w:cs="Arial"/>
                <w:sz w:val="20"/>
                <w:szCs w:val="20"/>
              </w:rPr>
            </w:pPr>
            <w:r w:rsidRPr="000A4AD5">
              <w:rPr>
                <w:rFonts w:eastAsia="Calibri" w:cs="Arial"/>
                <w:sz w:val="20"/>
                <w:szCs w:val="20"/>
              </w:rPr>
              <w:t>$ 10,478.62</w:t>
            </w:r>
          </w:p>
        </w:tc>
        <w:tc>
          <w:tcPr>
            <w:tcW w:w="1393" w:type="dxa"/>
            <w:tcBorders>
              <w:top w:val="single" w:sz="4" w:space="0" w:color="auto"/>
            </w:tcBorders>
            <w:shd w:val="clear" w:color="auto" w:fill="FFFFFF"/>
          </w:tcPr>
          <w:p w14:paraId="204106E4" w14:textId="77777777" w:rsidR="0097383C" w:rsidRPr="000A4AD5" w:rsidRDefault="0097383C" w:rsidP="00080DEA">
            <w:pPr>
              <w:rPr>
                <w:rFonts w:eastAsia="Calibri" w:cs="Arial"/>
                <w:sz w:val="20"/>
                <w:szCs w:val="20"/>
              </w:rPr>
            </w:pPr>
          </w:p>
        </w:tc>
      </w:tr>
      <w:tr w:rsidR="0097383C" w:rsidRPr="000A4AD5" w14:paraId="0665D20B" w14:textId="77777777" w:rsidTr="00080DEA">
        <w:trPr>
          <w:trHeight w:val="338"/>
        </w:trPr>
        <w:tc>
          <w:tcPr>
            <w:tcW w:w="2170" w:type="dxa"/>
            <w:shd w:val="clear" w:color="auto" w:fill="FFFFFF"/>
          </w:tcPr>
          <w:p w14:paraId="3E91BDE1" w14:textId="77777777" w:rsidR="0097383C" w:rsidRPr="000A4AD5" w:rsidRDefault="0097383C" w:rsidP="00E65CA4">
            <w:pPr>
              <w:jc w:val="both"/>
              <w:rPr>
                <w:rFonts w:eastAsia="Calibri" w:cs="Arial"/>
                <w:sz w:val="20"/>
                <w:szCs w:val="20"/>
              </w:rPr>
            </w:pPr>
            <w:r w:rsidRPr="000A4AD5">
              <w:rPr>
                <w:rFonts w:eastAsia="Calibri" w:cs="Arial"/>
                <w:sz w:val="20"/>
                <w:szCs w:val="20"/>
              </w:rPr>
              <w:lastRenderedPageBreak/>
              <w:t>Computadoras de escritorio tipo 1</w:t>
            </w:r>
          </w:p>
        </w:tc>
        <w:tc>
          <w:tcPr>
            <w:tcW w:w="1154" w:type="dxa"/>
            <w:shd w:val="clear" w:color="auto" w:fill="FFFFFF"/>
            <w:vAlign w:val="center"/>
          </w:tcPr>
          <w:p w14:paraId="782E3614" w14:textId="77777777" w:rsidR="0097383C" w:rsidRPr="000A4AD5" w:rsidRDefault="0097383C" w:rsidP="00E65CA4">
            <w:pPr>
              <w:jc w:val="center"/>
              <w:rPr>
                <w:rFonts w:eastAsia="Calibri" w:cs="Arial"/>
                <w:sz w:val="20"/>
                <w:szCs w:val="20"/>
              </w:rPr>
            </w:pPr>
            <w:r w:rsidRPr="000A4AD5">
              <w:rPr>
                <w:rFonts w:eastAsia="Calibri" w:cs="Arial"/>
                <w:sz w:val="20"/>
                <w:szCs w:val="20"/>
              </w:rPr>
              <w:t>2</w:t>
            </w:r>
          </w:p>
        </w:tc>
        <w:tc>
          <w:tcPr>
            <w:tcW w:w="1794" w:type="dxa"/>
            <w:shd w:val="clear" w:color="auto" w:fill="FFFFFF"/>
          </w:tcPr>
          <w:p w14:paraId="1FDD9933" w14:textId="027CBE4C" w:rsidR="0097383C" w:rsidRPr="000A4AD5" w:rsidRDefault="0097383C" w:rsidP="00080DEA">
            <w:pPr>
              <w:rPr>
                <w:rFonts w:eastAsia="Calibri" w:cs="Arial"/>
                <w:sz w:val="20"/>
                <w:szCs w:val="20"/>
              </w:rPr>
            </w:pPr>
            <w:r w:rsidRPr="000A4AD5">
              <w:rPr>
                <w:rFonts w:eastAsia="Calibri" w:cs="Arial"/>
                <w:sz w:val="20"/>
                <w:szCs w:val="20"/>
              </w:rPr>
              <w:t>$</w:t>
            </w:r>
            <w:r w:rsidR="00080DEA">
              <w:rPr>
                <w:rFonts w:eastAsia="Calibri" w:cs="Arial"/>
                <w:sz w:val="20"/>
                <w:szCs w:val="20"/>
              </w:rPr>
              <w:t xml:space="preserve">   </w:t>
            </w:r>
            <w:r w:rsidRPr="000A4AD5">
              <w:rPr>
                <w:rFonts w:eastAsia="Calibri" w:cs="Arial"/>
                <w:sz w:val="20"/>
                <w:szCs w:val="20"/>
              </w:rPr>
              <w:t xml:space="preserve">1, 599.40. </w:t>
            </w:r>
          </w:p>
        </w:tc>
        <w:tc>
          <w:tcPr>
            <w:tcW w:w="2258" w:type="dxa"/>
            <w:shd w:val="clear" w:color="auto" w:fill="FFFFFF"/>
          </w:tcPr>
          <w:p w14:paraId="134AFDCA" w14:textId="77777777" w:rsidR="0097383C" w:rsidRPr="000A4AD5" w:rsidRDefault="0097383C" w:rsidP="00080DEA">
            <w:pPr>
              <w:rPr>
                <w:rFonts w:eastAsia="Calibri" w:cs="Arial"/>
                <w:sz w:val="20"/>
                <w:szCs w:val="20"/>
              </w:rPr>
            </w:pPr>
          </w:p>
        </w:tc>
        <w:tc>
          <w:tcPr>
            <w:tcW w:w="1393" w:type="dxa"/>
            <w:shd w:val="clear" w:color="auto" w:fill="FFFFFF"/>
          </w:tcPr>
          <w:p w14:paraId="3EF6F411" w14:textId="77777777" w:rsidR="0097383C" w:rsidRPr="000A4AD5" w:rsidRDefault="0097383C" w:rsidP="00080DEA">
            <w:pPr>
              <w:rPr>
                <w:rFonts w:eastAsia="Calibri" w:cs="Arial"/>
                <w:sz w:val="20"/>
                <w:szCs w:val="20"/>
              </w:rPr>
            </w:pPr>
            <w:r w:rsidRPr="000A4AD5">
              <w:rPr>
                <w:rFonts w:eastAsia="Calibri" w:cs="Arial"/>
                <w:sz w:val="20"/>
                <w:szCs w:val="20"/>
              </w:rPr>
              <w:t>$ 3,198.80</w:t>
            </w:r>
          </w:p>
          <w:p w14:paraId="22FE072B" w14:textId="77777777" w:rsidR="0097383C" w:rsidRPr="000A4AD5" w:rsidRDefault="0097383C" w:rsidP="00080DEA">
            <w:pPr>
              <w:rPr>
                <w:rFonts w:eastAsia="Calibri" w:cs="Arial"/>
                <w:sz w:val="20"/>
                <w:szCs w:val="20"/>
              </w:rPr>
            </w:pPr>
          </w:p>
        </w:tc>
      </w:tr>
      <w:tr w:rsidR="0097383C" w:rsidRPr="000A4AD5" w14:paraId="2528A4D4" w14:textId="77777777" w:rsidTr="00080DEA">
        <w:trPr>
          <w:trHeight w:val="338"/>
        </w:trPr>
        <w:tc>
          <w:tcPr>
            <w:tcW w:w="2170" w:type="dxa"/>
            <w:shd w:val="clear" w:color="auto" w:fill="FFFFFF"/>
          </w:tcPr>
          <w:p w14:paraId="0B37A62C" w14:textId="77777777" w:rsidR="0097383C" w:rsidRPr="000A4AD5" w:rsidRDefault="0097383C" w:rsidP="00E65CA4">
            <w:pPr>
              <w:jc w:val="both"/>
              <w:rPr>
                <w:rFonts w:eastAsia="Calibri" w:cs="Arial"/>
                <w:sz w:val="20"/>
                <w:szCs w:val="20"/>
              </w:rPr>
            </w:pPr>
            <w:r w:rsidRPr="000A4AD5">
              <w:rPr>
                <w:rFonts w:eastAsia="Calibri" w:cs="Arial"/>
                <w:sz w:val="20"/>
                <w:szCs w:val="20"/>
              </w:rPr>
              <w:t>Computadoras de escritorio tipo 2</w:t>
            </w:r>
          </w:p>
        </w:tc>
        <w:tc>
          <w:tcPr>
            <w:tcW w:w="1154" w:type="dxa"/>
            <w:shd w:val="clear" w:color="auto" w:fill="FFFFFF"/>
            <w:vAlign w:val="center"/>
          </w:tcPr>
          <w:p w14:paraId="70EEA5F8" w14:textId="77777777" w:rsidR="0097383C" w:rsidRPr="000A4AD5" w:rsidRDefault="0097383C" w:rsidP="00E65CA4">
            <w:pPr>
              <w:jc w:val="center"/>
              <w:rPr>
                <w:rFonts w:eastAsia="Calibri" w:cs="Arial"/>
                <w:sz w:val="20"/>
                <w:szCs w:val="20"/>
              </w:rPr>
            </w:pPr>
            <w:r w:rsidRPr="000A4AD5">
              <w:rPr>
                <w:rFonts w:eastAsia="Calibri" w:cs="Arial"/>
                <w:sz w:val="20"/>
                <w:szCs w:val="20"/>
              </w:rPr>
              <w:t>10</w:t>
            </w:r>
          </w:p>
        </w:tc>
        <w:tc>
          <w:tcPr>
            <w:tcW w:w="1794" w:type="dxa"/>
            <w:shd w:val="clear" w:color="auto" w:fill="FFFFFF"/>
          </w:tcPr>
          <w:p w14:paraId="0E621FF2" w14:textId="069D2A0D" w:rsidR="0097383C" w:rsidRPr="000A4AD5" w:rsidRDefault="0097383C" w:rsidP="00080DEA">
            <w:pPr>
              <w:rPr>
                <w:rFonts w:eastAsia="Calibri" w:cs="Arial"/>
                <w:sz w:val="20"/>
                <w:szCs w:val="20"/>
              </w:rPr>
            </w:pPr>
            <w:r w:rsidRPr="000A4AD5">
              <w:rPr>
                <w:rFonts w:eastAsia="Calibri" w:cs="Arial"/>
                <w:sz w:val="20"/>
                <w:szCs w:val="20"/>
              </w:rPr>
              <w:t>$</w:t>
            </w:r>
            <w:r w:rsidR="00080DEA">
              <w:rPr>
                <w:rFonts w:eastAsia="Calibri" w:cs="Arial"/>
                <w:sz w:val="20"/>
                <w:szCs w:val="20"/>
              </w:rPr>
              <w:t xml:space="preserve">   </w:t>
            </w:r>
            <w:r w:rsidRPr="000A4AD5">
              <w:rPr>
                <w:rFonts w:eastAsia="Calibri" w:cs="Arial"/>
                <w:sz w:val="20"/>
                <w:szCs w:val="20"/>
              </w:rPr>
              <w:t>1, 407.03</w:t>
            </w:r>
          </w:p>
        </w:tc>
        <w:tc>
          <w:tcPr>
            <w:tcW w:w="2258" w:type="dxa"/>
            <w:shd w:val="clear" w:color="auto" w:fill="FFFFFF"/>
          </w:tcPr>
          <w:p w14:paraId="65703C56" w14:textId="77777777" w:rsidR="0097383C" w:rsidRPr="000A4AD5" w:rsidRDefault="0097383C" w:rsidP="00080DEA">
            <w:pPr>
              <w:rPr>
                <w:rFonts w:eastAsia="Calibri" w:cs="Arial"/>
                <w:sz w:val="20"/>
                <w:szCs w:val="20"/>
              </w:rPr>
            </w:pPr>
            <w:r w:rsidRPr="000A4AD5">
              <w:rPr>
                <w:rFonts w:eastAsia="Calibri" w:cs="Arial"/>
                <w:sz w:val="20"/>
                <w:szCs w:val="20"/>
              </w:rPr>
              <w:t>$ 14,070.12</w:t>
            </w:r>
          </w:p>
          <w:p w14:paraId="1DC79CA4" w14:textId="77777777" w:rsidR="0097383C" w:rsidRPr="000A4AD5" w:rsidRDefault="0097383C" w:rsidP="00080DEA">
            <w:pPr>
              <w:rPr>
                <w:rFonts w:eastAsia="Calibri" w:cs="Arial"/>
                <w:sz w:val="20"/>
                <w:szCs w:val="20"/>
              </w:rPr>
            </w:pPr>
          </w:p>
        </w:tc>
        <w:tc>
          <w:tcPr>
            <w:tcW w:w="1393" w:type="dxa"/>
            <w:shd w:val="clear" w:color="auto" w:fill="FFFFFF"/>
          </w:tcPr>
          <w:p w14:paraId="0DD0FA8D" w14:textId="77777777" w:rsidR="0097383C" w:rsidRPr="000A4AD5" w:rsidRDefault="0097383C" w:rsidP="00080DEA">
            <w:pPr>
              <w:rPr>
                <w:rFonts w:eastAsia="Calibri" w:cs="Arial"/>
                <w:sz w:val="20"/>
                <w:szCs w:val="20"/>
              </w:rPr>
            </w:pPr>
          </w:p>
        </w:tc>
      </w:tr>
      <w:tr w:rsidR="0097383C" w:rsidRPr="000A4AD5" w14:paraId="0E34FBDE" w14:textId="77777777" w:rsidTr="00080DEA">
        <w:trPr>
          <w:trHeight w:val="338"/>
        </w:trPr>
        <w:tc>
          <w:tcPr>
            <w:tcW w:w="2170" w:type="dxa"/>
            <w:shd w:val="clear" w:color="auto" w:fill="FFFFFF"/>
          </w:tcPr>
          <w:p w14:paraId="234815EF" w14:textId="77777777" w:rsidR="0097383C" w:rsidRPr="000A4AD5" w:rsidRDefault="0097383C" w:rsidP="00E65CA4">
            <w:pPr>
              <w:jc w:val="both"/>
              <w:rPr>
                <w:rFonts w:eastAsia="Calibri" w:cs="Arial"/>
                <w:sz w:val="20"/>
                <w:szCs w:val="20"/>
              </w:rPr>
            </w:pPr>
            <w:r w:rsidRPr="000A4AD5">
              <w:rPr>
                <w:rFonts w:eastAsia="Calibri" w:cs="Arial"/>
                <w:sz w:val="20"/>
                <w:szCs w:val="20"/>
              </w:rPr>
              <w:t>Equipos de protección o UPS</w:t>
            </w:r>
          </w:p>
        </w:tc>
        <w:tc>
          <w:tcPr>
            <w:tcW w:w="1154" w:type="dxa"/>
            <w:shd w:val="clear" w:color="auto" w:fill="FFFFFF"/>
            <w:vAlign w:val="center"/>
          </w:tcPr>
          <w:p w14:paraId="1F7E3F27" w14:textId="77777777" w:rsidR="0097383C" w:rsidRPr="000A4AD5" w:rsidRDefault="0097383C" w:rsidP="00E65CA4">
            <w:pPr>
              <w:jc w:val="center"/>
              <w:rPr>
                <w:rFonts w:eastAsia="Calibri" w:cs="Arial"/>
                <w:sz w:val="20"/>
                <w:szCs w:val="20"/>
              </w:rPr>
            </w:pPr>
            <w:r w:rsidRPr="000A4AD5">
              <w:rPr>
                <w:rFonts w:eastAsia="Calibri" w:cs="Arial"/>
                <w:sz w:val="20"/>
                <w:szCs w:val="20"/>
              </w:rPr>
              <w:t>12</w:t>
            </w:r>
          </w:p>
        </w:tc>
        <w:tc>
          <w:tcPr>
            <w:tcW w:w="1794" w:type="dxa"/>
            <w:shd w:val="clear" w:color="auto" w:fill="FFFFFF"/>
          </w:tcPr>
          <w:p w14:paraId="49498007" w14:textId="5662F04B" w:rsidR="0097383C" w:rsidRPr="000A4AD5" w:rsidRDefault="0097383C" w:rsidP="00080DEA">
            <w:pPr>
              <w:rPr>
                <w:rFonts w:eastAsia="Calibri" w:cs="Arial"/>
                <w:sz w:val="20"/>
                <w:szCs w:val="20"/>
              </w:rPr>
            </w:pPr>
            <w:r w:rsidRPr="000A4AD5">
              <w:rPr>
                <w:rFonts w:eastAsia="Calibri" w:cs="Arial"/>
                <w:sz w:val="20"/>
                <w:szCs w:val="20"/>
              </w:rPr>
              <w:t>$</w:t>
            </w:r>
            <w:r w:rsidR="00080DEA">
              <w:rPr>
                <w:rFonts w:eastAsia="Calibri" w:cs="Arial"/>
                <w:sz w:val="20"/>
                <w:szCs w:val="20"/>
              </w:rPr>
              <w:t xml:space="preserve">     </w:t>
            </w:r>
            <w:r w:rsidRPr="000A4AD5">
              <w:rPr>
                <w:rFonts w:eastAsia="Calibri" w:cs="Arial"/>
                <w:sz w:val="20"/>
                <w:szCs w:val="20"/>
              </w:rPr>
              <w:t>61.70</w:t>
            </w:r>
          </w:p>
        </w:tc>
        <w:tc>
          <w:tcPr>
            <w:tcW w:w="2258" w:type="dxa"/>
            <w:shd w:val="clear" w:color="auto" w:fill="FFFFFF"/>
          </w:tcPr>
          <w:p w14:paraId="23C1639D" w14:textId="20FB7DC7" w:rsidR="0097383C" w:rsidRPr="000A4AD5" w:rsidRDefault="0097383C" w:rsidP="00080DEA">
            <w:pPr>
              <w:rPr>
                <w:rFonts w:eastAsia="Calibri" w:cs="Arial"/>
                <w:sz w:val="20"/>
                <w:szCs w:val="20"/>
              </w:rPr>
            </w:pPr>
            <w:r w:rsidRPr="000A4AD5">
              <w:rPr>
                <w:rFonts w:eastAsia="Calibri" w:cs="Arial"/>
                <w:sz w:val="20"/>
                <w:szCs w:val="20"/>
              </w:rPr>
              <w:t xml:space="preserve">$ </w:t>
            </w:r>
            <w:r w:rsidR="00080DEA">
              <w:rPr>
                <w:rFonts w:eastAsia="Calibri" w:cs="Arial"/>
                <w:sz w:val="20"/>
                <w:szCs w:val="20"/>
              </w:rPr>
              <w:t xml:space="preserve"> </w:t>
            </w:r>
            <w:r w:rsidRPr="000A4AD5">
              <w:rPr>
                <w:rFonts w:eastAsia="Calibri" w:cs="Arial"/>
                <w:sz w:val="20"/>
                <w:szCs w:val="20"/>
              </w:rPr>
              <w:t>740.41</w:t>
            </w:r>
          </w:p>
        </w:tc>
        <w:tc>
          <w:tcPr>
            <w:tcW w:w="1393" w:type="dxa"/>
            <w:shd w:val="clear" w:color="auto" w:fill="FFFFFF"/>
          </w:tcPr>
          <w:p w14:paraId="4D17340F" w14:textId="77777777" w:rsidR="0097383C" w:rsidRPr="000A4AD5" w:rsidRDefault="0097383C" w:rsidP="00080DEA">
            <w:pPr>
              <w:rPr>
                <w:rFonts w:eastAsia="Calibri" w:cs="Arial"/>
                <w:sz w:val="20"/>
                <w:szCs w:val="20"/>
              </w:rPr>
            </w:pPr>
          </w:p>
        </w:tc>
      </w:tr>
      <w:tr w:rsidR="0097383C" w:rsidRPr="000A4AD5" w14:paraId="09B3AD01" w14:textId="77777777" w:rsidTr="00080DEA">
        <w:trPr>
          <w:trHeight w:val="338"/>
        </w:trPr>
        <w:tc>
          <w:tcPr>
            <w:tcW w:w="2170" w:type="dxa"/>
            <w:shd w:val="clear" w:color="auto" w:fill="FFFFFF"/>
          </w:tcPr>
          <w:p w14:paraId="21AF3404" w14:textId="77777777" w:rsidR="0097383C" w:rsidRPr="000A4AD5" w:rsidRDefault="0097383C" w:rsidP="00E65CA4">
            <w:pPr>
              <w:rPr>
                <w:rFonts w:eastAsia="Calibri" w:cs="Arial"/>
                <w:sz w:val="20"/>
                <w:szCs w:val="20"/>
              </w:rPr>
            </w:pPr>
          </w:p>
        </w:tc>
        <w:tc>
          <w:tcPr>
            <w:tcW w:w="1154" w:type="dxa"/>
            <w:shd w:val="clear" w:color="auto" w:fill="FFFFFF"/>
            <w:vAlign w:val="center"/>
          </w:tcPr>
          <w:p w14:paraId="596B320D" w14:textId="77777777" w:rsidR="0097383C" w:rsidRPr="000A4AD5" w:rsidRDefault="0097383C" w:rsidP="00E65CA4">
            <w:pPr>
              <w:jc w:val="center"/>
              <w:rPr>
                <w:rFonts w:eastAsia="Calibri" w:cs="Arial"/>
                <w:sz w:val="20"/>
                <w:szCs w:val="20"/>
              </w:rPr>
            </w:pPr>
          </w:p>
        </w:tc>
        <w:tc>
          <w:tcPr>
            <w:tcW w:w="1794" w:type="dxa"/>
            <w:shd w:val="clear" w:color="auto" w:fill="FFFFFF"/>
          </w:tcPr>
          <w:p w14:paraId="006C0A32" w14:textId="77777777" w:rsidR="0097383C" w:rsidRPr="000A4AD5" w:rsidRDefault="0097383C" w:rsidP="00080DEA">
            <w:pPr>
              <w:rPr>
                <w:rFonts w:eastAsia="Calibri" w:cs="Arial"/>
                <w:sz w:val="20"/>
                <w:szCs w:val="20"/>
              </w:rPr>
            </w:pPr>
          </w:p>
        </w:tc>
        <w:tc>
          <w:tcPr>
            <w:tcW w:w="2258" w:type="dxa"/>
            <w:shd w:val="clear" w:color="auto" w:fill="FFFFFF"/>
          </w:tcPr>
          <w:p w14:paraId="4BCFE21A" w14:textId="26658DBE" w:rsidR="0097383C" w:rsidRPr="000A4AD5" w:rsidRDefault="0097383C" w:rsidP="00080DEA">
            <w:pPr>
              <w:rPr>
                <w:rFonts w:eastAsia="Calibri" w:cs="Arial"/>
                <w:sz w:val="20"/>
                <w:szCs w:val="20"/>
              </w:rPr>
            </w:pPr>
            <w:r w:rsidRPr="000A4AD5">
              <w:rPr>
                <w:rFonts w:eastAsia="Calibri" w:cs="Arial"/>
                <w:sz w:val="20"/>
                <w:szCs w:val="20"/>
              </w:rPr>
              <w:fldChar w:fldCharType="begin"/>
            </w:r>
            <w:r w:rsidRPr="000A4AD5">
              <w:rPr>
                <w:rFonts w:eastAsia="Calibri" w:cs="Arial"/>
                <w:sz w:val="20"/>
                <w:szCs w:val="20"/>
              </w:rPr>
              <w:instrText xml:space="preserve"> =SUM(ABOVE) </w:instrText>
            </w:r>
            <w:r w:rsidRPr="000A4AD5">
              <w:rPr>
                <w:rFonts w:eastAsia="Calibri" w:cs="Arial"/>
                <w:sz w:val="20"/>
                <w:szCs w:val="20"/>
              </w:rPr>
              <w:fldChar w:fldCharType="separate"/>
            </w:r>
            <w:r w:rsidRPr="000A4AD5">
              <w:rPr>
                <w:rFonts w:eastAsia="Calibri" w:cs="Arial"/>
                <w:noProof/>
                <w:sz w:val="20"/>
                <w:szCs w:val="20"/>
              </w:rPr>
              <w:t>$</w:t>
            </w:r>
            <w:r w:rsidR="00080DEA">
              <w:rPr>
                <w:rFonts w:eastAsia="Calibri" w:cs="Arial"/>
                <w:noProof/>
                <w:sz w:val="20"/>
                <w:szCs w:val="20"/>
              </w:rPr>
              <w:t xml:space="preserve">  </w:t>
            </w:r>
            <w:r w:rsidRPr="000A4AD5">
              <w:rPr>
                <w:rFonts w:eastAsia="Calibri" w:cs="Arial"/>
                <w:noProof/>
                <w:sz w:val="20"/>
                <w:szCs w:val="20"/>
              </w:rPr>
              <w:t>25,289.15</w:t>
            </w:r>
            <w:r w:rsidRPr="000A4AD5">
              <w:rPr>
                <w:rFonts w:eastAsia="Calibri" w:cs="Arial"/>
                <w:sz w:val="20"/>
                <w:szCs w:val="20"/>
              </w:rPr>
              <w:fldChar w:fldCharType="end"/>
            </w:r>
          </w:p>
        </w:tc>
        <w:tc>
          <w:tcPr>
            <w:tcW w:w="1393" w:type="dxa"/>
            <w:shd w:val="clear" w:color="auto" w:fill="FFFFFF"/>
          </w:tcPr>
          <w:p w14:paraId="0121D34C" w14:textId="77777777" w:rsidR="0097383C" w:rsidRPr="000A4AD5" w:rsidRDefault="0097383C" w:rsidP="00080DEA">
            <w:pPr>
              <w:rPr>
                <w:rFonts w:eastAsia="Calibri" w:cs="Arial"/>
                <w:sz w:val="20"/>
                <w:szCs w:val="20"/>
              </w:rPr>
            </w:pPr>
            <w:r w:rsidRPr="000A4AD5">
              <w:rPr>
                <w:rFonts w:eastAsia="Calibri" w:cs="Arial"/>
                <w:sz w:val="20"/>
                <w:szCs w:val="20"/>
                <w:lang w:val="en-US"/>
              </w:rPr>
              <w:t>$ 3,198.80</w:t>
            </w:r>
          </w:p>
        </w:tc>
      </w:tr>
    </w:tbl>
    <w:p w14:paraId="4D00C127" w14:textId="77777777" w:rsidR="0097383C" w:rsidRPr="007E1015" w:rsidRDefault="0097383C" w:rsidP="0097383C">
      <w:pPr>
        <w:spacing w:after="40" w:line="288" w:lineRule="auto"/>
        <w:contextualSpacing/>
        <w:jc w:val="both"/>
        <w:rPr>
          <w:rFonts w:cs="Arial"/>
          <w:b w:val="0"/>
          <w:bCs w:val="0"/>
        </w:rPr>
      </w:pPr>
    </w:p>
    <w:p w14:paraId="30FEC694" w14:textId="77777777" w:rsidR="0097383C" w:rsidRPr="007E1015" w:rsidRDefault="0097383C" w:rsidP="0097383C">
      <w:pPr>
        <w:spacing w:after="40" w:line="288" w:lineRule="auto"/>
        <w:contextualSpacing/>
        <w:jc w:val="both"/>
        <w:rPr>
          <w:rFonts w:eastAsia="+mn-ea" w:cs="Arial"/>
          <w:b w:val="0"/>
          <w:kern w:val="24"/>
          <w:lang w:eastAsia="es-ES"/>
        </w:rPr>
      </w:pPr>
      <w:r w:rsidRPr="007F5A88">
        <w:rPr>
          <w:rFonts w:cs="Arial"/>
        </w:rPr>
        <w:t>RESOLUCIÓN No 201/2019</w:t>
      </w:r>
      <w:r w:rsidRPr="007E1015">
        <w:rPr>
          <w:rFonts w:cs="Arial"/>
          <w:b w:val="0"/>
        </w:rPr>
        <w:t xml:space="preserve">. Los señores miembros del Consejo Directivo, de conformidad a lo establecido en los artículos 18 y 56 inciso 4º de la Ley de Adquisiciones y Contrataciones de la Administración Pública, LACAP, </w:t>
      </w:r>
      <w:r w:rsidRPr="007F5A88">
        <w:rPr>
          <w:rFonts w:cs="Arial"/>
        </w:rPr>
        <w:t xml:space="preserve">POR UNANIMIDAD ACUERDAN: </w:t>
      </w:r>
      <w:r w:rsidRPr="007F5A88">
        <w:rPr>
          <w:rFonts w:eastAsia="+mn-ea" w:cs="Arial"/>
          <w:kern w:val="24"/>
          <w:lang w:eastAsia="es-ES"/>
        </w:rPr>
        <w:t>a)</w:t>
      </w:r>
      <w:r w:rsidRPr="007E1015">
        <w:rPr>
          <w:rFonts w:eastAsia="+mn-ea" w:cs="Arial"/>
          <w:b w:val="0"/>
          <w:kern w:val="24"/>
          <w:lang w:eastAsia="es-ES"/>
        </w:rPr>
        <w:t xml:space="preserve">  </w:t>
      </w:r>
      <w:bookmarkStart w:id="1" w:name="_Hlk27353321"/>
      <w:r w:rsidRPr="007E1015">
        <w:rPr>
          <w:rFonts w:eastAsia="+mn-ea" w:cs="Arial"/>
          <w:b w:val="0"/>
          <w:kern w:val="24"/>
          <w:lang w:eastAsia="es-ES"/>
        </w:rPr>
        <w:t xml:space="preserve">Aceptar la recomendación de la Comisión Evaluadora de Ofertas nombrada en la Libre Gestión  número 126/2019 “Compra de Equipo Informático”, de adjudicar el suministro de bienes de forma parcial  hasta por un monto total de </w:t>
      </w:r>
      <w:r w:rsidRPr="007E1015">
        <w:rPr>
          <w:rFonts w:cs="Arial"/>
          <w:b w:val="0"/>
        </w:rPr>
        <w:t xml:space="preserve">VEINTIOCHO MIL CUATROCIENTOS OCHENTA Y SIETE PUNTO NOVENTA Y CINCO DÓLARES DE LOS ESTADOS UNIDOS DE AMÉRICA (US$28,487.95);  b) Adjudicar parcialmente a la sociedad  New </w:t>
      </w:r>
      <w:proofErr w:type="spellStart"/>
      <w:r w:rsidRPr="007E1015">
        <w:rPr>
          <w:rFonts w:cs="Arial"/>
          <w:b w:val="0"/>
        </w:rPr>
        <w:t>Millenium</w:t>
      </w:r>
      <w:proofErr w:type="spellEnd"/>
      <w:r w:rsidRPr="007E1015">
        <w:rPr>
          <w:rFonts w:cs="Arial"/>
          <w:b w:val="0"/>
        </w:rPr>
        <w:t>, S.A. DE C.V., la compra de  equipo informático hasta por la cantidad de VEINTICINCO MIL DOSCIENTOS OCHENTA Y NUEVE PUNTO QUINCE DÓLARES DE LOS ESTADOS UNIDOS DE AMÉRICA (US$25,289.15), según detalle:</w:t>
      </w:r>
    </w:p>
    <w:bookmarkEnd w:id="1"/>
    <w:p w14:paraId="3914EFFC" w14:textId="77777777" w:rsidR="0097383C" w:rsidRPr="007E1015" w:rsidRDefault="0097383C" w:rsidP="0097383C">
      <w:pPr>
        <w:spacing w:after="40" w:line="288" w:lineRule="auto"/>
        <w:contextualSpacing/>
        <w:jc w:val="both"/>
        <w:rPr>
          <w:rFonts w:eastAsia="+mn-ea" w:cs="Arial"/>
          <w:b w:val="0"/>
          <w:kern w:val="24"/>
          <w:lang w:eastAsia="es-ES"/>
        </w:rPr>
      </w:pPr>
    </w:p>
    <w:tbl>
      <w:tblPr>
        <w:tblpPr w:leftFromText="141" w:rightFromText="141" w:vertAnchor="text" w:horzAnchor="margin" w:tblpY="179"/>
        <w:tblW w:w="8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554"/>
        <w:gridCol w:w="1349"/>
        <w:gridCol w:w="2112"/>
        <w:gridCol w:w="2659"/>
      </w:tblGrid>
      <w:tr w:rsidR="00080DEA" w:rsidRPr="000A4AD5" w14:paraId="4669F613" w14:textId="77777777" w:rsidTr="00080DEA">
        <w:trPr>
          <w:trHeight w:val="353"/>
        </w:trPr>
        <w:tc>
          <w:tcPr>
            <w:tcW w:w="2554" w:type="dxa"/>
            <w:tcBorders>
              <w:top w:val="single" w:sz="4" w:space="0" w:color="auto"/>
              <w:left w:val="single" w:sz="4" w:space="0" w:color="auto"/>
              <w:bottom w:val="single" w:sz="4" w:space="0" w:color="auto"/>
              <w:right w:val="single" w:sz="4" w:space="0" w:color="auto"/>
            </w:tcBorders>
            <w:shd w:val="clear" w:color="auto" w:fill="D9D9D9"/>
          </w:tcPr>
          <w:p w14:paraId="398AFF08" w14:textId="77777777" w:rsidR="00080DEA" w:rsidRPr="000A4AD5" w:rsidRDefault="00080DEA" w:rsidP="00080DEA">
            <w:pPr>
              <w:jc w:val="center"/>
              <w:rPr>
                <w:rFonts w:eastAsia="Calibri" w:cs="Arial"/>
                <w:b w:val="0"/>
                <w:bCs w:val="0"/>
                <w:color w:val="auto"/>
                <w:sz w:val="18"/>
                <w:szCs w:val="18"/>
              </w:rPr>
            </w:pPr>
            <w:r w:rsidRPr="000A4AD5">
              <w:rPr>
                <w:rFonts w:eastAsia="Calibri" w:cs="Arial"/>
                <w:b w:val="0"/>
                <w:bCs w:val="0"/>
                <w:color w:val="auto"/>
                <w:sz w:val="18"/>
                <w:szCs w:val="18"/>
              </w:rPr>
              <w:t>TIPO DE EQUIPO</w:t>
            </w:r>
          </w:p>
        </w:tc>
        <w:tc>
          <w:tcPr>
            <w:tcW w:w="1349" w:type="dxa"/>
            <w:tcBorders>
              <w:top w:val="single" w:sz="4" w:space="0" w:color="auto"/>
              <w:left w:val="single" w:sz="4" w:space="0" w:color="auto"/>
              <w:bottom w:val="single" w:sz="4" w:space="0" w:color="auto"/>
              <w:right w:val="single" w:sz="4" w:space="0" w:color="auto"/>
            </w:tcBorders>
            <w:shd w:val="clear" w:color="auto" w:fill="D9D9D9"/>
          </w:tcPr>
          <w:p w14:paraId="2466A123" w14:textId="77777777" w:rsidR="00080DEA" w:rsidRPr="000A4AD5" w:rsidRDefault="00080DEA" w:rsidP="00080DEA">
            <w:pPr>
              <w:jc w:val="center"/>
              <w:rPr>
                <w:rFonts w:eastAsia="Calibri" w:cs="Arial"/>
                <w:b w:val="0"/>
                <w:bCs w:val="0"/>
                <w:color w:val="auto"/>
                <w:sz w:val="18"/>
                <w:szCs w:val="18"/>
              </w:rPr>
            </w:pPr>
            <w:r w:rsidRPr="000A4AD5">
              <w:rPr>
                <w:rFonts w:eastAsia="Calibri" w:cs="Arial"/>
                <w:b w:val="0"/>
                <w:bCs w:val="0"/>
                <w:color w:val="auto"/>
                <w:sz w:val="18"/>
                <w:szCs w:val="18"/>
              </w:rPr>
              <w:t>CANTIDAD</w:t>
            </w:r>
          </w:p>
        </w:tc>
        <w:tc>
          <w:tcPr>
            <w:tcW w:w="2112" w:type="dxa"/>
            <w:tcBorders>
              <w:top w:val="single" w:sz="4" w:space="0" w:color="auto"/>
              <w:left w:val="single" w:sz="4" w:space="0" w:color="auto"/>
              <w:bottom w:val="single" w:sz="4" w:space="0" w:color="auto"/>
              <w:right w:val="single" w:sz="4" w:space="0" w:color="auto"/>
            </w:tcBorders>
            <w:shd w:val="clear" w:color="auto" w:fill="D9D9D9"/>
          </w:tcPr>
          <w:p w14:paraId="10407D48" w14:textId="77777777" w:rsidR="00080DEA" w:rsidRPr="000A4AD5" w:rsidRDefault="00080DEA" w:rsidP="00080DEA">
            <w:pPr>
              <w:pStyle w:val="Textoindependiente2"/>
              <w:spacing w:after="0" w:line="240" w:lineRule="auto"/>
              <w:jc w:val="center"/>
              <w:rPr>
                <w:rFonts w:eastAsia="Calibri"/>
                <w:b w:val="0"/>
                <w:bCs w:val="0"/>
                <w:color w:val="auto"/>
                <w:sz w:val="18"/>
                <w:szCs w:val="18"/>
              </w:rPr>
            </w:pPr>
            <w:r w:rsidRPr="000A4AD5">
              <w:rPr>
                <w:rFonts w:eastAsia="Calibri"/>
                <w:b w:val="0"/>
                <w:bCs w:val="0"/>
                <w:color w:val="auto"/>
                <w:sz w:val="18"/>
                <w:szCs w:val="18"/>
              </w:rPr>
              <w:t xml:space="preserve">PRECIO </w:t>
            </w:r>
          </w:p>
          <w:p w14:paraId="1512E42A" w14:textId="77777777" w:rsidR="00080DEA" w:rsidRPr="000A4AD5" w:rsidRDefault="00080DEA" w:rsidP="00080DEA">
            <w:pPr>
              <w:pStyle w:val="Textoindependiente2"/>
              <w:spacing w:after="0" w:line="240" w:lineRule="auto"/>
              <w:jc w:val="center"/>
              <w:rPr>
                <w:rFonts w:eastAsia="Calibri"/>
                <w:b w:val="0"/>
                <w:bCs w:val="0"/>
                <w:sz w:val="18"/>
                <w:szCs w:val="18"/>
              </w:rPr>
            </w:pPr>
            <w:r w:rsidRPr="000A4AD5">
              <w:rPr>
                <w:rFonts w:eastAsia="Calibri"/>
                <w:b w:val="0"/>
                <w:bCs w:val="0"/>
                <w:color w:val="auto"/>
                <w:sz w:val="18"/>
                <w:szCs w:val="18"/>
              </w:rPr>
              <w:t>UNITARIO</w:t>
            </w:r>
          </w:p>
        </w:tc>
        <w:tc>
          <w:tcPr>
            <w:tcW w:w="2659" w:type="dxa"/>
            <w:tcBorders>
              <w:top w:val="single" w:sz="4" w:space="0" w:color="auto"/>
              <w:left w:val="single" w:sz="4" w:space="0" w:color="auto"/>
              <w:bottom w:val="single" w:sz="4" w:space="0" w:color="auto"/>
              <w:right w:val="single" w:sz="4" w:space="0" w:color="auto"/>
            </w:tcBorders>
            <w:shd w:val="clear" w:color="auto" w:fill="D9D9D9"/>
          </w:tcPr>
          <w:p w14:paraId="10C7CACB" w14:textId="77777777" w:rsidR="00080DEA" w:rsidRPr="000A4AD5" w:rsidRDefault="00080DEA" w:rsidP="00080DEA">
            <w:pPr>
              <w:pStyle w:val="Textoindependiente2"/>
              <w:spacing w:after="0" w:line="240" w:lineRule="auto"/>
              <w:jc w:val="center"/>
              <w:rPr>
                <w:rFonts w:eastAsia="Calibri"/>
                <w:b w:val="0"/>
                <w:bCs w:val="0"/>
                <w:color w:val="auto"/>
                <w:sz w:val="18"/>
                <w:szCs w:val="18"/>
              </w:rPr>
            </w:pPr>
            <w:r w:rsidRPr="000A4AD5">
              <w:rPr>
                <w:rFonts w:eastAsia="Calibri"/>
                <w:b w:val="0"/>
                <w:bCs w:val="0"/>
                <w:color w:val="auto"/>
                <w:sz w:val="18"/>
                <w:szCs w:val="18"/>
              </w:rPr>
              <w:t>NEW MILLENIUM, S.A. DE C.V.</w:t>
            </w:r>
          </w:p>
          <w:p w14:paraId="5BBB95AD" w14:textId="77777777" w:rsidR="00080DEA" w:rsidRPr="000A4AD5" w:rsidRDefault="00080DEA" w:rsidP="00080DEA">
            <w:pPr>
              <w:pStyle w:val="Textoindependiente2"/>
              <w:spacing w:after="0" w:line="240" w:lineRule="auto"/>
              <w:ind w:left="1440"/>
              <w:jc w:val="center"/>
              <w:rPr>
                <w:rFonts w:eastAsia="Calibri"/>
                <w:b w:val="0"/>
                <w:bCs w:val="0"/>
                <w:color w:val="auto"/>
                <w:sz w:val="18"/>
                <w:szCs w:val="18"/>
              </w:rPr>
            </w:pPr>
          </w:p>
        </w:tc>
      </w:tr>
      <w:tr w:rsidR="00080DEA" w:rsidRPr="000A4AD5" w14:paraId="49DEE0FA" w14:textId="77777777" w:rsidTr="00080DEA">
        <w:trPr>
          <w:trHeight w:val="373"/>
        </w:trPr>
        <w:tc>
          <w:tcPr>
            <w:tcW w:w="2554" w:type="dxa"/>
            <w:tcBorders>
              <w:top w:val="single" w:sz="4" w:space="0" w:color="auto"/>
            </w:tcBorders>
            <w:shd w:val="clear" w:color="auto" w:fill="FFFFFF"/>
          </w:tcPr>
          <w:p w14:paraId="6A1203C7" w14:textId="77777777" w:rsidR="00080DEA" w:rsidRPr="000A4AD5" w:rsidRDefault="00080DEA" w:rsidP="00080DEA">
            <w:pPr>
              <w:jc w:val="both"/>
              <w:rPr>
                <w:rFonts w:eastAsia="Calibri" w:cs="Arial"/>
                <w:sz w:val="18"/>
                <w:szCs w:val="18"/>
              </w:rPr>
            </w:pPr>
            <w:r w:rsidRPr="000A4AD5">
              <w:rPr>
                <w:rFonts w:eastAsia="Calibri" w:cs="Arial"/>
                <w:sz w:val="18"/>
                <w:szCs w:val="18"/>
              </w:rPr>
              <w:t>Computadoras portátiles</w:t>
            </w:r>
          </w:p>
        </w:tc>
        <w:tc>
          <w:tcPr>
            <w:tcW w:w="1349" w:type="dxa"/>
            <w:tcBorders>
              <w:top w:val="single" w:sz="4" w:space="0" w:color="auto"/>
            </w:tcBorders>
            <w:shd w:val="clear" w:color="auto" w:fill="FFFFFF"/>
            <w:vAlign w:val="center"/>
          </w:tcPr>
          <w:p w14:paraId="5027D111" w14:textId="77777777" w:rsidR="00080DEA" w:rsidRPr="000A4AD5" w:rsidRDefault="00080DEA" w:rsidP="00080DEA">
            <w:pPr>
              <w:jc w:val="center"/>
              <w:rPr>
                <w:rFonts w:eastAsia="Calibri" w:cs="Arial"/>
                <w:sz w:val="18"/>
                <w:szCs w:val="18"/>
              </w:rPr>
            </w:pPr>
            <w:r w:rsidRPr="000A4AD5">
              <w:rPr>
                <w:rFonts w:eastAsia="Calibri" w:cs="Arial"/>
                <w:sz w:val="18"/>
                <w:szCs w:val="18"/>
              </w:rPr>
              <w:t>7</w:t>
            </w:r>
          </w:p>
        </w:tc>
        <w:tc>
          <w:tcPr>
            <w:tcW w:w="2112" w:type="dxa"/>
            <w:tcBorders>
              <w:top w:val="single" w:sz="4" w:space="0" w:color="auto"/>
            </w:tcBorders>
            <w:shd w:val="clear" w:color="auto" w:fill="FFFFFF"/>
          </w:tcPr>
          <w:p w14:paraId="228C68F9" w14:textId="77777777" w:rsidR="00080DEA" w:rsidRPr="000A4AD5" w:rsidRDefault="00080DEA" w:rsidP="00080DEA">
            <w:pPr>
              <w:rPr>
                <w:rFonts w:eastAsia="Calibri" w:cs="Arial"/>
                <w:sz w:val="18"/>
                <w:szCs w:val="18"/>
              </w:rPr>
            </w:pPr>
            <w:r w:rsidRPr="000A4AD5">
              <w:rPr>
                <w:rFonts w:eastAsia="Calibri"/>
                <w:sz w:val="18"/>
                <w:szCs w:val="18"/>
              </w:rPr>
              <w:t>$ 1,496.95</w:t>
            </w:r>
          </w:p>
        </w:tc>
        <w:tc>
          <w:tcPr>
            <w:tcW w:w="2659" w:type="dxa"/>
            <w:tcBorders>
              <w:top w:val="single" w:sz="4" w:space="0" w:color="auto"/>
            </w:tcBorders>
            <w:shd w:val="clear" w:color="auto" w:fill="FFFFFF"/>
          </w:tcPr>
          <w:p w14:paraId="7FA3CC3B" w14:textId="77777777" w:rsidR="00080DEA" w:rsidRPr="000A4AD5" w:rsidRDefault="00080DEA" w:rsidP="00080DEA">
            <w:pPr>
              <w:rPr>
                <w:rFonts w:eastAsia="Calibri" w:cs="Arial"/>
                <w:sz w:val="18"/>
                <w:szCs w:val="18"/>
              </w:rPr>
            </w:pPr>
            <w:r w:rsidRPr="000A4AD5">
              <w:rPr>
                <w:rFonts w:eastAsia="Calibri" w:cs="Arial"/>
                <w:sz w:val="18"/>
                <w:szCs w:val="18"/>
              </w:rPr>
              <w:t>$ 10,478.62</w:t>
            </w:r>
          </w:p>
        </w:tc>
      </w:tr>
      <w:tr w:rsidR="00080DEA" w:rsidRPr="000A4AD5" w14:paraId="59D9E284" w14:textId="77777777" w:rsidTr="00080DEA">
        <w:trPr>
          <w:trHeight w:val="353"/>
        </w:trPr>
        <w:tc>
          <w:tcPr>
            <w:tcW w:w="2554" w:type="dxa"/>
            <w:shd w:val="clear" w:color="auto" w:fill="FFFFFF"/>
          </w:tcPr>
          <w:p w14:paraId="0669C63E" w14:textId="77777777" w:rsidR="00080DEA" w:rsidRPr="000A4AD5" w:rsidRDefault="00080DEA" w:rsidP="00080DEA">
            <w:pPr>
              <w:jc w:val="both"/>
              <w:rPr>
                <w:rFonts w:eastAsia="Calibri" w:cs="Arial"/>
                <w:sz w:val="18"/>
                <w:szCs w:val="18"/>
              </w:rPr>
            </w:pPr>
            <w:r w:rsidRPr="000A4AD5">
              <w:rPr>
                <w:rFonts w:eastAsia="Calibri" w:cs="Arial"/>
                <w:sz w:val="18"/>
                <w:szCs w:val="18"/>
              </w:rPr>
              <w:t>Computadoras de escritorio tipo 2</w:t>
            </w:r>
          </w:p>
        </w:tc>
        <w:tc>
          <w:tcPr>
            <w:tcW w:w="1349" w:type="dxa"/>
            <w:shd w:val="clear" w:color="auto" w:fill="FFFFFF"/>
            <w:vAlign w:val="center"/>
          </w:tcPr>
          <w:p w14:paraId="22E6EFD3" w14:textId="77777777" w:rsidR="00080DEA" w:rsidRPr="000A4AD5" w:rsidRDefault="00080DEA" w:rsidP="00080DEA">
            <w:pPr>
              <w:jc w:val="center"/>
              <w:rPr>
                <w:rFonts w:eastAsia="Calibri" w:cs="Arial"/>
                <w:sz w:val="18"/>
                <w:szCs w:val="18"/>
              </w:rPr>
            </w:pPr>
            <w:r w:rsidRPr="000A4AD5">
              <w:rPr>
                <w:rFonts w:eastAsia="Calibri" w:cs="Arial"/>
                <w:sz w:val="18"/>
                <w:szCs w:val="18"/>
              </w:rPr>
              <w:t>10</w:t>
            </w:r>
          </w:p>
        </w:tc>
        <w:tc>
          <w:tcPr>
            <w:tcW w:w="2112" w:type="dxa"/>
            <w:shd w:val="clear" w:color="auto" w:fill="FFFFFF"/>
          </w:tcPr>
          <w:p w14:paraId="108B2714" w14:textId="2BE773FE" w:rsidR="00080DEA" w:rsidRPr="000A4AD5" w:rsidRDefault="00080DEA" w:rsidP="00080DEA">
            <w:pPr>
              <w:rPr>
                <w:rFonts w:eastAsia="Calibri" w:cs="Arial"/>
                <w:sz w:val="18"/>
                <w:szCs w:val="18"/>
              </w:rPr>
            </w:pPr>
            <w:r w:rsidRPr="000A4AD5">
              <w:rPr>
                <w:rFonts w:eastAsia="Calibri" w:cs="Arial"/>
                <w:sz w:val="18"/>
                <w:szCs w:val="18"/>
              </w:rPr>
              <w:t>$</w:t>
            </w:r>
            <w:r>
              <w:rPr>
                <w:rFonts w:eastAsia="Calibri" w:cs="Arial"/>
                <w:sz w:val="18"/>
                <w:szCs w:val="18"/>
              </w:rPr>
              <w:t xml:space="preserve"> </w:t>
            </w:r>
            <w:r w:rsidRPr="000A4AD5">
              <w:rPr>
                <w:rFonts w:eastAsia="Calibri" w:cs="Arial"/>
                <w:sz w:val="18"/>
                <w:szCs w:val="18"/>
              </w:rPr>
              <w:t>1, 407.03</w:t>
            </w:r>
          </w:p>
        </w:tc>
        <w:tc>
          <w:tcPr>
            <w:tcW w:w="2659" w:type="dxa"/>
            <w:shd w:val="clear" w:color="auto" w:fill="FFFFFF"/>
          </w:tcPr>
          <w:p w14:paraId="4566F14C" w14:textId="77777777" w:rsidR="00080DEA" w:rsidRPr="000A4AD5" w:rsidRDefault="00080DEA" w:rsidP="00080DEA">
            <w:pPr>
              <w:rPr>
                <w:rFonts w:eastAsia="Calibri" w:cs="Arial"/>
                <w:sz w:val="18"/>
                <w:szCs w:val="18"/>
              </w:rPr>
            </w:pPr>
            <w:r w:rsidRPr="000A4AD5">
              <w:rPr>
                <w:rFonts w:eastAsia="Calibri" w:cs="Arial"/>
                <w:sz w:val="18"/>
                <w:szCs w:val="18"/>
              </w:rPr>
              <w:t>$ 14,070.12</w:t>
            </w:r>
          </w:p>
          <w:p w14:paraId="1943D1F2" w14:textId="77777777" w:rsidR="00080DEA" w:rsidRPr="000A4AD5" w:rsidRDefault="00080DEA" w:rsidP="00080DEA">
            <w:pPr>
              <w:rPr>
                <w:rFonts w:eastAsia="Calibri" w:cs="Arial"/>
                <w:sz w:val="18"/>
                <w:szCs w:val="18"/>
              </w:rPr>
            </w:pPr>
          </w:p>
        </w:tc>
      </w:tr>
      <w:tr w:rsidR="00080DEA" w:rsidRPr="000A4AD5" w14:paraId="1DC94D13" w14:textId="77777777" w:rsidTr="00080DEA">
        <w:trPr>
          <w:trHeight w:val="353"/>
        </w:trPr>
        <w:tc>
          <w:tcPr>
            <w:tcW w:w="2554" w:type="dxa"/>
            <w:shd w:val="clear" w:color="auto" w:fill="FFFFFF"/>
          </w:tcPr>
          <w:p w14:paraId="16D3C53C" w14:textId="77777777" w:rsidR="00080DEA" w:rsidRPr="000A4AD5" w:rsidRDefault="00080DEA" w:rsidP="00080DEA">
            <w:pPr>
              <w:jc w:val="both"/>
              <w:rPr>
                <w:rFonts w:eastAsia="Calibri" w:cs="Arial"/>
                <w:sz w:val="18"/>
                <w:szCs w:val="18"/>
              </w:rPr>
            </w:pPr>
            <w:r w:rsidRPr="000A4AD5">
              <w:rPr>
                <w:rFonts w:eastAsia="Calibri" w:cs="Arial"/>
                <w:sz w:val="18"/>
                <w:szCs w:val="18"/>
              </w:rPr>
              <w:t>Equipos de protección o UPS</w:t>
            </w:r>
          </w:p>
        </w:tc>
        <w:tc>
          <w:tcPr>
            <w:tcW w:w="1349" w:type="dxa"/>
            <w:shd w:val="clear" w:color="auto" w:fill="FFFFFF"/>
            <w:vAlign w:val="center"/>
          </w:tcPr>
          <w:p w14:paraId="55425C1F" w14:textId="77777777" w:rsidR="00080DEA" w:rsidRPr="000A4AD5" w:rsidRDefault="00080DEA" w:rsidP="00080DEA">
            <w:pPr>
              <w:jc w:val="center"/>
              <w:rPr>
                <w:rFonts w:eastAsia="Calibri" w:cs="Arial"/>
                <w:sz w:val="18"/>
                <w:szCs w:val="18"/>
              </w:rPr>
            </w:pPr>
            <w:r w:rsidRPr="000A4AD5">
              <w:rPr>
                <w:rFonts w:eastAsia="Calibri" w:cs="Arial"/>
                <w:sz w:val="18"/>
                <w:szCs w:val="18"/>
              </w:rPr>
              <w:t>12</w:t>
            </w:r>
          </w:p>
        </w:tc>
        <w:tc>
          <w:tcPr>
            <w:tcW w:w="2112" w:type="dxa"/>
            <w:shd w:val="clear" w:color="auto" w:fill="FFFFFF"/>
          </w:tcPr>
          <w:p w14:paraId="6DD4FC7B" w14:textId="6959B35C" w:rsidR="00080DEA" w:rsidRPr="000A4AD5" w:rsidRDefault="00080DEA" w:rsidP="00080DEA">
            <w:pPr>
              <w:rPr>
                <w:rFonts w:eastAsia="Calibri" w:cs="Arial"/>
                <w:sz w:val="18"/>
                <w:szCs w:val="18"/>
              </w:rPr>
            </w:pPr>
            <w:r w:rsidRPr="000A4AD5">
              <w:rPr>
                <w:rFonts w:eastAsia="Calibri" w:cs="Arial"/>
                <w:sz w:val="18"/>
                <w:szCs w:val="18"/>
              </w:rPr>
              <w:t>$</w:t>
            </w:r>
            <w:r>
              <w:rPr>
                <w:rFonts w:eastAsia="Calibri" w:cs="Arial"/>
                <w:sz w:val="18"/>
                <w:szCs w:val="18"/>
              </w:rPr>
              <w:t xml:space="preserve"> </w:t>
            </w:r>
            <w:r w:rsidRPr="000A4AD5">
              <w:rPr>
                <w:rFonts w:eastAsia="Calibri" w:cs="Arial"/>
                <w:sz w:val="18"/>
                <w:szCs w:val="18"/>
              </w:rPr>
              <w:t>61.70</w:t>
            </w:r>
          </w:p>
        </w:tc>
        <w:tc>
          <w:tcPr>
            <w:tcW w:w="2659" w:type="dxa"/>
            <w:shd w:val="clear" w:color="auto" w:fill="FFFFFF"/>
          </w:tcPr>
          <w:p w14:paraId="1EE6F81E" w14:textId="77777777" w:rsidR="00080DEA" w:rsidRPr="000A4AD5" w:rsidRDefault="00080DEA" w:rsidP="00080DEA">
            <w:pPr>
              <w:rPr>
                <w:rFonts w:eastAsia="Calibri" w:cs="Arial"/>
                <w:sz w:val="18"/>
                <w:szCs w:val="18"/>
              </w:rPr>
            </w:pPr>
            <w:r w:rsidRPr="000A4AD5">
              <w:rPr>
                <w:rFonts w:eastAsia="Calibri" w:cs="Arial"/>
                <w:sz w:val="18"/>
                <w:szCs w:val="18"/>
              </w:rPr>
              <w:t>$ 740.41</w:t>
            </w:r>
          </w:p>
        </w:tc>
      </w:tr>
      <w:tr w:rsidR="00080DEA" w:rsidRPr="000A4AD5" w14:paraId="5EF5B896" w14:textId="77777777" w:rsidTr="00080DEA">
        <w:trPr>
          <w:trHeight w:val="353"/>
        </w:trPr>
        <w:tc>
          <w:tcPr>
            <w:tcW w:w="2554" w:type="dxa"/>
            <w:shd w:val="clear" w:color="auto" w:fill="FFFFFF"/>
          </w:tcPr>
          <w:p w14:paraId="4E9E91E4" w14:textId="77777777" w:rsidR="00080DEA" w:rsidRPr="000A4AD5" w:rsidRDefault="00080DEA" w:rsidP="00080DEA">
            <w:pPr>
              <w:rPr>
                <w:rFonts w:eastAsia="Calibri" w:cs="Arial"/>
                <w:sz w:val="18"/>
                <w:szCs w:val="18"/>
              </w:rPr>
            </w:pPr>
          </w:p>
        </w:tc>
        <w:tc>
          <w:tcPr>
            <w:tcW w:w="1349" w:type="dxa"/>
            <w:shd w:val="clear" w:color="auto" w:fill="FFFFFF"/>
            <w:vAlign w:val="center"/>
          </w:tcPr>
          <w:p w14:paraId="344FB650" w14:textId="77777777" w:rsidR="00080DEA" w:rsidRPr="000A4AD5" w:rsidRDefault="00080DEA" w:rsidP="00080DEA">
            <w:pPr>
              <w:jc w:val="center"/>
              <w:rPr>
                <w:rFonts w:eastAsia="Calibri" w:cs="Arial"/>
                <w:sz w:val="18"/>
                <w:szCs w:val="18"/>
              </w:rPr>
            </w:pPr>
          </w:p>
        </w:tc>
        <w:tc>
          <w:tcPr>
            <w:tcW w:w="2112" w:type="dxa"/>
            <w:shd w:val="clear" w:color="auto" w:fill="FFFFFF"/>
          </w:tcPr>
          <w:p w14:paraId="7111F6C6" w14:textId="77777777" w:rsidR="00080DEA" w:rsidRPr="000A4AD5" w:rsidRDefault="00080DEA" w:rsidP="00080DEA">
            <w:pPr>
              <w:rPr>
                <w:rFonts w:eastAsia="Calibri" w:cs="Arial"/>
                <w:sz w:val="18"/>
                <w:szCs w:val="18"/>
              </w:rPr>
            </w:pPr>
          </w:p>
        </w:tc>
        <w:tc>
          <w:tcPr>
            <w:tcW w:w="2659" w:type="dxa"/>
            <w:shd w:val="clear" w:color="auto" w:fill="FFFFFF"/>
          </w:tcPr>
          <w:p w14:paraId="5934F05B" w14:textId="77777777" w:rsidR="00080DEA" w:rsidRPr="000A4AD5" w:rsidRDefault="00080DEA" w:rsidP="00080DEA">
            <w:pPr>
              <w:rPr>
                <w:rFonts w:eastAsia="Calibri" w:cs="Arial"/>
                <w:sz w:val="18"/>
                <w:szCs w:val="18"/>
              </w:rPr>
            </w:pPr>
            <w:r w:rsidRPr="000A4AD5">
              <w:rPr>
                <w:rFonts w:eastAsia="Calibri" w:cs="Arial"/>
                <w:sz w:val="18"/>
                <w:szCs w:val="18"/>
              </w:rPr>
              <w:fldChar w:fldCharType="begin"/>
            </w:r>
            <w:r w:rsidRPr="000A4AD5">
              <w:rPr>
                <w:rFonts w:eastAsia="Calibri" w:cs="Arial"/>
                <w:sz w:val="18"/>
                <w:szCs w:val="18"/>
              </w:rPr>
              <w:instrText xml:space="preserve"> =SUM(ABOVE) </w:instrText>
            </w:r>
            <w:r w:rsidRPr="000A4AD5">
              <w:rPr>
                <w:rFonts w:eastAsia="Calibri" w:cs="Arial"/>
                <w:sz w:val="18"/>
                <w:szCs w:val="18"/>
              </w:rPr>
              <w:fldChar w:fldCharType="separate"/>
            </w:r>
            <w:r w:rsidRPr="000A4AD5">
              <w:rPr>
                <w:rFonts w:eastAsia="Calibri" w:cs="Arial"/>
                <w:noProof/>
                <w:sz w:val="18"/>
                <w:szCs w:val="18"/>
              </w:rPr>
              <w:t>$25,289.15</w:t>
            </w:r>
            <w:r w:rsidRPr="000A4AD5">
              <w:rPr>
                <w:rFonts w:eastAsia="Calibri" w:cs="Arial"/>
                <w:sz w:val="18"/>
                <w:szCs w:val="18"/>
              </w:rPr>
              <w:fldChar w:fldCharType="end"/>
            </w:r>
          </w:p>
        </w:tc>
      </w:tr>
    </w:tbl>
    <w:p w14:paraId="734776AD" w14:textId="77777777" w:rsidR="0097383C" w:rsidRPr="007E1015" w:rsidRDefault="0097383C" w:rsidP="0097383C">
      <w:pPr>
        <w:spacing w:after="40" w:line="288" w:lineRule="auto"/>
        <w:contextualSpacing/>
        <w:jc w:val="both"/>
        <w:rPr>
          <w:rFonts w:eastAsia="+mn-ea" w:cs="Arial"/>
          <w:b w:val="0"/>
          <w:kern w:val="24"/>
          <w:lang w:eastAsia="es-ES"/>
        </w:rPr>
      </w:pPr>
    </w:p>
    <w:p w14:paraId="607F5D88" w14:textId="77777777" w:rsidR="0097383C" w:rsidRPr="007E1015" w:rsidRDefault="0097383C" w:rsidP="0097383C">
      <w:pPr>
        <w:spacing w:after="40" w:line="288" w:lineRule="auto"/>
        <w:contextualSpacing/>
        <w:jc w:val="both"/>
        <w:rPr>
          <w:rFonts w:eastAsia="+mn-ea" w:cs="Arial"/>
          <w:b w:val="0"/>
          <w:kern w:val="24"/>
          <w:lang w:eastAsia="es-ES"/>
        </w:rPr>
      </w:pPr>
    </w:p>
    <w:p w14:paraId="11341F13" w14:textId="77777777" w:rsidR="0097383C" w:rsidRPr="007E1015" w:rsidRDefault="0097383C" w:rsidP="0097383C">
      <w:pPr>
        <w:spacing w:after="40" w:line="288" w:lineRule="auto"/>
        <w:contextualSpacing/>
        <w:jc w:val="both"/>
        <w:rPr>
          <w:rFonts w:eastAsia="+mn-ea" w:cs="Arial"/>
          <w:b w:val="0"/>
          <w:kern w:val="24"/>
          <w:lang w:eastAsia="es-ES"/>
        </w:rPr>
      </w:pPr>
      <w:r w:rsidRPr="00176D07">
        <w:rPr>
          <w:rFonts w:cs="Arial"/>
        </w:rPr>
        <w:t>c)</w:t>
      </w:r>
      <w:r w:rsidRPr="007E1015">
        <w:rPr>
          <w:rFonts w:cs="Arial"/>
          <w:b w:val="0"/>
        </w:rPr>
        <w:t xml:space="preserve"> Adjudicar parcialmente a la sociedad Data &amp; </w:t>
      </w:r>
      <w:proofErr w:type="spellStart"/>
      <w:r w:rsidRPr="007E1015">
        <w:rPr>
          <w:rFonts w:cs="Arial"/>
          <w:b w:val="0"/>
        </w:rPr>
        <w:t>Graphics</w:t>
      </w:r>
      <w:proofErr w:type="spellEnd"/>
      <w:r w:rsidRPr="007E1015">
        <w:rPr>
          <w:rFonts w:cs="Arial"/>
          <w:b w:val="0"/>
        </w:rPr>
        <w:t>, S.A. DE C.V., la compra de equipo informático hasta por la cantidad de TRES MIL CIENTO NOVENTA Y OCHO PUNTO OCHENTA DÓLARES DE LOS ESTADOS UNIDOS DE AMÉRICA (US$3,198.80), según detalle:</w:t>
      </w:r>
    </w:p>
    <w:tbl>
      <w:tblPr>
        <w:tblpPr w:leftFromText="141" w:rightFromText="141" w:vertAnchor="text" w:horzAnchor="margin" w:tblpY="258"/>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957"/>
        <w:gridCol w:w="1562"/>
        <w:gridCol w:w="2444"/>
        <w:gridCol w:w="1897"/>
      </w:tblGrid>
      <w:tr w:rsidR="0097383C" w:rsidRPr="000A4AD5" w14:paraId="251A59B2" w14:textId="77777777" w:rsidTr="00080DEA">
        <w:trPr>
          <w:trHeight w:val="290"/>
        </w:trPr>
        <w:tc>
          <w:tcPr>
            <w:tcW w:w="2957" w:type="dxa"/>
            <w:tcBorders>
              <w:top w:val="single" w:sz="4" w:space="0" w:color="auto"/>
              <w:left w:val="single" w:sz="4" w:space="0" w:color="auto"/>
              <w:bottom w:val="single" w:sz="4" w:space="0" w:color="auto"/>
              <w:right w:val="single" w:sz="4" w:space="0" w:color="auto"/>
            </w:tcBorders>
            <w:shd w:val="clear" w:color="auto" w:fill="D9D9D9"/>
          </w:tcPr>
          <w:p w14:paraId="1798C843" w14:textId="77777777" w:rsidR="0097383C" w:rsidRPr="000A4AD5" w:rsidRDefault="0097383C" w:rsidP="00080DEA">
            <w:pPr>
              <w:jc w:val="center"/>
              <w:rPr>
                <w:rFonts w:eastAsia="Calibri" w:cs="Arial"/>
                <w:b w:val="0"/>
                <w:bCs w:val="0"/>
                <w:color w:val="auto"/>
                <w:sz w:val="18"/>
                <w:szCs w:val="18"/>
              </w:rPr>
            </w:pPr>
            <w:r w:rsidRPr="000A4AD5">
              <w:rPr>
                <w:rFonts w:eastAsia="Calibri" w:cs="Arial"/>
                <w:b w:val="0"/>
                <w:bCs w:val="0"/>
                <w:color w:val="auto"/>
                <w:sz w:val="18"/>
                <w:szCs w:val="18"/>
              </w:rPr>
              <w:t>TIPO DE EQUIPO</w:t>
            </w:r>
          </w:p>
        </w:tc>
        <w:tc>
          <w:tcPr>
            <w:tcW w:w="1562" w:type="dxa"/>
            <w:tcBorders>
              <w:top w:val="single" w:sz="4" w:space="0" w:color="auto"/>
              <w:left w:val="single" w:sz="4" w:space="0" w:color="auto"/>
              <w:bottom w:val="single" w:sz="4" w:space="0" w:color="auto"/>
              <w:right w:val="single" w:sz="4" w:space="0" w:color="auto"/>
            </w:tcBorders>
            <w:shd w:val="clear" w:color="auto" w:fill="D9D9D9"/>
          </w:tcPr>
          <w:p w14:paraId="5B477A32" w14:textId="77777777" w:rsidR="0097383C" w:rsidRPr="000A4AD5" w:rsidRDefault="0097383C" w:rsidP="00080DEA">
            <w:pPr>
              <w:jc w:val="center"/>
              <w:rPr>
                <w:rFonts w:eastAsia="Calibri" w:cs="Arial"/>
                <w:b w:val="0"/>
                <w:bCs w:val="0"/>
                <w:color w:val="auto"/>
                <w:sz w:val="18"/>
                <w:szCs w:val="18"/>
              </w:rPr>
            </w:pPr>
            <w:r w:rsidRPr="000A4AD5">
              <w:rPr>
                <w:rFonts w:eastAsia="Calibri" w:cs="Arial"/>
                <w:b w:val="0"/>
                <w:bCs w:val="0"/>
                <w:color w:val="auto"/>
                <w:sz w:val="18"/>
                <w:szCs w:val="18"/>
              </w:rPr>
              <w:t>CANTIDAD</w:t>
            </w:r>
          </w:p>
        </w:tc>
        <w:tc>
          <w:tcPr>
            <w:tcW w:w="2444" w:type="dxa"/>
            <w:tcBorders>
              <w:top w:val="single" w:sz="4" w:space="0" w:color="auto"/>
              <w:left w:val="single" w:sz="4" w:space="0" w:color="auto"/>
              <w:bottom w:val="single" w:sz="4" w:space="0" w:color="auto"/>
              <w:right w:val="single" w:sz="4" w:space="0" w:color="auto"/>
            </w:tcBorders>
            <w:shd w:val="clear" w:color="auto" w:fill="D9D9D9"/>
          </w:tcPr>
          <w:p w14:paraId="6027B16B" w14:textId="77777777" w:rsidR="0097383C" w:rsidRPr="000A4AD5" w:rsidRDefault="0097383C" w:rsidP="00080DEA">
            <w:pPr>
              <w:pStyle w:val="Textoindependiente2"/>
              <w:spacing w:after="0" w:line="240" w:lineRule="auto"/>
              <w:jc w:val="center"/>
              <w:rPr>
                <w:rFonts w:eastAsia="Calibri"/>
                <w:b w:val="0"/>
                <w:bCs w:val="0"/>
                <w:color w:val="auto"/>
                <w:sz w:val="18"/>
                <w:szCs w:val="18"/>
              </w:rPr>
            </w:pPr>
            <w:r w:rsidRPr="000A4AD5">
              <w:rPr>
                <w:rFonts w:eastAsia="Calibri"/>
                <w:b w:val="0"/>
                <w:bCs w:val="0"/>
                <w:color w:val="auto"/>
                <w:sz w:val="18"/>
                <w:szCs w:val="18"/>
              </w:rPr>
              <w:t xml:space="preserve">PRECIO </w:t>
            </w:r>
          </w:p>
          <w:p w14:paraId="6DCE4D3B" w14:textId="77777777" w:rsidR="0097383C" w:rsidRPr="000A4AD5" w:rsidRDefault="0097383C" w:rsidP="00080DEA">
            <w:pPr>
              <w:pStyle w:val="Textoindependiente2"/>
              <w:spacing w:after="0" w:line="240" w:lineRule="auto"/>
              <w:jc w:val="center"/>
              <w:rPr>
                <w:rFonts w:eastAsia="Calibri"/>
                <w:b w:val="0"/>
                <w:bCs w:val="0"/>
                <w:sz w:val="18"/>
                <w:szCs w:val="18"/>
              </w:rPr>
            </w:pPr>
            <w:r w:rsidRPr="000A4AD5">
              <w:rPr>
                <w:rFonts w:eastAsia="Calibri"/>
                <w:b w:val="0"/>
                <w:bCs w:val="0"/>
                <w:color w:val="auto"/>
                <w:sz w:val="18"/>
                <w:szCs w:val="18"/>
              </w:rPr>
              <w:t>UNITARIO</w:t>
            </w:r>
          </w:p>
        </w:tc>
        <w:tc>
          <w:tcPr>
            <w:tcW w:w="1897" w:type="dxa"/>
            <w:tcBorders>
              <w:top w:val="single" w:sz="4" w:space="0" w:color="auto"/>
              <w:left w:val="single" w:sz="4" w:space="0" w:color="auto"/>
              <w:bottom w:val="single" w:sz="4" w:space="0" w:color="auto"/>
              <w:right w:val="single" w:sz="4" w:space="0" w:color="auto"/>
            </w:tcBorders>
            <w:shd w:val="clear" w:color="auto" w:fill="D9D9D9"/>
          </w:tcPr>
          <w:p w14:paraId="1E75B7D6" w14:textId="77777777" w:rsidR="0097383C" w:rsidRPr="000A4AD5" w:rsidRDefault="0097383C" w:rsidP="00080DEA">
            <w:pPr>
              <w:pStyle w:val="Textoindependiente2"/>
              <w:spacing w:after="0" w:line="240" w:lineRule="auto"/>
              <w:jc w:val="center"/>
              <w:rPr>
                <w:rFonts w:eastAsia="Calibri"/>
                <w:b w:val="0"/>
                <w:bCs w:val="0"/>
                <w:color w:val="auto"/>
                <w:sz w:val="18"/>
                <w:szCs w:val="18"/>
                <w:lang w:val="fr-FR"/>
              </w:rPr>
            </w:pPr>
            <w:r w:rsidRPr="000A4AD5">
              <w:rPr>
                <w:rFonts w:eastAsia="Calibri"/>
                <w:b w:val="0"/>
                <w:bCs w:val="0"/>
                <w:color w:val="auto"/>
                <w:sz w:val="18"/>
                <w:szCs w:val="18"/>
                <w:lang w:val="fr-FR"/>
              </w:rPr>
              <w:t>DATA &amp; GRAPHICS, S.A DE C.V.</w:t>
            </w:r>
          </w:p>
        </w:tc>
      </w:tr>
      <w:tr w:rsidR="0097383C" w:rsidRPr="000A4AD5" w14:paraId="17845DF0" w14:textId="77777777" w:rsidTr="00080DEA">
        <w:trPr>
          <w:trHeight w:val="290"/>
        </w:trPr>
        <w:tc>
          <w:tcPr>
            <w:tcW w:w="2957" w:type="dxa"/>
            <w:shd w:val="clear" w:color="auto" w:fill="FFFFFF"/>
          </w:tcPr>
          <w:p w14:paraId="7EEFCA0B" w14:textId="77777777" w:rsidR="0097383C" w:rsidRPr="000A4AD5" w:rsidRDefault="0097383C" w:rsidP="00080DEA">
            <w:pPr>
              <w:jc w:val="both"/>
              <w:rPr>
                <w:rFonts w:eastAsia="Calibri" w:cs="Arial"/>
                <w:b w:val="0"/>
                <w:sz w:val="18"/>
                <w:szCs w:val="18"/>
              </w:rPr>
            </w:pPr>
            <w:r w:rsidRPr="000A4AD5">
              <w:rPr>
                <w:rFonts w:eastAsia="Calibri" w:cs="Arial"/>
                <w:b w:val="0"/>
                <w:sz w:val="18"/>
                <w:szCs w:val="18"/>
              </w:rPr>
              <w:t>Computadoras de escritorio tipo 1</w:t>
            </w:r>
          </w:p>
        </w:tc>
        <w:tc>
          <w:tcPr>
            <w:tcW w:w="1562" w:type="dxa"/>
            <w:shd w:val="clear" w:color="auto" w:fill="FFFFFF"/>
            <w:vAlign w:val="center"/>
          </w:tcPr>
          <w:p w14:paraId="5026F3AB" w14:textId="77777777" w:rsidR="0097383C" w:rsidRPr="000A4AD5" w:rsidRDefault="0097383C" w:rsidP="00080DEA">
            <w:pPr>
              <w:jc w:val="center"/>
              <w:rPr>
                <w:rFonts w:eastAsia="Calibri" w:cs="Arial"/>
                <w:b w:val="0"/>
                <w:sz w:val="18"/>
                <w:szCs w:val="18"/>
              </w:rPr>
            </w:pPr>
            <w:r w:rsidRPr="000A4AD5">
              <w:rPr>
                <w:rFonts w:eastAsia="Calibri" w:cs="Arial"/>
                <w:b w:val="0"/>
                <w:sz w:val="18"/>
                <w:szCs w:val="18"/>
              </w:rPr>
              <w:t>2</w:t>
            </w:r>
          </w:p>
        </w:tc>
        <w:tc>
          <w:tcPr>
            <w:tcW w:w="2444" w:type="dxa"/>
            <w:shd w:val="clear" w:color="auto" w:fill="FFFFFF"/>
          </w:tcPr>
          <w:p w14:paraId="015EC1B7" w14:textId="77777777" w:rsidR="0097383C" w:rsidRPr="00080DEA" w:rsidRDefault="0097383C" w:rsidP="00080DEA">
            <w:pPr>
              <w:rPr>
                <w:rFonts w:eastAsia="Calibri" w:cs="Arial"/>
                <w:sz w:val="18"/>
                <w:szCs w:val="18"/>
              </w:rPr>
            </w:pPr>
            <w:r w:rsidRPr="00080DEA">
              <w:rPr>
                <w:rFonts w:eastAsia="Calibri" w:cs="Arial"/>
                <w:sz w:val="18"/>
                <w:szCs w:val="18"/>
              </w:rPr>
              <w:t xml:space="preserve">$1, 599.40. </w:t>
            </w:r>
          </w:p>
        </w:tc>
        <w:tc>
          <w:tcPr>
            <w:tcW w:w="1897" w:type="dxa"/>
            <w:shd w:val="clear" w:color="auto" w:fill="FFFFFF"/>
          </w:tcPr>
          <w:p w14:paraId="2B3A2DBF" w14:textId="77777777" w:rsidR="0097383C" w:rsidRPr="00080DEA" w:rsidRDefault="0097383C" w:rsidP="00080DEA">
            <w:pPr>
              <w:rPr>
                <w:rFonts w:eastAsia="Calibri" w:cs="Arial"/>
                <w:sz w:val="18"/>
                <w:szCs w:val="18"/>
              </w:rPr>
            </w:pPr>
            <w:r w:rsidRPr="00080DEA">
              <w:rPr>
                <w:rFonts w:eastAsia="Calibri" w:cs="Arial"/>
                <w:sz w:val="18"/>
                <w:szCs w:val="18"/>
              </w:rPr>
              <w:t>$ 3,198.80</w:t>
            </w:r>
          </w:p>
          <w:p w14:paraId="71F9CEED" w14:textId="77777777" w:rsidR="0097383C" w:rsidRPr="00080DEA" w:rsidRDefault="0097383C" w:rsidP="00080DEA">
            <w:pPr>
              <w:rPr>
                <w:rFonts w:eastAsia="Calibri" w:cs="Arial"/>
                <w:sz w:val="18"/>
                <w:szCs w:val="18"/>
              </w:rPr>
            </w:pPr>
          </w:p>
        </w:tc>
      </w:tr>
      <w:tr w:rsidR="0097383C" w:rsidRPr="000A4AD5" w14:paraId="7D3A32EF" w14:textId="77777777" w:rsidTr="00080DEA">
        <w:trPr>
          <w:trHeight w:val="290"/>
        </w:trPr>
        <w:tc>
          <w:tcPr>
            <w:tcW w:w="2957" w:type="dxa"/>
            <w:shd w:val="clear" w:color="auto" w:fill="FFFFFF"/>
          </w:tcPr>
          <w:p w14:paraId="4C147769" w14:textId="77777777" w:rsidR="0097383C" w:rsidRPr="000A4AD5" w:rsidRDefault="0097383C" w:rsidP="00080DEA">
            <w:pPr>
              <w:rPr>
                <w:rFonts w:eastAsia="Calibri" w:cs="Arial"/>
                <w:b w:val="0"/>
                <w:sz w:val="18"/>
                <w:szCs w:val="18"/>
              </w:rPr>
            </w:pPr>
          </w:p>
        </w:tc>
        <w:tc>
          <w:tcPr>
            <w:tcW w:w="1562" w:type="dxa"/>
            <w:shd w:val="clear" w:color="auto" w:fill="FFFFFF"/>
            <w:vAlign w:val="center"/>
          </w:tcPr>
          <w:p w14:paraId="4835CBF7" w14:textId="77777777" w:rsidR="0097383C" w:rsidRPr="000A4AD5" w:rsidRDefault="0097383C" w:rsidP="00080DEA">
            <w:pPr>
              <w:jc w:val="center"/>
              <w:rPr>
                <w:rFonts w:eastAsia="Calibri" w:cs="Arial"/>
                <w:b w:val="0"/>
                <w:sz w:val="18"/>
                <w:szCs w:val="18"/>
              </w:rPr>
            </w:pPr>
          </w:p>
        </w:tc>
        <w:tc>
          <w:tcPr>
            <w:tcW w:w="2444" w:type="dxa"/>
            <w:shd w:val="clear" w:color="auto" w:fill="FFFFFF"/>
          </w:tcPr>
          <w:p w14:paraId="52DE8DE2" w14:textId="77777777" w:rsidR="0097383C" w:rsidRPr="00080DEA" w:rsidRDefault="0097383C" w:rsidP="00080DEA">
            <w:pPr>
              <w:rPr>
                <w:rFonts w:eastAsia="Calibri" w:cs="Arial"/>
                <w:sz w:val="18"/>
                <w:szCs w:val="18"/>
              </w:rPr>
            </w:pPr>
          </w:p>
        </w:tc>
        <w:tc>
          <w:tcPr>
            <w:tcW w:w="1897" w:type="dxa"/>
            <w:shd w:val="clear" w:color="auto" w:fill="FFFFFF"/>
          </w:tcPr>
          <w:p w14:paraId="3EF5F80F" w14:textId="77777777" w:rsidR="0097383C" w:rsidRPr="00080DEA" w:rsidRDefault="0097383C" w:rsidP="00080DEA">
            <w:pPr>
              <w:rPr>
                <w:rFonts w:eastAsia="Calibri" w:cs="Arial"/>
                <w:sz w:val="18"/>
                <w:szCs w:val="18"/>
              </w:rPr>
            </w:pPr>
            <w:r w:rsidRPr="00080DEA">
              <w:rPr>
                <w:rFonts w:eastAsia="Calibri" w:cs="Arial"/>
                <w:sz w:val="18"/>
                <w:szCs w:val="18"/>
                <w:lang w:val="en-US"/>
              </w:rPr>
              <w:t>$ 3,198.80</w:t>
            </w:r>
          </w:p>
        </w:tc>
      </w:tr>
    </w:tbl>
    <w:p w14:paraId="3CC0F2B6" w14:textId="77777777" w:rsidR="0097383C" w:rsidRPr="007E1015" w:rsidRDefault="0097383C" w:rsidP="0097383C">
      <w:pPr>
        <w:spacing w:after="40" w:line="288" w:lineRule="auto"/>
        <w:contextualSpacing/>
        <w:jc w:val="both"/>
        <w:rPr>
          <w:rFonts w:eastAsia="+mn-ea" w:cs="Arial"/>
          <w:b w:val="0"/>
          <w:kern w:val="24"/>
          <w:lang w:eastAsia="es-ES"/>
        </w:rPr>
      </w:pPr>
    </w:p>
    <w:p w14:paraId="512BFB92" w14:textId="77777777" w:rsidR="0097383C" w:rsidRPr="007E1015" w:rsidRDefault="0097383C" w:rsidP="0097383C">
      <w:pPr>
        <w:spacing w:after="40" w:line="288" w:lineRule="auto"/>
        <w:contextualSpacing/>
        <w:jc w:val="both"/>
        <w:rPr>
          <w:rFonts w:eastAsia="+mn-ea" w:cs="Arial"/>
          <w:b w:val="0"/>
          <w:kern w:val="24"/>
          <w:lang w:eastAsia="es-ES"/>
        </w:rPr>
      </w:pPr>
    </w:p>
    <w:p w14:paraId="1F5EE682" w14:textId="77777777" w:rsidR="0097383C" w:rsidRPr="007E1015" w:rsidRDefault="0097383C" w:rsidP="0097383C">
      <w:pPr>
        <w:spacing w:after="40" w:line="288" w:lineRule="auto"/>
        <w:contextualSpacing/>
        <w:jc w:val="both"/>
        <w:rPr>
          <w:rFonts w:eastAsia="+mn-ea" w:cs="Arial"/>
          <w:b w:val="0"/>
          <w:kern w:val="24"/>
          <w:lang w:eastAsia="es-ES"/>
        </w:rPr>
      </w:pPr>
    </w:p>
    <w:p w14:paraId="16BDD43C" w14:textId="77777777" w:rsidR="0097383C" w:rsidRPr="007E1015" w:rsidRDefault="0097383C" w:rsidP="0097383C">
      <w:pPr>
        <w:spacing w:after="40" w:line="288" w:lineRule="auto"/>
        <w:contextualSpacing/>
        <w:jc w:val="both"/>
        <w:rPr>
          <w:rFonts w:eastAsia="+mn-ea" w:cs="Arial"/>
          <w:b w:val="0"/>
          <w:kern w:val="24"/>
          <w:lang w:eastAsia="es-ES"/>
        </w:rPr>
      </w:pPr>
    </w:p>
    <w:p w14:paraId="0B83AE75" w14:textId="77777777" w:rsidR="0097383C" w:rsidRPr="007E1015" w:rsidRDefault="0097383C" w:rsidP="0097383C">
      <w:pPr>
        <w:spacing w:after="40" w:line="288" w:lineRule="auto"/>
        <w:contextualSpacing/>
        <w:jc w:val="both"/>
        <w:rPr>
          <w:rFonts w:eastAsia="+mn-ea" w:cs="Arial"/>
          <w:b w:val="0"/>
          <w:kern w:val="24"/>
          <w:lang w:eastAsia="es-ES"/>
        </w:rPr>
      </w:pPr>
    </w:p>
    <w:p w14:paraId="55C87BDF" w14:textId="77777777" w:rsidR="0097383C" w:rsidRPr="007E1015" w:rsidRDefault="0097383C" w:rsidP="0097383C">
      <w:pPr>
        <w:spacing w:after="40" w:line="288" w:lineRule="auto"/>
        <w:contextualSpacing/>
        <w:jc w:val="both"/>
        <w:rPr>
          <w:rFonts w:eastAsia="+mn-ea" w:cs="Arial"/>
          <w:b w:val="0"/>
          <w:kern w:val="24"/>
          <w:lang w:eastAsia="es-ES"/>
        </w:rPr>
      </w:pPr>
    </w:p>
    <w:p w14:paraId="0744EACA" w14:textId="77777777" w:rsidR="0097383C" w:rsidRPr="007E1015" w:rsidRDefault="0097383C" w:rsidP="0097383C">
      <w:pPr>
        <w:spacing w:after="40" w:line="288" w:lineRule="auto"/>
        <w:contextualSpacing/>
        <w:jc w:val="both"/>
        <w:rPr>
          <w:rFonts w:eastAsia="+mn-ea" w:cs="Arial"/>
          <w:b w:val="0"/>
          <w:bCs w:val="0"/>
          <w:color w:val="FF0000"/>
          <w:kern w:val="24"/>
          <w:lang w:eastAsia="es-ES"/>
        </w:rPr>
      </w:pPr>
      <w:r w:rsidRPr="007F5A88">
        <w:rPr>
          <w:rFonts w:eastAsia="+mn-ea" w:cs="Arial"/>
          <w:kern w:val="24"/>
          <w:lang w:eastAsia="es-ES"/>
        </w:rPr>
        <w:t>d)</w:t>
      </w:r>
      <w:r w:rsidRPr="007E1015">
        <w:rPr>
          <w:rFonts w:eastAsia="+mn-ea" w:cs="Arial"/>
          <w:b w:val="0"/>
          <w:kern w:val="24"/>
          <w:lang w:eastAsia="es-ES"/>
        </w:rPr>
        <w:t xml:space="preserve"> Instruir a la Unidad de Adquisiciones y Contrataciones Institucional, UACI para que proceda a notificar la adjudicación efectuada y oportunamente elabore el contrato respectivo, garantizando la presentación de las garantías y documentos contractuales correspondientes; e) Nombrar como administrador de los contratos a suscribirse al Jefe del área de Informática de la AMP, quien tendrá las responsabilidades establecidas en el artículo 82-Bis de la LACAP.  </w:t>
      </w:r>
    </w:p>
    <w:p w14:paraId="79EFF383" w14:textId="77777777" w:rsidR="0097383C" w:rsidRPr="007E1015" w:rsidRDefault="0097383C" w:rsidP="0097383C">
      <w:pPr>
        <w:spacing w:after="40" w:line="288" w:lineRule="auto"/>
        <w:contextualSpacing/>
        <w:jc w:val="both"/>
        <w:rPr>
          <w:rFonts w:cs="Arial"/>
          <w:b w:val="0"/>
        </w:rPr>
      </w:pPr>
    </w:p>
    <w:p w14:paraId="055DE846" w14:textId="77777777" w:rsidR="0097383C" w:rsidRPr="007E1015" w:rsidRDefault="0097383C" w:rsidP="0097383C">
      <w:pPr>
        <w:spacing w:after="40" w:line="288" w:lineRule="auto"/>
        <w:contextualSpacing/>
        <w:jc w:val="both"/>
        <w:rPr>
          <w:rFonts w:cs="Arial"/>
          <w:b w:val="0"/>
          <w:bCs w:val="0"/>
          <w:color w:val="FF0000"/>
        </w:rPr>
      </w:pPr>
      <w:r w:rsidRPr="007F5A88">
        <w:rPr>
          <w:rFonts w:cs="Arial"/>
        </w:rPr>
        <w:t>IV) ADJUDICACIÓN LIBRE GESTIÓN No 74/2019 “COMPRA DE UNIFORMES PERSONAL”</w:t>
      </w:r>
      <w:r w:rsidRPr="007E1015">
        <w:rPr>
          <w:rFonts w:cs="Arial"/>
          <w:b w:val="0"/>
        </w:rPr>
        <w:t xml:space="preserve">. La jefa en Funciones de la UACI, Licenciada Sandra Josefina Orellana de Rivas presentó los resultados obtenidos en el proceso de libre gestión número LG-74/2019, mediante el cual la AMP requirió el </w:t>
      </w:r>
      <w:r w:rsidRPr="007E1015">
        <w:rPr>
          <w:rFonts w:ascii="Century Gothic" w:hAnsi="Century Gothic"/>
          <w:b w:val="0"/>
        </w:rPr>
        <w:t xml:space="preserve">“SUMINISTRO DE UNIFORMES Y CAMISAS PARA EMPLEADOS DE LA AMP AÑO 2019”, </w:t>
      </w:r>
      <w:r w:rsidRPr="007E1015">
        <w:rPr>
          <w:rFonts w:cs="Arial"/>
          <w:b w:val="0"/>
        </w:rPr>
        <w:t xml:space="preserve">cuyo gasto y términos de referencia fueron aprobados por el Consejo Directivo en fecha 26 de agosto de 2019, por resolución número 151/2019, del acta 37.  Indica que conforme a lo preceptuado por el articulo 40 literal </w:t>
      </w:r>
      <w:r w:rsidRPr="007F5A88">
        <w:rPr>
          <w:rFonts w:cs="Arial"/>
          <w:b w:val="0"/>
        </w:rPr>
        <w:t>b)</w:t>
      </w:r>
      <w:r w:rsidRPr="007E1015">
        <w:rPr>
          <w:rFonts w:cs="Arial"/>
          <w:b w:val="0"/>
        </w:rPr>
        <w:t xml:space="preserve"> de la LACAP, en el presente proceso se ha generado competencia publicando en el módulo de COMPRASAL los términos de referencia a efecto de que cualquier persona natural o jurídica interesada pudiera participar y ofertar el suministro de un total de 456 piezas de vestir, recibiendo en la fecha establecida para recepción de ofertas las presentadas por las sociedades INDUSTRIAS GAMEZ, S.A. DE C.V.,  TEXMAR, S.A. DE C.V., y por la señora Rosa María </w:t>
      </w:r>
      <w:proofErr w:type="spellStart"/>
      <w:r w:rsidRPr="007E1015">
        <w:rPr>
          <w:rFonts w:cs="Arial"/>
          <w:b w:val="0"/>
        </w:rPr>
        <w:t>Colato</w:t>
      </w:r>
      <w:proofErr w:type="spellEnd"/>
      <w:r w:rsidRPr="007E1015">
        <w:rPr>
          <w:rFonts w:cs="Arial"/>
          <w:b w:val="0"/>
        </w:rPr>
        <w:t xml:space="preserve"> de Navas, propietaria de la empresa denominada CREATIVA “ ARTICULOS PROMOCIONALES”, quienes ofertaron la totalidad del suministro en los términos requeridos, presentando la oferta económica que se detalla: </w:t>
      </w:r>
    </w:p>
    <w:tbl>
      <w:tblPr>
        <w:tblpPr w:leftFromText="141" w:rightFromText="141" w:vertAnchor="text" w:horzAnchor="margin" w:tblpXSpec="center" w:tblpY="107"/>
        <w:tblW w:w="8921" w:type="dxa"/>
        <w:tblCellMar>
          <w:left w:w="70" w:type="dxa"/>
          <w:right w:w="70" w:type="dxa"/>
        </w:tblCellMar>
        <w:tblLook w:val="04A0" w:firstRow="1" w:lastRow="0" w:firstColumn="1" w:lastColumn="0" w:noHBand="0" w:noVBand="1"/>
      </w:tblPr>
      <w:tblGrid>
        <w:gridCol w:w="3674"/>
        <w:gridCol w:w="2597"/>
        <w:gridCol w:w="2650"/>
      </w:tblGrid>
      <w:tr w:rsidR="0097383C" w:rsidRPr="007E1015" w14:paraId="72FC8C5F" w14:textId="77777777" w:rsidTr="00E65CA4">
        <w:trPr>
          <w:trHeight w:val="503"/>
        </w:trPr>
        <w:tc>
          <w:tcPr>
            <w:tcW w:w="3674" w:type="dxa"/>
            <w:tcBorders>
              <w:top w:val="single" w:sz="4" w:space="0" w:color="auto"/>
              <w:left w:val="single" w:sz="4" w:space="0" w:color="auto"/>
              <w:bottom w:val="single" w:sz="4" w:space="0" w:color="auto"/>
              <w:right w:val="single" w:sz="4" w:space="0" w:color="000000"/>
            </w:tcBorders>
            <w:shd w:val="clear" w:color="auto" w:fill="D9D9D9"/>
            <w:noWrap/>
            <w:vAlign w:val="center"/>
            <w:hideMark/>
          </w:tcPr>
          <w:p w14:paraId="7EA46652" w14:textId="77777777" w:rsidR="0097383C" w:rsidRPr="007F5A88" w:rsidRDefault="0097383C" w:rsidP="00E65CA4">
            <w:pPr>
              <w:jc w:val="center"/>
              <w:rPr>
                <w:rFonts w:cs="Arial"/>
                <w:bCs w:val="0"/>
                <w:sz w:val="18"/>
                <w:szCs w:val="18"/>
              </w:rPr>
            </w:pPr>
            <w:r w:rsidRPr="007F5A88">
              <w:rPr>
                <w:rFonts w:cs="Arial"/>
                <w:sz w:val="18"/>
                <w:szCs w:val="18"/>
              </w:rPr>
              <w:t>INDUSTRIAS GAMEZ, S.A. DE C.V.</w:t>
            </w:r>
          </w:p>
        </w:tc>
        <w:tc>
          <w:tcPr>
            <w:tcW w:w="2597" w:type="dxa"/>
            <w:tcBorders>
              <w:top w:val="single" w:sz="4" w:space="0" w:color="auto"/>
              <w:left w:val="nil"/>
              <w:bottom w:val="single" w:sz="4" w:space="0" w:color="auto"/>
              <w:right w:val="single" w:sz="4" w:space="0" w:color="000000"/>
            </w:tcBorders>
            <w:shd w:val="clear" w:color="auto" w:fill="D9D9D9"/>
            <w:vAlign w:val="center"/>
            <w:hideMark/>
          </w:tcPr>
          <w:p w14:paraId="03F64E08" w14:textId="77777777" w:rsidR="0097383C" w:rsidRPr="007F5A88" w:rsidRDefault="0097383C" w:rsidP="00E65CA4">
            <w:pPr>
              <w:pStyle w:val="Textoindependiente2"/>
              <w:spacing w:after="0" w:line="240" w:lineRule="auto"/>
              <w:jc w:val="center"/>
              <w:rPr>
                <w:sz w:val="18"/>
                <w:szCs w:val="18"/>
                <w:lang w:val="es-ES"/>
              </w:rPr>
            </w:pPr>
            <w:r w:rsidRPr="0097383C">
              <w:rPr>
                <w:sz w:val="18"/>
                <w:szCs w:val="18"/>
                <w:lang w:val="es-ES"/>
              </w:rPr>
              <w:t>TEXMAR S.A. DE C.V.</w:t>
            </w:r>
          </w:p>
          <w:p w14:paraId="1B1C2E4C" w14:textId="77777777" w:rsidR="0097383C" w:rsidRPr="007F5A88" w:rsidRDefault="0097383C" w:rsidP="00E65CA4">
            <w:pPr>
              <w:jc w:val="center"/>
              <w:rPr>
                <w:rFonts w:cs="Arial"/>
                <w:bCs w:val="0"/>
                <w:sz w:val="18"/>
                <w:szCs w:val="18"/>
              </w:rPr>
            </w:pPr>
          </w:p>
        </w:tc>
        <w:tc>
          <w:tcPr>
            <w:tcW w:w="2650" w:type="dxa"/>
            <w:tcBorders>
              <w:top w:val="single" w:sz="4" w:space="0" w:color="auto"/>
              <w:left w:val="nil"/>
              <w:bottom w:val="single" w:sz="4" w:space="0" w:color="auto"/>
              <w:right w:val="single" w:sz="4" w:space="0" w:color="auto"/>
            </w:tcBorders>
            <w:shd w:val="clear" w:color="auto" w:fill="D9D9D9"/>
            <w:noWrap/>
            <w:vAlign w:val="center"/>
            <w:hideMark/>
          </w:tcPr>
          <w:p w14:paraId="2328E597" w14:textId="77777777" w:rsidR="0097383C" w:rsidRPr="007F5A88" w:rsidRDefault="0097383C" w:rsidP="00E65CA4">
            <w:pPr>
              <w:jc w:val="center"/>
              <w:rPr>
                <w:rFonts w:cs="Arial"/>
                <w:bCs w:val="0"/>
                <w:sz w:val="18"/>
                <w:szCs w:val="18"/>
              </w:rPr>
            </w:pPr>
            <w:r w:rsidRPr="007F5A88">
              <w:rPr>
                <w:rFonts w:cs="Arial"/>
                <w:sz w:val="18"/>
                <w:szCs w:val="18"/>
              </w:rPr>
              <w:t>CREATIVA ARTICULOS PROMOCIONALES                    ( ROSA MARIA COLATO DE NAVAS)</w:t>
            </w:r>
          </w:p>
        </w:tc>
      </w:tr>
      <w:tr w:rsidR="0097383C" w:rsidRPr="007E1015" w14:paraId="565170C7" w14:textId="77777777" w:rsidTr="00E65CA4">
        <w:trPr>
          <w:trHeight w:val="737"/>
        </w:trPr>
        <w:tc>
          <w:tcPr>
            <w:tcW w:w="367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DA21365" w14:textId="77777777" w:rsidR="0097383C" w:rsidRPr="007F5A88" w:rsidRDefault="0097383C" w:rsidP="00E65CA4">
            <w:pPr>
              <w:jc w:val="center"/>
              <w:rPr>
                <w:rFonts w:ascii="Calibri" w:hAnsi="Calibri" w:cs="Calibri"/>
              </w:rPr>
            </w:pPr>
            <w:r w:rsidRPr="007F5A88">
              <w:rPr>
                <w:rFonts w:ascii="Calibri" w:hAnsi="Calibri" w:cs="Calibri"/>
              </w:rPr>
              <w:t>456 PRENDAS DE VESTIR</w:t>
            </w:r>
          </w:p>
        </w:tc>
        <w:tc>
          <w:tcPr>
            <w:tcW w:w="2597" w:type="dxa"/>
            <w:tcBorders>
              <w:top w:val="single" w:sz="4" w:space="0" w:color="auto"/>
              <w:left w:val="nil"/>
              <w:bottom w:val="single" w:sz="4" w:space="0" w:color="auto"/>
              <w:right w:val="single" w:sz="4" w:space="0" w:color="000000"/>
            </w:tcBorders>
            <w:shd w:val="clear" w:color="auto" w:fill="auto"/>
            <w:noWrap/>
            <w:vAlign w:val="center"/>
          </w:tcPr>
          <w:p w14:paraId="2DCEDF56" w14:textId="77777777" w:rsidR="0097383C" w:rsidRPr="007F5A88" w:rsidRDefault="0097383C" w:rsidP="00E65CA4">
            <w:pPr>
              <w:jc w:val="center"/>
              <w:rPr>
                <w:rFonts w:ascii="Calibri" w:hAnsi="Calibri" w:cs="Calibri"/>
              </w:rPr>
            </w:pPr>
            <w:r w:rsidRPr="007F5A88">
              <w:rPr>
                <w:rFonts w:ascii="Calibri" w:hAnsi="Calibri" w:cs="Calibri"/>
              </w:rPr>
              <w:t>456 PRENDAS DE VESTIR</w:t>
            </w:r>
          </w:p>
        </w:tc>
        <w:tc>
          <w:tcPr>
            <w:tcW w:w="2650" w:type="dxa"/>
            <w:tcBorders>
              <w:top w:val="single" w:sz="4" w:space="0" w:color="auto"/>
              <w:left w:val="nil"/>
              <w:bottom w:val="single" w:sz="4" w:space="0" w:color="auto"/>
              <w:right w:val="single" w:sz="4" w:space="0" w:color="auto"/>
            </w:tcBorders>
            <w:shd w:val="clear" w:color="auto" w:fill="auto"/>
            <w:vAlign w:val="center"/>
          </w:tcPr>
          <w:p w14:paraId="745AB151" w14:textId="77777777" w:rsidR="0097383C" w:rsidRPr="007F5A88" w:rsidRDefault="0097383C" w:rsidP="00E65CA4">
            <w:pPr>
              <w:jc w:val="center"/>
              <w:rPr>
                <w:rFonts w:ascii="Calibri" w:hAnsi="Calibri" w:cs="Calibri"/>
              </w:rPr>
            </w:pPr>
            <w:r w:rsidRPr="007F5A88">
              <w:rPr>
                <w:rFonts w:ascii="Calibri" w:hAnsi="Calibri" w:cs="Calibri"/>
              </w:rPr>
              <w:t>456 PRENDAS DE VESTIR</w:t>
            </w:r>
          </w:p>
        </w:tc>
      </w:tr>
      <w:tr w:rsidR="0097383C" w:rsidRPr="007E1015" w14:paraId="6A500814" w14:textId="77777777" w:rsidTr="00E65CA4">
        <w:trPr>
          <w:trHeight w:val="381"/>
        </w:trPr>
        <w:tc>
          <w:tcPr>
            <w:tcW w:w="367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6061FB" w14:textId="77777777" w:rsidR="0097383C" w:rsidRPr="007F5A88" w:rsidRDefault="0097383C" w:rsidP="00E65CA4">
            <w:pPr>
              <w:rPr>
                <w:rFonts w:ascii="Calibri" w:hAnsi="Calibri" w:cs="Calibri"/>
                <w:bCs w:val="0"/>
              </w:rPr>
            </w:pPr>
            <w:r w:rsidRPr="007F5A88">
              <w:rPr>
                <w:rFonts w:ascii="Calibri" w:hAnsi="Calibri" w:cs="Calibri"/>
              </w:rPr>
              <w:t xml:space="preserve">                   $     6,119.60</w:t>
            </w:r>
          </w:p>
        </w:tc>
        <w:tc>
          <w:tcPr>
            <w:tcW w:w="2597" w:type="dxa"/>
            <w:tcBorders>
              <w:top w:val="single" w:sz="4" w:space="0" w:color="auto"/>
              <w:left w:val="nil"/>
              <w:bottom w:val="single" w:sz="4" w:space="0" w:color="auto"/>
              <w:right w:val="single" w:sz="4" w:space="0" w:color="000000"/>
            </w:tcBorders>
            <w:shd w:val="clear" w:color="auto" w:fill="auto"/>
            <w:noWrap/>
            <w:vAlign w:val="center"/>
            <w:hideMark/>
          </w:tcPr>
          <w:p w14:paraId="459B8BF0" w14:textId="77777777" w:rsidR="0097383C" w:rsidRPr="007F5A88" w:rsidRDefault="0097383C" w:rsidP="00E65CA4">
            <w:pPr>
              <w:rPr>
                <w:rFonts w:ascii="Calibri" w:hAnsi="Calibri" w:cs="Calibri"/>
                <w:bCs w:val="0"/>
              </w:rPr>
            </w:pPr>
            <w:r w:rsidRPr="007F5A88">
              <w:rPr>
                <w:rFonts w:ascii="Calibri" w:hAnsi="Calibri" w:cs="Calibri"/>
              </w:rPr>
              <w:t xml:space="preserve">     $     6,575.24</w:t>
            </w:r>
          </w:p>
        </w:tc>
        <w:tc>
          <w:tcPr>
            <w:tcW w:w="2650" w:type="dxa"/>
            <w:tcBorders>
              <w:top w:val="single" w:sz="4" w:space="0" w:color="auto"/>
              <w:left w:val="nil"/>
              <w:bottom w:val="single" w:sz="4" w:space="0" w:color="auto"/>
              <w:right w:val="single" w:sz="4" w:space="0" w:color="auto"/>
            </w:tcBorders>
            <w:shd w:val="clear" w:color="auto" w:fill="auto"/>
            <w:noWrap/>
            <w:vAlign w:val="center"/>
            <w:hideMark/>
          </w:tcPr>
          <w:p w14:paraId="7B54410A" w14:textId="77777777" w:rsidR="0097383C" w:rsidRPr="007F5A88" w:rsidRDefault="0097383C" w:rsidP="00E65CA4">
            <w:pPr>
              <w:rPr>
                <w:rFonts w:ascii="Calibri" w:hAnsi="Calibri" w:cs="Calibri"/>
                <w:bCs w:val="0"/>
              </w:rPr>
            </w:pPr>
            <w:r w:rsidRPr="007F5A88">
              <w:rPr>
                <w:rFonts w:ascii="Calibri" w:hAnsi="Calibri" w:cs="Calibri"/>
              </w:rPr>
              <w:t xml:space="preserve">       $      8,229.32</w:t>
            </w:r>
          </w:p>
        </w:tc>
      </w:tr>
    </w:tbl>
    <w:p w14:paraId="1B52D364" w14:textId="77777777" w:rsidR="0097383C" w:rsidRPr="007E1015" w:rsidRDefault="0097383C" w:rsidP="0097383C">
      <w:pPr>
        <w:pStyle w:val="Textoindependiente2"/>
        <w:spacing w:after="0" w:line="240" w:lineRule="auto"/>
        <w:ind w:left="360"/>
        <w:jc w:val="both"/>
        <w:rPr>
          <w:rFonts w:ascii="Century Gothic" w:hAnsi="Century Gothic"/>
          <w:b w:val="0"/>
          <w:lang w:val="es-ES"/>
        </w:rPr>
      </w:pPr>
    </w:p>
    <w:p w14:paraId="53845AED" w14:textId="77777777" w:rsidR="0097383C" w:rsidRPr="007E1015" w:rsidRDefault="0097383C" w:rsidP="0097383C">
      <w:pPr>
        <w:pStyle w:val="Textoindependiente2"/>
        <w:spacing w:after="0" w:line="240" w:lineRule="auto"/>
        <w:ind w:left="360"/>
        <w:jc w:val="both"/>
        <w:rPr>
          <w:rFonts w:ascii="Century Gothic" w:hAnsi="Century Gothic"/>
          <w:b w:val="0"/>
          <w:lang w:val="es-ES"/>
        </w:rPr>
      </w:pPr>
    </w:p>
    <w:p w14:paraId="17A10766" w14:textId="77777777" w:rsidR="0097383C" w:rsidRPr="007E1015" w:rsidRDefault="0097383C" w:rsidP="0097383C">
      <w:pPr>
        <w:contextualSpacing/>
        <w:jc w:val="both"/>
        <w:rPr>
          <w:rFonts w:eastAsia="+mn-ea" w:cs="Arial"/>
          <w:b w:val="0"/>
          <w:bCs w:val="0"/>
          <w:color w:val="FF0000"/>
          <w:kern w:val="24"/>
          <w:lang w:eastAsia="es-ES"/>
        </w:rPr>
      </w:pPr>
      <w:r w:rsidRPr="007F5A88">
        <w:rPr>
          <w:rFonts w:cs="Arial"/>
        </w:rPr>
        <w:t>RESOLUCIÓN No 202/2019.</w:t>
      </w:r>
      <w:r w:rsidRPr="007E1015">
        <w:rPr>
          <w:rFonts w:cs="Arial"/>
          <w:b w:val="0"/>
        </w:rPr>
        <w:t xml:space="preserve"> Los señores miembros del Consejo Directivo, de conformidad a lo establecido en los artículos 18 y 56 inciso 4º de la Ley de Adquisiciones y Contrataciones de la Administración Pública, LACAP, </w:t>
      </w:r>
      <w:r w:rsidRPr="007F5A88">
        <w:rPr>
          <w:rFonts w:cs="Arial"/>
        </w:rPr>
        <w:t xml:space="preserve">POR UNANIMIDAD ACUERDAN: </w:t>
      </w:r>
      <w:r w:rsidRPr="007F5A88">
        <w:rPr>
          <w:rFonts w:eastAsia="+mn-ea" w:cs="Arial"/>
          <w:kern w:val="24"/>
          <w:lang w:eastAsia="es-ES"/>
        </w:rPr>
        <w:t>a)</w:t>
      </w:r>
      <w:r w:rsidRPr="007E1015">
        <w:rPr>
          <w:rFonts w:eastAsia="+mn-ea" w:cs="Arial"/>
          <w:b w:val="0"/>
          <w:kern w:val="24"/>
          <w:lang w:eastAsia="es-ES"/>
        </w:rPr>
        <w:t xml:space="preserve">  Aceptar la recomendación de la Comisión Evaluadora de Ofertas nombrada en la Libre Gestión  número 74/2019 “Suministro de Uniformes y Camisas para Empleados de la AMP Año 2019</w:t>
      </w:r>
      <w:r w:rsidRPr="007F5A88">
        <w:rPr>
          <w:rFonts w:eastAsia="+mn-ea" w:cs="Arial"/>
          <w:kern w:val="24"/>
          <w:lang w:eastAsia="es-ES"/>
        </w:rPr>
        <w:t>”;</w:t>
      </w:r>
      <w:r w:rsidRPr="007F5A88">
        <w:rPr>
          <w:rFonts w:cs="Arial"/>
        </w:rPr>
        <w:t xml:space="preserve"> b)</w:t>
      </w:r>
      <w:r w:rsidRPr="007E1015">
        <w:rPr>
          <w:rFonts w:cs="Arial"/>
          <w:b w:val="0"/>
        </w:rPr>
        <w:t xml:space="preserve"> Adjudicar el suministro de Uniformes y Camisas para empleados AMP  que comprende un total de 456 prendas de vestir, a la sociedad  Industrias Gámez, S.A. DE C.V., </w:t>
      </w:r>
      <w:r w:rsidRPr="007E1015">
        <w:rPr>
          <w:rFonts w:cs="Arial"/>
          <w:b w:val="0"/>
          <w:lang w:eastAsia="es-ES"/>
        </w:rPr>
        <w:t>por la ca</w:t>
      </w:r>
      <w:r w:rsidRPr="007E1015">
        <w:rPr>
          <w:rFonts w:cs="Arial"/>
          <w:b w:val="0"/>
        </w:rPr>
        <w:t xml:space="preserve">ntidad de SEIS MIL </w:t>
      </w:r>
      <w:r w:rsidRPr="007E1015">
        <w:rPr>
          <w:rFonts w:eastAsia="+mn-ea" w:cs="Arial"/>
          <w:b w:val="0"/>
          <w:kern w:val="24"/>
          <w:lang w:eastAsia="es-ES"/>
        </w:rPr>
        <w:t>CIENTO DIECINUEVE PUNTO SESENTA D</w:t>
      </w:r>
      <w:r w:rsidRPr="007E1015">
        <w:rPr>
          <w:rFonts w:cs="Arial"/>
          <w:b w:val="0"/>
        </w:rPr>
        <w:t xml:space="preserve">ÓLARES DE LOS ESTADOS UNIDOS DE AMÉRICA (US$6,119.60); </w:t>
      </w:r>
      <w:r w:rsidRPr="007F5A88">
        <w:rPr>
          <w:rFonts w:cs="Arial"/>
        </w:rPr>
        <w:t>c</w:t>
      </w:r>
      <w:r w:rsidRPr="007F5A88">
        <w:rPr>
          <w:rFonts w:eastAsia="+mn-ea" w:cs="Arial"/>
          <w:kern w:val="24"/>
          <w:lang w:eastAsia="es-ES"/>
        </w:rPr>
        <w:t>)</w:t>
      </w:r>
      <w:r w:rsidRPr="007E1015">
        <w:rPr>
          <w:rFonts w:eastAsia="+mn-ea" w:cs="Arial"/>
          <w:b w:val="0"/>
          <w:kern w:val="24"/>
          <w:lang w:eastAsia="es-ES"/>
        </w:rPr>
        <w:t xml:space="preserve"> Instruir a la Unidad de Adquisiciones y Contrataciones Institucional, UACI  para que proceda a notificar la adjudicación efectuada y oportunamente elabore el contrato respectivo, garantizando la presentación de las garantías y documentos contractuales correspondientes</w:t>
      </w:r>
      <w:r w:rsidRPr="007F5A88">
        <w:rPr>
          <w:rFonts w:eastAsia="+mn-ea" w:cs="Arial"/>
          <w:kern w:val="24"/>
          <w:lang w:eastAsia="es-ES"/>
        </w:rPr>
        <w:t>;  e)</w:t>
      </w:r>
      <w:r w:rsidRPr="007E1015">
        <w:rPr>
          <w:rFonts w:eastAsia="+mn-ea" w:cs="Arial"/>
          <w:b w:val="0"/>
          <w:kern w:val="24"/>
          <w:lang w:eastAsia="es-ES"/>
        </w:rPr>
        <w:t xml:space="preserve"> Nombrar </w:t>
      </w:r>
      <w:bookmarkStart w:id="2" w:name="_GoBack"/>
      <w:bookmarkEnd w:id="2"/>
      <w:r w:rsidRPr="007E1015">
        <w:rPr>
          <w:rFonts w:eastAsia="+mn-ea" w:cs="Arial"/>
          <w:b w:val="0"/>
          <w:kern w:val="24"/>
          <w:lang w:eastAsia="es-ES"/>
        </w:rPr>
        <w:lastRenderedPageBreak/>
        <w:t xml:space="preserve">como administrador del contrato a la Gerente Administrativo, quien tendrá las responsabilidades establecidas en el artículo 82-Bis de la LACAP.  </w:t>
      </w:r>
    </w:p>
    <w:p w14:paraId="17A58A9B" w14:textId="77777777" w:rsidR="0097383C" w:rsidRPr="007E1015" w:rsidRDefault="0097383C" w:rsidP="0097383C">
      <w:pPr>
        <w:spacing w:after="40" w:line="288" w:lineRule="auto"/>
        <w:contextualSpacing/>
        <w:jc w:val="both"/>
        <w:rPr>
          <w:rFonts w:cs="Arial"/>
          <w:b w:val="0"/>
          <w:color w:val="FF0000"/>
        </w:rPr>
      </w:pPr>
    </w:p>
    <w:p w14:paraId="44C318C7" w14:textId="77777777" w:rsidR="0097383C" w:rsidRPr="007E1015" w:rsidRDefault="0097383C" w:rsidP="0097383C">
      <w:pPr>
        <w:spacing w:after="40" w:line="288" w:lineRule="auto"/>
        <w:contextualSpacing/>
        <w:jc w:val="both"/>
        <w:rPr>
          <w:rFonts w:cs="Arial"/>
          <w:b w:val="0"/>
          <w:lang w:eastAsia="es-ES"/>
        </w:rPr>
      </w:pPr>
      <w:r w:rsidRPr="007F5A88">
        <w:rPr>
          <w:rFonts w:cs="Arial"/>
        </w:rPr>
        <w:t>V)  PROCEDIMIENTO PARA DESIGNACIÓN DE CORREDOR DE SEGUROS PARA EL AÑO 2020.</w:t>
      </w:r>
      <w:r w:rsidRPr="007E1015">
        <w:rPr>
          <w:rFonts w:cs="Arial"/>
          <w:b w:val="0"/>
        </w:rPr>
        <w:t xml:space="preserve"> La Directora Presidenta se refirió al contenido del literal e) de la resolución número 193/2019, del acta 43 de Consejo Directivo, de fecha 04 de octubre de 2019, mediante la cual se le instruyó </w:t>
      </w:r>
      <w:r w:rsidRPr="007E1015">
        <w:rPr>
          <w:rFonts w:cs="Arial"/>
          <w:b w:val="0"/>
          <w:lang w:eastAsia="es-ES"/>
        </w:rPr>
        <w:t xml:space="preserve">requerir información y alcance de sus funciones a por lo menos tres personas jurídicas autorizadas como intermediarios de seguros, a efecto de designar entre estos al corredor de seguros que deberá asesorar a la AMP en el año 2020. Indica que conforme lo dispuesto por el artículo 50 de la Ley de Sociedades de Seguros, las personas naturales y jurídicas pueden ejercer funciones como intermediarios de seguros, por lo que, es procedente no excluir la participación en el proceso de designación del corredor de seguros, así como definir el alcance de los requerimientos que deben solicitarse para analizar propuestas de servicios y que el Consejo Directivo designe al intermediario de seguro de la AMP para el año 2020. </w:t>
      </w:r>
      <w:r w:rsidRPr="007F5A88">
        <w:rPr>
          <w:rFonts w:cs="Arial"/>
        </w:rPr>
        <w:t>RESOLUCIÓN No 203/2019</w:t>
      </w:r>
      <w:r w:rsidRPr="007E1015">
        <w:rPr>
          <w:rFonts w:cs="Arial"/>
          <w:b w:val="0"/>
        </w:rPr>
        <w:t xml:space="preserve">. Los señores miembros del Consejo Directivo, POR </w:t>
      </w:r>
      <w:r w:rsidRPr="007F5A88">
        <w:rPr>
          <w:rFonts w:cs="Arial"/>
        </w:rPr>
        <w:t>UNANIMIDAD ACUERDAN: a)</w:t>
      </w:r>
      <w:r w:rsidRPr="007E1015">
        <w:rPr>
          <w:rFonts w:cs="Arial"/>
          <w:b w:val="0"/>
        </w:rPr>
        <w:t xml:space="preserve"> Modificar el literal e) de la resolución número 193/2019, acta 43 de Consejo Directivo de fecha 04 de octubre de 2019, en el sentido de ampliar la instrucción girada a la Directora Presidenta, a efecto de considerar a personas naturales y jurídicas para evaluar propuestas de intermediarios de seguros para brindar apoyo a la AMP durante 2020. </w:t>
      </w:r>
      <w:r w:rsidRPr="007F5A88">
        <w:rPr>
          <w:rFonts w:cs="Arial"/>
        </w:rPr>
        <w:t>b)</w:t>
      </w:r>
      <w:r w:rsidRPr="007E1015">
        <w:rPr>
          <w:rFonts w:cs="Arial"/>
          <w:b w:val="0"/>
        </w:rPr>
        <w:t xml:space="preserve"> Instruir a la Directora Presidenta para solicitar a intermediarios de seguros que presenten propuestas del apoyo que ofrecen brindar la AMP requiriendo que cumplan con los siguientes aspectos:  1. </w:t>
      </w:r>
      <w:r w:rsidRPr="007E1015">
        <w:rPr>
          <w:rFonts w:cs="Arial"/>
          <w:b w:val="0"/>
          <w:lang w:eastAsia="es-ES"/>
        </w:rPr>
        <w:t>Copia de la Autorización que les acredita como Intermediario de Seguros. 2. Detalle de la capacidad instalada que posee. 3. Detalle de la experiencia acumulada en calidad de Intermediario de Seguros. 4. Detalle del alcance del apoyo que como intermediario de seguros ofrece brindar a la AMP en la administración de pólizas de seguros.</w:t>
      </w:r>
      <w:r w:rsidRPr="007E1015">
        <w:rPr>
          <w:rFonts w:eastAsia="Museo Sans" w:cs="Arial"/>
          <w:b w:val="0"/>
        </w:rPr>
        <w:t xml:space="preserve">  5. Solvencia </w:t>
      </w:r>
      <w:r w:rsidRPr="007E1015">
        <w:rPr>
          <w:rFonts w:cs="Arial"/>
          <w:b w:val="0"/>
          <w:lang w:eastAsia="es-ES"/>
        </w:rPr>
        <w:t xml:space="preserve">tributaria. 6. Solvencia del municipio de su domicilio. </w:t>
      </w:r>
      <w:r w:rsidRPr="007F5A88">
        <w:rPr>
          <w:rFonts w:cs="Arial"/>
          <w:lang w:eastAsia="es-ES"/>
        </w:rPr>
        <w:t>c)</w:t>
      </w:r>
      <w:r w:rsidRPr="007E1015">
        <w:rPr>
          <w:rFonts w:cs="Arial"/>
          <w:b w:val="0"/>
          <w:lang w:eastAsia="es-ES"/>
        </w:rPr>
        <w:t xml:space="preserve">  Instruir a la Directora Presidenta para que oportunamente conforme una terna de intermediarios de seguros que reúnan los requisitos planteados en el literal b) y presente la misma ante el Consejo Directivo para proceder a la designación del intermediario de seguros que brindará apoyo a la AMP en la administración de las pólizas de seguros durante el año 2020. </w:t>
      </w:r>
    </w:p>
    <w:p w14:paraId="0B9A542D" w14:textId="77777777" w:rsidR="0097383C" w:rsidRPr="007E1015" w:rsidRDefault="0097383C" w:rsidP="0097383C">
      <w:pPr>
        <w:spacing w:after="40" w:line="288" w:lineRule="auto"/>
        <w:contextualSpacing/>
        <w:jc w:val="both"/>
        <w:rPr>
          <w:rFonts w:cs="Arial"/>
          <w:b w:val="0"/>
          <w:lang w:eastAsia="es-ES"/>
        </w:rPr>
      </w:pPr>
    </w:p>
    <w:p w14:paraId="3A9BF992" w14:textId="77777777" w:rsidR="0097383C" w:rsidRPr="007E1015" w:rsidRDefault="0097383C" w:rsidP="0097383C">
      <w:pPr>
        <w:spacing w:after="40" w:line="288" w:lineRule="auto"/>
        <w:contextualSpacing/>
        <w:jc w:val="both"/>
        <w:rPr>
          <w:rFonts w:cs="Arial"/>
          <w:b w:val="0"/>
          <w:bCs w:val="0"/>
          <w:lang w:val="es-ES_tradnl"/>
        </w:rPr>
      </w:pPr>
      <w:r w:rsidRPr="007F5A88">
        <w:rPr>
          <w:rFonts w:cs="Arial"/>
          <w:lang w:eastAsia="es-ES"/>
        </w:rPr>
        <w:t xml:space="preserve">VI) </w:t>
      </w:r>
      <w:r w:rsidRPr="007F5A88">
        <w:rPr>
          <w:rFonts w:cs="Arial"/>
        </w:rPr>
        <w:t>AUTORIZACIÓN DE GASTOS Y TERMINOS DE REFERENCIA PARA INICIO DE PROCESOS DE ADQUISICIÓN</w:t>
      </w:r>
      <w:r w:rsidRPr="007E1015">
        <w:rPr>
          <w:rFonts w:cs="Arial"/>
          <w:b w:val="0"/>
        </w:rPr>
        <w:t xml:space="preserve">.  La </w:t>
      </w:r>
      <w:r w:rsidRPr="007E1015">
        <w:rPr>
          <w:rFonts w:cs="Arial"/>
          <w:b w:val="0"/>
          <w:lang w:val="es-ES_tradnl"/>
        </w:rPr>
        <w:t>Gerente Administrativa licenciada Lilian Iveth Palacios de Melara informó que existen una serie de servicios contratados por la AMP producto de procesos de adquisición y contratación que son utilizados de manera continua y que permiten el normal desarrollo de las actividades institucionales, garantizando el mantenimiento de equipos y bienes propiedad de la AMP cuyos plazos están por culminar, por lo que, se requieren dar inicio a nuevos procesos de contratación para el ejercicio 2020, cuyos montos de gastos proyectados y condiciones a considerar detalla a continuación:</w:t>
      </w:r>
    </w:p>
    <w:p w14:paraId="0CC22ADD" w14:textId="77777777" w:rsidR="0097383C" w:rsidRPr="007E1015" w:rsidRDefault="0097383C" w:rsidP="0097383C">
      <w:pPr>
        <w:spacing w:after="40" w:line="288" w:lineRule="auto"/>
        <w:contextualSpacing/>
        <w:jc w:val="both"/>
        <w:rPr>
          <w:rFonts w:cs="Arial"/>
          <w:b w:val="0"/>
          <w:bCs w:val="0"/>
          <w:lang w:val="es-ES_tradnl"/>
        </w:rPr>
      </w:pPr>
    </w:p>
    <w:p w14:paraId="0FF30514" w14:textId="0006CB5D" w:rsidR="0097383C" w:rsidRPr="007E1015" w:rsidRDefault="0097383C" w:rsidP="0097383C">
      <w:pPr>
        <w:spacing w:after="40" w:line="288" w:lineRule="auto"/>
        <w:contextualSpacing/>
        <w:jc w:val="both"/>
        <w:rPr>
          <w:rFonts w:cs="Arial"/>
          <w:b w:val="0"/>
          <w:bCs w:val="0"/>
          <w:lang w:val="es-ES_tradnl"/>
        </w:rPr>
      </w:pPr>
      <w:r w:rsidRPr="007E1015">
        <w:rPr>
          <w:rFonts w:cs="Arial"/>
          <w:b w:val="0"/>
          <w:noProof/>
          <w:lang w:val="es-ES" w:eastAsia="es-ES"/>
        </w:rPr>
        <w:lastRenderedPageBreak/>
        <w:drawing>
          <wp:inline distT="0" distB="0" distL="0" distR="0" wp14:anchorId="6DFDF253" wp14:editId="1DAFE592">
            <wp:extent cx="5876925" cy="24384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76925" cy="2438400"/>
                    </a:xfrm>
                    <a:prstGeom prst="rect">
                      <a:avLst/>
                    </a:prstGeom>
                    <a:noFill/>
                    <a:ln>
                      <a:noFill/>
                    </a:ln>
                  </pic:spPr>
                </pic:pic>
              </a:graphicData>
            </a:graphic>
          </wp:inline>
        </w:drawing>
      </w:r>
    </w:p>
    <w:p w14:paraId="79168ADB" w14:textId="2762D10A" w:rsidR="0097383C" w:rsidRPr="007E1015" w:rsidRDefault="0097383C" w:rsidP="0097383C">
      <w:pPr>
        <w:spacing w:after="40" w:line="288" w:lineRule="auto"/>
        <w:contextualSpacing/>
        <w:jc w:val="both"/>
        <w:rPr>
          <w:rFonts w:cs="Arial"/>
          <w:b w:val="0"/>
          <w:bCs w:val="0"/>
          <w:lang w:val="es-ES_tradnl"/>
        </w:rPr>
      </w:pPr>
      <w:r w:rsidRPr="007E1015">
        <w:rPr>
          <w:rFonts w:cs="Arial"/>
          <w:b w:val="0"/>
          <w:lang w:val="es-ES_tradnl"/>
        </w:rPr>
        <w:t xml:space="preserve"> </w:t>
      </w:r>
      <w:r w:rsidRPr="007E1015">
        <w:rPr>
          <w:rFonts w:cs="Arial"/>
          <w:b w:val="0"/>
          <w:noProof/>
          <w:lang w:val="es-ES" w:eastAsia="es-ES"/>
        </w:rPr>
        <w:drawing>
          <wp:inline distT="0" distB="0" distL="0" distR="0" wp14:anchorId="42464B38" wp14:editId="09B95E49">
            <wp:extent cx="5295900" cy="24860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900" cy="2486025"/>
                    </a:xfrm>
                    <a:prstGeom prst="rect">
                      <a:avLst/>
                    </a:prstGeom>
                    <a:noFill/>
                    <a:ln>
                      <a:noFill/>
                    </a:ln>
                  </pic:spPr>
                </pic:pic>
              </a:graphicData>
            </a:graphic>
          </wp:inline>
        </w:drawing>
      </w:r>
    </w:p>
    <w:p w14:paraId="70D9F568" w14:textId="11AEE1CE" w:rsidR="0097383C" w:rsidRPr="007E1015" w:rsidRDefault="0097383C" w:rsidP="0097383C">
      <w:pPr>
        <w:spacing w:after="40" w:line="288" w:lineRule="auto"/>
        <w:contextualSpacing/>
        <w:jc w:val="both"/>
        <w:rPr>
          <w:rFonts w:cs="Arial"/>
          <w:b w:val="0"/>
          <w:bCs w:val="0"/>
          <w:lang w:val="es-ES_tradnl"/>
        </w:rPr>
      </w:pPr>
      <w:r w:rsidRPr="007E1015">
        <w:rPr>
          <w:rFonts w:cs="Arial"/>
          <w:b w:val="0"/>
          <w:noProof/>
          <w:lang w:val="es-ES" w:eastAsia="es-ES"/>
        </w:rPr>
        <w:drawing>
          <wp:inline distT="0" distB="0" distL="0" distR="0" wp14:anchorId="1DC080EE" wp14:editId="32340BA1">
            <wp:extent cx="5534025" cy="23907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4025" cy="2390775"/>
                    </a:xfrm>
                    <a:prstGeom prst="rect">
                      <a:avLst/>
                    </a:prstGeom>
                    <a:noFill/>
                    <a:ln>
                      <a:noFill/>
                    </a:ln>
                  </pic:spPr>
                </pic:pic>
              </a:graphicData>
            </a:graphic>
          </wp:inline>
        </w:drawing>
      </w:r>
    </w:p>
    <w:p w14:paraId="74A88EBD" w14:textId="42229FF0" w:rsidR="0097383C" w:rsidRPr="007E1015" w:rsidRDefault="0097383C" w:rsidP="0097383C">
      <w:pPr>
        <w:tabs>
          <w:tab w:val="left" w:pos="3885"/>
        </w:tabs>
        <w:spacing w:after="40" w:line="288" w:lineRule="auto"/>
        <w:contextualSpacing/>
        <w:jc w:val="both"/>
        <w:rPr>
          <w:rFonts w:cs="Arial"/>
          <w:b w:val="0"/>
          <w:bCs w:val="0"/>
          <w:lang w:val="es-ES_tradnl"/>
        </w:rPr>
      </w:pPr>
      <w:r w:rsidRPr="007E1015">
        <w:rPr>
          <w:rFonts w:cs="Arial"/>
          <w:b w:val="0"/>
          <w:noProof/>
          <w:lang w:val="es-ES" w:eastAsia="es-ES"/>
        </w:rPr>
        <w:lastRenderedPageBreak/>
        <w:drawing>
          <wp:inline distT="0" distB="0" distL="0" distR="0" wp14:anchorId="7D1EFF47" wp14:editId="33AE55E9">
            <wp:extent cx="5619750" cy="21050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2105025"/>
                    </a:xfrm>
                    <a:prstGeom prst="rect">
                      <a:avLst/>
                    </a:prstGeom>
                    <a:noFill/>
                    <a:ln>
                      <a:noFill/>
                    </a:ln>
                  </pic:spPr>
                </pic:pic>
              </a:graphicData>
            </a:graphic>
          </wp:inline>
        </w:drawing>
      </w:r>
    </w:p>
    <w:p w14:paraId="0178E186" w14:textId="77777777" w:rsidR="0097383C" w:rsidRPr="007E1015" w:rsidRDefault="0097383C" w:rsidP="0097383C">
      <w:pPr>
        <w:spacing w:after="40" w:line="288" w:lineRule="auto"/>
        <w:contextualSpacing/>
        <w:jc w:val="both"/>
        <w:rPr>
          <w:rFonts w:cs="Arial"/>
          <w:b w:val="0"/>
          <w:bCs w:val="0"/>
        </w:rPr>
      </w:pPr>
    </w:p>
    <w:p w14:paraId="157084B5" w14:textId="07DDAF71" w:rsidR="0097383C" w:rsidRPr="007E1015" w:rsidRDefault="0097383C" w:rsidP="0097383C">
      <w:pPr>
        <w:spacing w:after="40" w:line="288" w:lineRule="auto"/>
        <w:contextualSpacing/>
        <w:jc w:val="both"/>
        <w:rPr>
          <w:rFonts w:cs="Arial"/>
          <w:b w:val="0"/>
          <w:bCs w:val="0"/>
        </w:rPr>
      </w:pPr>
      <w:r w:rsidRPr="007E1015">
        <w:rPr>
          <w:rFonts w:cs="Arial"/>
          <w:b w:val="0"/>
          <w:noProof/>
          <w:lang w:val="es-ES" w:eastAsia="es-ES"/>
        </w:rPr>
        <w:drawing>
          <wp:inline distT="0" distB="0" distL="0" distR="0" wp14:anchorId="29343850" wp14:editId="6A0CCB3C">
            <wp:extent cx="5514975" cy="24003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4975" cy="2400300"/>
                    </a:xfrm>
                    <a:prstGeom prst="rect">
                      <a:avLst/>
                    </a:prstGeom>
                    <a:noFill/>
                    <a:ln>
                      <a:noFill/>
                    </a:ln>
                  </pic:spPr>
                </pic:pic>
              </a:graphicData>
            </a:graphic>
          </wp:inline>
        </w:drawing>
      </w:r>
    </w:p>
    <w:p w14:paraId="189FE1FC" w14:textId="2F69662A" w:rsidR="0097383C" w:rsidRPr="007E1015" w:rsidRDefault="0097383C" w:rsidP="0097383C">
      <w:pPr>
        <w:spacing w:after="40" w:line="288" w:lineRule="auto"/>
        <w:contextualSpacing/>
        <w:jc w:val="both"/>
        <w:rPr>
          <w:rFonts w:cs="Arial"/>
          <w:b w:val="0"/>
          <w:bCs w:val="0"/>
        </w:rPr>
      </w:pPr>
      <w:r w:rsidRPr="007E1015">
        <w:rPr>
          <w:rFonts w:cs="Arial"/>
          <w:b w:val="0"/>
          <w:noProof/>
          <w:lang w:val="es-ES" w:eastAsia="es-ES"/>
        </w:rPr>
        <w:drawing>
          <wp:inline distT="0" distB="0" distL="0" distR="0" wp14:anchorId="53610FBB" wp14:editId="632F7A08">
            <wp:extent cx="5619750" cy="27813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0" cy="2781300"/>
                    </a:xfrm>
                    <a:prstGeom prst="rect">
                      <a:avLst/>
                    </a:prstGeom>
                    <a:noFill/>
                    <a:ln>
                      <a:noFill/>
                    </a:ln>
                  </pic:spPr>
                </pic:pic>
              </a:graphicData>
            </a:graphic>
          </wp:inline>
        </w:drawing>
      </w:r>
    </w:p>
    <w:p w14:paraId="48AD3170" w14:textId="5A38074E" w:rsidR="0097383C" w:rsidRPr="007E1015" w:rsidRDefault="0097383C" w:rsidP="0097383C">
      <w:pPr>
        <w:spacing w:after="40" w:line="288" w:lineRule="auto"/>
        <w:contextualSpacing/>
        <w:jc w:val="both"/>
        <w:rPr>
          <w:rFonts w:cs="Arial"/>
          <w:b w:val="0"/>
          <w:bCs w:val="0"/>
        </w:rPr>
      </w:pPr>
      <w:r w:rsidRPr="007E1015">
        <w:rPr>
          <w:rFonts w:cs="Arial"/>
          <w:b w:val="0"/>
          <w:noProof/>
          <w:lang w:val="es-ES" w:eastAsia="es-ES"/>
        </w:rPr>
        <w:lastRenderedPageBreak/>
        <w:drawing>
          <wp:inline distT="0" distB="0" distL="0" distR="0" wp14:anchorId="4DA55B64" wp14:editId="683BD3C4">
            <wp:extent cx="5619750" cy="2209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0" cy="2209800"/>
                    </a:xfrm>
                    <a:prstGeom prst="rect">
                      <a:avLst/>
                    </a:prstGeom>
                    <a:noFill/>
                    <a:ln>
                      <a:noFill/>
                    </a:ln>
                  </pic:spPr>
                </pic:pic>
              </a:graphicData>
            </a:graphic>
          </wp:inline>
        </w:drawing>
      </w:r>
    </w:p>
    <w:p w14:paraId="374E7050" w14:textId="0C2163BA" w:rsidR="0097383C" w:rsidRPr="007E1015" w:rsidRDefault="0097383C" w:rsidP="0097383C">
      <w:pPr>
        <w:spacing w:after="40" w:line="288" w:lineRule="auto"/>
        <w:contextualSpacing/>
        <w:jc w:val="both"/>
        <w:rPr>
          <w:rFonts w:cs="Arial"/>
          <w:b w:val="0"/>
          <w:bCs w:val="0"/>
        </w:rPr>
      </w:pPr>
      <w:r w:rsidRPr="007E1015">
        <w:rPr>
          <w:rFonts w:cs="Arial"/>
          <w:b w:val="0"/>
          <w:noProof/>
          <w:lang w:val="es-ES" w:eastAsia="es-ES"/>
        </w:rPr>
        <w:drawing>
          <wp:inline distT="0" distB="0" distL="0" distR="0" wp14:anchorId="5BAFD8BA" wp14:editId="2726874D">
            <wp:extent cx="5619750" cy="2724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0" cy="2724150"/>
                    </a:xfrm>
                    <a:prstGeom prst="rect">
                      <a:avLst/>
                    </a:prstGeom>
                    <a:noFill/>
                    <a:ln>
                      <a:noFill/>
                    </a:ln>
                  </pic:spPr>
                </pic:pic>
              </a:graphicData>
            </a:graphic>
          </wp:inline>
        </w:drawing>
      </w:r>
    </w:p>
    <w:p w14:paraId="57378E51" w14:textId="12B558DB" w:rsidR="0097383C" w:rsidRPr="007E1015" w:rsidRDefault="0097383C" w:rsidP="0097383C">
      <w:pPr>
        <w:spacing w:after="40" w:line="288" w:lineRule="auto"/>
        <w:contextualSpacing/>
        <w:jc w:val="both"/>
        <w:rPr>
          <w:rFonts w:cs="Arial"/>
          <w:b w:val="0"/>
          <w:bCs w:val="0"/>
        </w:rPr>
      </w:pPr>
      <w:r w:rsidRPr="007E1015">
        <w:rPr>
          <w:rFonts w:cs="Arial"/>
          <w:b w:val="0"/>
          <w:noProof/>
          <w:lang w:val="es-ES" w:eastAsia="es-ES"/>
        </w:rPr>
        <w:drawing>
          <wp:inline distT="0" distB="0" distL="0" distR="0" wp14:anchorId="041A49C4" wp14:editId="008F40CB">
            <wp:extent cx="5619750" cy="3162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9750" cy="3162300"/>
                    </a:xfrm>
                    <a:prstGeom prst="rect">
                      <a:avLst/>
                    </a:prstGeom>
                    <a:noFill/>
                    <a:ln>
                      <a:noFill/>
                    </a:ln>
                  </pic:spPr>
                </pic:pic>
              </a:graphicData>
            </a:graphic>
          </wp:inline>
        </w:drawing>
      </w:r>
    </w:p>
    <w:p w14:paraId="095BB0CA" w14:textId="61594342" w:rsidR="0097383C" w:rsidRPr="007E1015" w:rsidRDefault="0097383C" w:rsidP="0097383C">
      <w:pPr>
        <w:spacing w:after="40" w:line="288" w:lineRule="auto"/>
        <w:contextualSpacing/>
        <w:jc w:val="both"/>
        <w:rPr>
          <w:rFonts w:cs="Arial"/>
          <w:b w:val="0"/>
          <w:bCs w:val="0"/>
        </w:rPr>
      </w:pPr>
      <w:r w:rsidRPr="007E1015">
        <w:rPr>
          <w:rFonts w:cs="Arial"/>
          <w:b w:val="0"/>
          <w:noProof/>
          <w:lang w:val="es-ES" w:eastAsia="es-ES"/>
        </w:rPr>
        <w:lastRenderedPageBreak/>
        <w:drawing>
          <wp:inline distT="0" distB="0" distL="0" distR="0" wp14:anchorId="7F8C90C8" wp14:editId="320412FD">
            <wp:extent cx="5619750" cy="3028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0" cy="3028950"/>
                    </a:xfrm>
                    <a:prstGeom prst="rect">
                      <a:avLst/>
                    </a:prstGeom>
                    <a:noFill/>
                    <a:ln>
                      <a:noFill/>
                    </a:ln>
                  </pic:spPr>
                </pic:pic>
              </a:graphicData>
            </a:graphic>
          </wp:inline>
        </w:drawing>
      </w:r>
    </w:p>
    <w:p w14:paraId="1D99F66C" w14:textId="77777777" w:rsidR="0097383C" w:rsidRPr="007E1015" w:rsidRDefault="0097383C" w:rsidP="0097383C">
      <w:pPr>
        <w:spacing w:after="40" w:line="288" w:lineRule="auto"/>
        <w:contextualSpacing/>
        <w:jc w:val="both"/>
        <w:rPr>
          <w:rFonts w:cs="Arial"/>
          <w:b w:val="0"/>
          <w:bCs w:val="0"/>
        </w:rPr>
      </w:pPr>
    </w:p>
    <w:p w14:paraId="368F5A30" w14:textId="77777777" w:rsidR="0097383C" w:rsidRPr="007E1015" w:rsidRDefault="0097383C" w:rsidP="0097383C">
      <w:pPr>
        <w:spacing w:after="40" w:line="288" w:lineRule="auto"/>
        <w:contextualSpacing/>
        <w:jc w:val="both"/>
        <w:rPr>
          <w:rFonts w:cs="Arial"/>
          <w:b w:val="0"/>
          <w:bCs w:val="0"/>
        </w:rPr>
      </w:pPr>
      <w:r w:rsidRPr="005C3D39">
        <w:rPr>
          <w:rFonts w:cs="Arial"/>
        </w:rPr>
        <w:t>RESOLUCIÓN No 204/2019</w:t>
      </w:r>
      <w:r w:rsidRPr="007E1015">
        <w:rPr>
          <w:rFonts w:cs="Arial"/>
          <w:b w:val="0"/>
        </w:rPr>
        <w:t xml:space="preserve">. Los señores miembros del Consejo Directivo, POR UNANIMIDAD </w:t>
      </w:r>
      <w:r w:rsidRPr="005C3D39">
        <w:rPr>
          <w:rFonts w:cs="Arial"/>
        </w:rPr>
        <w:t>ACUERDAN: a</w:t>
      </w:r>
      <w:r w:rsidRPr="007E1015">
        <w:rPr>
          <w:rFonts w:cs="Arial"/>
          <w:b w:val="0"/>
        </w:rPr>
        <w:t xml:space="preserve">) Autorizar a la administración para ejecutar el gasto considerando los términos de referencia antes expresados y adquirir bienes y servicios a través de la Unidad de Adquisiciones y Contrataciones Institucional, UACI, garantizando que todo gasto este comprendido en el Programa Anual de Adquisiciones y Contrataciones, PACC del año 2020, según detalle: </w:t>
      </w:r>
    </w:p>
    <w:p w14:paraId="3483ABD2" w14:textId="77777777" w:rsidR="0097383C" w:rsidRPr="007E1015" w:rsidRDefault="0097383C" w:rsidP="0097383C">
      <w:pPr>
        <w:spacing w:line="360" w:lineRule="auto"/>
        <w:contextualSpacing/>
        <w:jc w:val="both"/>
        <w:rPr>
          <w:rFonts w:cs="Arial"/>
          <w:b w:val="0"/>
          <w:bCs w:val="0"/>
        </w:rPr>
      </w:pP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3876"/>
        <w:gridCol w:w="2099"/>
        <w:gridCol w:w="1746"/>
      </w:tblGrid>
      <w:tr w:rsidR="0097383C" w:rsidRPr="007E1015" w14:paraId="02816E8A" w14:textId="77777777" w:rsidTr="00080DEA">
        <w:trPr>
          <w:trHeight w:val="425"/>
        </w:trPr>
        <w:tc>
          <w:tcPr>
            <w:tcW w:w="784" w:type="dxa"/>
            <w:tcBorders>
              <w:top w:val="single" w:sz="4" w:space="0" w:color="auto"/>
              <w:left w:val="single" w:sz="4" w:space="0" w:color="auto"/>
              <w:bottom w:val="single" w:sz="4" w:space="0" w:color="auto"/>
              <w:right w:val="single" w:sz="4" w:space="0" w:color="auto"/>
            </w:tcBorders>
            <w:shd w:val="clear" w:color="auto" w:fill="D9D9D9"/>
            <w:hideMark/>
          </w:tcPr>
          <w:p w14:paraId="3A635C99" w14:textId="77777777" w:rsidR="0097383C" w:rsidRPr="007E1015" w:rsidRDefault="0097383C" w:rsidP="00E65CA4">
            <w:pPr>
              <w:jc w:val="center"/>
              <w:rPr>
                <w:rFonts w:eastAsia="Calibri" w:cs="Arial"/>
                <w:b w:val="0"/>
                <w:bCs w:val="0"/>
                <w:sz w:val="18"/>
                <w:szCs w:val="18"/>
              </w:rPr>
            </w:pPr>
            <w:r w:rsidRPr="007E1015">
              <w:rPr>
                <w:rFonts w:eastAsia="Calibri" w:cs="Arial"/>
                <w:b w:val="0"/>
                <w:sz w:val="18"/>
                <w:szCs w:val="18"/>
              </w:rPr>
              <w:t>No</w:t>
            </w:r>
          </w:p>
        </w:tc>
        <w:tc>
          <w:tcPr>
            <w:tcW w:w="3876" w:type="dxa"/>
            <w:tcBorders>
              <w:top w:val="single" w:sz="4" w:space="0" w:color="auto"/>
              <w:left w:val="single" w:sz="4" w:space="0" w:color="auto"/>
              <w:bottom w:val="single" w:sz="4" w:space="0" w:color="auto"/>
              <w:right w:val="single" w:sz="4" w:space="0" w:color="auto"/>
            </w:tcBorders>
            <w:shd w:val="clear" w:color="auto" w:fill="D9D9D9"/>
            <w:hideMark/>
          </w:tcPr>
          <w:p w14:paraId="10E43419" w14:textId="77777777" w:rsidR="0097383C" w:rsidRPr="007E1015" w:rsidRDefault="0097383C" w:rsidP="00E65CA4">
            <w:pPr>
              <w:jc w:val="center"/>
              <w:rPr>
                <w:rFonts w:eastAsia="Calibri" w:cs="Arial"/>
                <w:b w:val="0"/>
                <w:bCs w:val="0"/>
                <w:sz w:val="18"/>
                <w:szCs w:val="18"/>
              </w:rPr>
            </w:pPr>
            <w:r w:rsidRPr="007E1015">
              <w:rPr>
                <w:rFonts w:eastAsia="Calibri" w:cs="Arial"/>
                <w:b w:val="0"/>
                <w:sz w:val="18"/>
                <w:szCs w:val="18"/>
              </w:rPr>
              <w:t>SERVICIO</w:t>
            </w:r>
          </w:p>
        </w:tc>
        <w:tc>
          <w:tcPr>
            <w:tcW w:w="2099" w:type="dxa"/>
            <w:tcBorders>
              <w:top w:val="single" w:sz="4" w:space="0" w:color="auto"/>
              <w:left w:val="single" w:sz="4" w:space="0" w:color="auto"/>
              <w:bottom w:val="single" w:sz="4" w:space="0" w:color="auto"/>
              <w:right w:val="single" w:sz="4" w:space="0" w:color="auto"/>
            </w:tcBorders>
            <w:shd w:val="clear" w:color="auto" w:fill="D9D9D9"/>
            <w:hideMark/>
          </w:tcPr>
          <w:p w14:paraId="1DAF66BF" w14:textId="77777777" w:rsidR="0097383C" w:rsidRPr="007E1015" w:rsidRDefault="0097383C" w:rsidP="00E65CA4">
            <w:pPr>
              <w:jc w:val="center"/>
              <w:rPr>
                <w:rFonts w:eastAsia="Calibri" w:cs="Arial"/>
                <w:b w:val="0"/>
                <w:bCs w:val="0"/>
                <w:sz w:val="18"/>
                <w:szCs w:val="18"/>
              </w:rPr>
            </w:pPr>
            <w:r w:rsidRPr="007E1015">
              <w:rPr>
                <w:rFonts w:eastAsia="Calibri" w:cs="Arial"/>
                <w:b w:val="0"/>
                <w:sz w:val="18"/>
                <w:szCs w:val="18"/>
              </w:rPr>
              <w:t>PERÍODO DE EJECUCIÓN</w:t>
            </w:r>
          </w:p>
        </w:tc>
        <w:tc>
          <w:tcPr>
            <w:tcW w:w="1746" w:type="dxa"/>
            <w:tcBorders>
              <w:top w:val="single" w:sz="4" w:space="0" w:color="auto"/>
              <w:left w:val="single" w:sz="4" w:space="0" w:color="auto"/>
              <w:bottom w:val="single" w:sz="4" w:space="0" w:color="auto"/>
              <w:right w:val="single" w:sz="4" w:space="0" w:color="auto"/>
            </w:tcBorders>
            <w:shd w:val="clear" w:color="auto" w:fill="D9D9D9"/>
            <w:hideMark/>
          </w:tcPr>
          <w:p w14:paraId="6D0561AF" w14:textId="77777777" w:rsidR="0097383C" w:rsidRPr="007E1015" w:rsidRDefault="0097383C" w:rsidP="00E65CA4">
            <w:pPr>
              <w:jc w:val="center"/>
              <w:rPr>
                <w:rFonts w:eastAsia="Calibri" w:cs="Arial"/>
                <w:b w:val="0"/>
                <w:bCs w:val="0"/>
                <w:sz w:val="18"/>
                <w:szCs w:val="18"/>
              </w:rPr>
            </w:pPr>
            <w:r w:rsidRPr="007E1015">
              <w:rPr>
                <w:rFonts w:eastAsia="Calibri" w:cs="Arial"/>
                <w:b w:val="0"/>
                <w:sz w:val="18"/>
                <w:szCs w:val="18"/>
              </w:rPr>
              <w:t>MONTO ESTIMADO</w:t>
            </w:r>
          </w:p>
        </w:tc>
      </w:tr>
      <w:tr w:rsidR="0097383C" w:rsidRPr="007E1015" w14:paraId="2DD42ECB" w14:textId="77777777" w:rsidTr="00080DEA">
        <w:trPr>
          <w:trHeight w:val="579"/>
        </w:trPr>
        <w:tc>
          <w:tcPr>
            <w:tcW w:w="784" w:type="dxa"/>
            <w:tcBorders>
              <w:top w:val="single" w:sz="4" w:space="0" w:color="auto"/>
              <w:left w:val="single" w:sz="4" w:space="0" w:color="auto"/>
              <w:bottom w:val="single" w:sz="4" w:space="0" w:color="auto"/>
              <w:right w:val="single" w:sz="4" w:space="0" w:color="auto"/>
            </w:tcBorders>
            <w:hideMark/>
          </w:tcPr>
          <w:p w14:paraId="3A7A5044" w14:textId="77777777" w:rsidR="0097383C" w:rsidRPr="007E1015" w:rsidRDefault="0097383C" w:rsidP="00E65CA4">
            <w:pPr>
              <w:shd w:val="clear" w:color="auto" w:fill="FFFFFF"/>
              <w:jc w:val="center"/>
              <w:rPr>
                <w:rFonts w:eastAsia="Calibri" w:cs="Arial"/>
                <w:b w:val="0"/>
                <w:bCs w:val="0"/>
                <w:sz w:val="18"/>
                <w:szCs w:val="18"/>
                <w:lang w:eastAsia="es-SV"/>
              </w:rPr>
            </w:pPr>
            <w:r w:rsidRPr="007E1015">
              <w:rPr>
                <w:rFonts w:eastAsia="Calibri" w:cs="Arial"/>
                <w:b w:val="0"/>
                <w:sz w:val="18"/>
                <w:szCs w:val="18"/>
                <w:lang w:eastAsia="es-SV"/>
              </w:rPr>
              <w:t>1</w:t>
            </w:r>
          </w:p>
        </w:tc>
        <w:tc>
          <w:tcPr>
            <w:tcW w:w="3876" w:type="dxa"/>
            <w:tcBorders>
              <w:top w:val="single" w:sz="4" w:space="0" w:color="auto"/>
              <w:left w:val="single" w:sz="4" w:space="0" w:color="auto"/>
              <w:bottom w:val="single" w:sz="4" w:space="0" w:color="auto"/>
              <w:right w:val="single" w:sz="4" w:space="0" w:color="auto"/>
            </w:tcBorders>
            <w:shd w:val="clear" w:color="auto" w:fill="FFFFFF"/>
            <w:hideMark/>
          </w:tcPr>
          <w:p w14:paraId="01661A06" w14:textId="77777777" w:rsidR="0097383C" w:rsidRPr="007E1015" w:rsidRDefault="0097383C" w:rsidP="00E65CA4">
            <w:pPr>
              <w:shd w:val="clear" w:color="auto" w:fill="FFFFFF"/>
              <w:jc w:val="both"/>
              <w:rPr>
                <w:rFonts w:eastAsia="Calibri" w:cs="Arial"/>
                <w:b w:val="0"/>
                <w:bCs w:val="0"/>
                <w:sz w:val="18"/>
                <w:szCs w:val="18"/>
                <w:lang w:eastAsia="es-SV"/>
              </w:rPr>
            </w:pPr>
            <w:r w:rsidRPr="007E1015">
              <w:rPr>
                <w:rFonts w:eastAsia="Calibri" w:cs="Arial"/>
                <w:b w:val="0"/>
                <w:sz w:val="18"/>
                <w:szCs w:val="18"/>
                <w:lang w:eastAsia="es-SV"/>
              </w:rPr>
              <w:t>Suministro de Internet para oficinas central de la AMP 2020</w:t>
            </w:r>
          </w:p>
        </w:tc>
        <w:tc>
          <w:tcPr>
            <w:tcW w:w="2099" w:type="dxa"/>
            <w:tcBorders>
              <w:top w:val="single" w:sz="4" w:space="0" w:color="auto"/>
              <w:left w:val="single" w:sz="4" w:space="0" w:color="auto"/>
              <w:bottom w:val="single" w:sz="4" w:space="0" w:color="auto"/>
              <w:right w:val="single" w:sz="4" w:space="0" w:color="auto"/>
            </w:tcBorders>
            <w:shd w:val="clear" w:color="auto" w:fill="FFFFFF"/>
            <w:hideMark/>
          </w:tcPr>
          <w:p w14:paraId="45011014" w14:textId="77777777" w:rsidR="0097383C" w:rsidRPr="007E1015" w:rsidRDefault="0097383C" w:rsidP="00E65CA4">
            <w:pPr>
              <w:shd w:val="clear" w:color="auto" w:fill="FFFFFF"/>
              <w:jc w:val="center"/>
              <w:rPr>
                <w:rFonts w:eastAsia="Calibri" w:cs="Arial"/>
                <w:b w:val="0"/>
                <w:bCs w:val="0"/>
                <w:sz w:val="18"/>
                <w:szCs w:val="18"/>
                <w:lang w:eastAsia="es-SV"/>
              </w:rPr>
            </w:pPr>
            <w:r w:rsidRPr="007E1015">
              <w:rPr>
                <w:rFonts w:eastAsia="Calibri" w:cs="Arial"/>
                <w:b w:val="0"/>
                <w:sz w:val="18"/>
                <w:szCs w:val="18"/>
                <w:lang w:eastAsia="es-SV"/>
              </w:rPr>
              <w:t>Año 2020</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14:paraId="54D29613" w14:textId="77777777" w:rsidR="0097383C" w:rsidRPr="007E1015" w:rsidRDefault="0097383C" w:rsidP="00E65CA4">
            <w:pPr>
              <w:shd w:val="clear" w:color="auto" w:fill="FFFFFF"/>
              <w:jc w:val="right"/>
              <w:rPr>
                <w:rFonts w:eastAsia="Calibri" w:cs="Arial"/>
                <w:b w:val="0"/>
                <w:bCs w:val="0"/>
                <w:sz w:val="18"/>
                <w:szCs w:val="18"/>
                <w:lang w:eastAsia="es-SV"/>
              </w:rPr>
            </w:pPr>
            <w:r w:rsidRPr="007E1015">
              <w:rPr>
                <w:rFonts w:eastAsia="Calibri" w:cs="Arial"/>
                <w:b w:val="0"/>
                <w:sz w:val="18"/>
                <w:szCs w:val="18"/>
                <w:lang w:eastAsia="es-SV"/>
              </w:rPr>
              <w:t>$19,200.00</w:t>
            </w:r>
          </w:p>
        </w:tc>
      </w:tr>
      <w:tr w:rsidR="0097383C" w:rsidRPr="007E1015" w14:paraId="2359D156" w14:textId="77777777" w:rsidTr="00080DEA">
        <w:trPr>
          <w:trHeight w:val="576"/>
        </w:trPr>
        <w:tc>
          <w:tcPr>
            <w:tcW w:w="784" w:type="dxa"/>
            <w:tcBorders>
              <w:top w:val="single" w:sz="4" w:space="0" w:color="auto"/>
              <w:left w:val="single" w:sz="4" w:space="0" w:color="auto"/>
              <w:bottom w:val="single" w:sz="4" w:space="0" w:color="auto"/>
              <w:right w:val="single" w:sz="4" w:space="0" w:color="auto"/>
            </w:tcBorders>
            <w:hideMark/>
          </w:tcPr>
          <w:p w14:paraId="4013FE0F" w14:textId="77777777" w:rsidR="0097383C" w:rsidRPr="007E1015" w:rsidRDefault="0097383C" w:rsidP="00E65CA4">
            <w:pPr>
              <w:shd w:val="clear" w:color="auto" w:fill="FFFFFF"/>
              <w:jc w:val="center"/>
              <w:rPr>
                <w:rFonts w:eastAsia="Calibri" w:cs="Arial"/>
                <w:b w:val="0"/>
                <w:bCs w:val="0"/>
                <w:sz w:val="18"/>
                <w:szCs w:val="18"/>
                <w:lang w:eastAsia="es-SV"/>
              </w:rPr>
            </w:pPr>
            <w:r w:rsidRPr="007E1015">
              <w:rPr>
                <w:rFonts w:eastAsia="Calibri" w:cs="Arial"/>
                <w:b w:val="0"/>
                <w:sz w:val="18"/>
                <w:szCs w:val="18"/>
                <w:lang w:eastAsia="es-SV"/>
              </w:rPr>
              <w:t>2</w:t>
            </w:r>
          </w:p>
        </w:tc>
        <w:tc>
          <w:tcPr>
            <w:tcW w:w="3876" w:type="dxa"/>
            <w:tcBorders>
              <w:top w:val="single" w:sz="4" w:space="0" w:color="auto"/>
              <w:left w:val="single" w:sz="4" w:space="0" w:color="auto"/>
              <w:bottom w:val="single" w:sz="4" w:space="0" w:color="auto"/>
              <w:right w:val="single" w:sz="4" w:space="0" w:color="auto"/>
            </w:tcBorders>
            <w:shd w:val="clear" w:color="auto" w:fill="FFFFFF"/>
            <w:hideMark/>
          </w:tcPr>
          <w:p w14:paraId="5A0656E5" w14:textId="77777777" w:rsidR="0097383C" w:rsidRPr="007E1015" w:rsidRDefault="0097383C" w:rsidP="00E65CA4">
            <w:pPr>
              <w:shd w:val="clear" w:color="auto" w:fill="FFFFFF"/>
              <w:jc w:val="both"/>
              <w:rPr>
                <w:rFonts w:eastAsia="Calibri" w:cs="Arial"/>
                <w:b w:val="0"/>
                <w:bCs w:val="0"/>
                <w:sz w:val="18"/>
                <w:szCs w:val="18"/>
                <w:lang w:eastAsia="es-SV"/>
              </w:rPr>
            </w:pPr>
            <w:r w:rsidRPr="007E1015">
              <w:rPr>
                <w:rFonts w:eastAsia="Calibri" w:cs="Arial"/>
                <w:b w:val="0"/>
                <w:sz w:val="18"/>
                <w:szCs w:val="18"/>
                <w:lang w:eastAsia="es-SV"/>
              </w:rPr>
              <w:t>Arrendamiento de Planta Telefónica para la Oficina Central de la AMP 2020</w:t>
            </w:r>
          </w:p>
        </w:tc>
        <w:tc>
          <w:tcPr>
            <w:tcW w:w="2099" w:type="dxa"/>
            <w:tcBorders>
              <w:top w:val="single" w:sz="4" w:space="0" w:color="auto"/>
              <w:left w:val="single" w:sz="4" w:space="0" w:color="auto"/>
              <w:bottom w:val="single" w:sz="4" w:space="0" w:color="auto"/>
              <w:right w:val="single" w:sz="4" w:space="0" w:color="auto"/>
            </w:tcBorders>
            <w:shd w:val="clear" w:color="auto" w:fill="FFFFFF"/>
          </w:tcPr>
          <w:p w14:paraId="40407A0A" w14:textId="77777777" w:rsidR="0097383C" w:rsidRPr="007E1015" w:rsidRDefault="0097383C" w:rsidP="00E65CA4">
            <w:pPr>
              <w:shd w:val="clear" w:color="auto" w:fill="FFFFFF"/>
              <w:jc w:val="center"/>
              <w:rPr>
                <w:rFonts w:eastAsia="Calibri" w:cs="Arial"/>
                <w:b w:val="0"/>
                <w:bCs w:val="0"/>
                <w:sz w:val="18"/>
                <w:szCs w:val="18"/>
                <w:lang w:eastAsia="es-SV"/>
              </w:rPr>
            </w:pPr>
            <w:r w:rsidRPr="007E1015">
              <w:rPr>
                <w:rFonts w:eastAsia="Calibri" w:cs="Arial"/>
                <w:b w:val="0"/>
                <w:sz w:val="18"/>
                <w:szCs w:val="18"/>
                <w:lang w:eastAsia="es-SV"/>
              </w:rPr>
              <w:t>Año 2020</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14:paraId="0496AC3A" w14:textId="77777777" w:rsidR="0097383C" w:rsidRPr="007E1015" w:rsidRDefault="0097383C" w:rsidP="00E65CA4">
            <w:pPr>
              <w:shd w:val="clear" w:color="auto" w:fill="FFFFFF"/>
              <w:jc w:val="right"/>
              <w:rPr>
                <w:rFonts w:eastAsia="Calibri" w:cs="Arial"/>
                <w:b w:val="0"/>
                <w:bCs w:val="0"/>
                <w:sz w:val="18"/>
                <w:szCs w:val="18"/>
                <w:lang w:eastAsia="es-SV"/>
              </w:rPr>
            </w:pPr>
            <w:r w:rsidRPr="007E1015">
              <w:rPr>
                <w:rFonts w:eastAsia="Calibri" w:cs="Arial"/>
                <w:b w:val="0"/>
                <w:sz w:val="18"/>
                <w:szCs w:val="18"/>
                <w:lang w:eastAsia="es-SV"/>
              </w:rPr>
              <w:t>$ 15,000.00</w:t>
            </w:r>
          </w:p>
        </w:tc>
      </w:tr>
      <w:tr w:rsidR="0097383C" w:rsidRPr="007E1015" w14:paraId="5A88989B" w14:textId="77777777" w:rsidTr="00080DEA">
        <w:trPr>
          <w:trHeight w:val="684"/>
        </w:trPr>
        <w:tc>
          <w:tcPr>
            <w:tcW w:w="784" w:type="dxa"/>
            <w:tcBorders>
              <w:top w:val="single" w:sz="4" w:space="0" w:color="auto"/>
              <w:left w:val="single" w:sz="4" w:space="0" w:color="auto"/>
              <w:bottom w:val="single" w:sz="4" w:space="0" w:color="auto"/>
              <w:right w:val="single" w:sz="4" w:space="0" w:color="auto"/>
            </w:tcBorders>
            <w:shd w:val="clear" w:color="auto" w:fill="FFFFFF"/>
            <w:hideMark/>
          </w:tcPr>
          <w:p w14:paraId="47C0A6C9" w14:textId="77777777" w:rsidR="0097383C" w:rsidRPr="007E1015" w:rsidRDefault="0097383C" w:rsidP="00E65CA4">
            <w:pPr>
              <w:shd w:val="clear" w:color="auto" w:fill="FFFFFF"/>
              <w:jc w:val="center"/>
              <w:rPr>
                <w:rFonts w:eastAsia="Calibri" w:cs="Arial"/>
                <w:b w:val="0"/>
                <w:bCs w:val="0"/>
                <w:sz w:val="18"/>
                <w:szCs w:val="18"/>
                <w:lang w:eastAsia="es-SV"/>
              </w:rPr>
            </w:pPr>
            <w:r w:rsidRPr="007E1015">
              <w:rPr>
                <w:rFonts w:eastAsia="Calibri" w:cs="Arial"/>
                <w:b w:val="0"/>
                <w:sz w:val="18"/>
                <w:szCs w:val="18"/>
                <w:lang w:eastAsia="es-SV"/>
              </w:rPr>
              <w:t>3</w:t>
            </w:r>
          </w:p>
        </w:tc>
        <w:tc>
          <w:tcPr>
            <w:tcW w:w="3876" w:type="dxa"/>
            <w:tcBorders>
              <w:top w:val="single" w:sz="4" w:space="0" w:color="auto"/>
              <w:left w:val="single" w:sz="4" w:space="0" w:color="auto"/>
              <w:bottom w:val="single" w:sz="4" w:space="0" w:color="auto"/>
              <w:right w:val="single" w:sz="4" w:space="0" w:color="auto"/>
            </w:tcBorders>
            <w:shd w:val="clear" w:color="auto" w:fill="FFFFFF"/>
            <w:hideMark/>
          </w:tcPr>
          <w:p w14:paraId="44CB3EFE" w14:textId="77777777" w:rsidR="0097383C" w:rsidRPr="007E1015" w:rsidRDefault="0097383C" w:rsidP="00E65CA4">
            <w:pPr>
              <w:shd w:val="clear" w:color="auto" w:fill="FFFFFF"/>
              <w:jc w:val="both"/>
              <w:rPr>
                <w:rFonts w:eastAsia="Calibri" w:cs="Arial"/>
                <w:b w:val="0"/>
                <w:bCs w:val="0"/>
                <w:sz w:val="18"/>
                <w:szCs w:val="18"/>
                <w:lang w:eastAsia="es-SV"/>
              </w:rPr>
            </w:pPr>
            <w:r w:rsidRPr="007E1015">
              <w:rPr>
                <w:rFonts w:eastAsia="Calibri" w:cs="Arial"/>
                <w:b w:val="0"/>
                <w:sz w:val="18"/>
                <w:szCs w:val="18"/>
                <w:lang w:eastAsia="es-SV"/>
              </w:rPr>
              <w:t>Arrendamiento de Radios de Comunicación 2020</w:t>
            </w:r>
          </w:p>
        </w:tc>
        <w:tc>
          <w:tcPr>
            <w:tcW w:w="2099" w:type="dxa"/>
            <w:tcBorders>
              <w:top w:val="single" w:sz="4" w:space="0" w:color="auto"/>
              <w:left w:val="single" w:sz="4" w:space="0" w:color="auto"/>
              <w:bottom w:val="single" w:sz="4" w:space="0" w:color="auto"/>
              <w:right w:val="single" w:sz="4" w:space="0" w:color="auto"/>
            </w:tcBorders>
            <w:shd w:val="clear" w:color="auto" w:fill="FFFFFF"/>
          </w:tcPr>
          <w:p w14:paraId="443C652C" w14:textId="77777777" w:rsidR="0097383C" w:rsidRPr="007E1015" w:rsidRDefault="0097383C" w:rsidP="00E65CA4">
            <w:pPr>
              <w:shd w:val="clear" w:color="auto" w:fill="FFFFFF"/>
              <w:jc w:val="center"/>
              <w:rPr>
                <w:rFonts w:eastAsia="Calibri" w:cs="Arial"/>
                <w:b w:val="0"/>
                <w:bCs w:val="0"/>
                <w:sz w:val="18"/>
                <w:szCs w:val="18"/>
                <w:lang w:eastAsia="es-SV"/>
              </w:rPr>
            </w:pPr>
            <w:r w:rsidRPr="007E1015">
              <w:rPr>
                <w:rFonts w:eastAsia="Calibri" w:cs="Arial"/>
                <w:b w:val="0"/>
                <w:sz w:val="18"/>
                <w:szCs w:val="18"/>
                <w:lang w:eastAsia="es-SV"/>
              </w:rPr>
              <w:t>Año 2020</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14:paraId="5C022D16" w14:textId="77777777" w:rsidR="0097383C" w:rsidRPr="007E1015" w:rsidRDefault="0097383C" w:rsidP="00E65CA4">
            <w:pPr>
              <w:shd w:val="clear" w:color="auto" w:fill="FFFFFF"/>
              <w:jc w:val="right"/>
              <w:rPr>
                <w:rFonts w:eastAsia="Calibri" w:cs="Arial"/>
                <w:b w:val="0"/>
                <w:bCs w:val="0"/>
                <w:sz w:val="18"/>
                <w:szCs w:val="18"/>
                <w:lang w:eastAsia="es-SV"/>
              </w:rPr>
            </w:pPr>
            <w:r w:rsidRPr="007E1015">
              <w:rPr>
                <w:rFonts w:eastAsia="Calibri" w:cs="Arial"/>
                <w:b w:val="0"/>
                <w:sz w:val="18"/>
                <w:szCs w:val="18"/>
                <w:lang w:eastAsia="es-SV"/>
              </w:rPr>
              <w:t>$9,300.00</w:t>
            </w:r>
          </w:p>
        </w:tc>
      </w:tr>
      <w:tr w:rsidR="0097383C" w:rsidRPr="007E1015" w14:paraId="7E0DB402" w14:textId="77777777" w:rsidTr="00080DEA">
        <w:trPr>
          <w:trHeight w:val="721"/>
        </w:trPr>
        <w:tc>
          <w:tcPr>
            <w:tcW w:w="784" w:type="dxa"/>
            <w:tcBorders>
              <w:top w:val="single" w:sz="4" w:space="0" w:color="auto"/>
              <w:left w:val="single" w:sz="4" w:space="0" w:color="auto"/>
              <w:bottom w:val="single" w:sz="4" w:space="0" w:color="auto"/>
              <w:right w:val="single" w:sz="4" w:space="0" w:color="auto"/>
            </w:tcBorders>
            <w:shd w:val="clear" w:color="auto" w:fill="FFFFFF"/>
            <w:hideMark/>
          </w:tcPr>
          <w:p w14:paraId="45535690" w14:textId="77777777" w:rsidR="0097383C" w:rsidRPr="007E1015" w:rsidRDefault="0097383C" w:rsidP="00E65CA4">
            <w:pPr>
              <w:shd w:val="clear" w:color="auto" w:fill="FFFFFF"/>
              <w:jc w:val="center"/>
              <w:rPr>
                <w:rFonts w:eastAsia="Calibri" w:cs="Arial"/>
                <w:b w:val="0"/>
                <w:bCs w:val="0"/>
                <w:sz w:val="18"/>
                <w:szCs w:val="18"/>
                <w:lang w:eastAsia="es-SV"/>
              </w:rPr>
            </w:pPr>
            <w:r w:rsidRPr="007E1015">
              <w:rPr>
                <w:rFonts w:eastAsia="Calibri" w:cs="Arial"/>
                <w:b w:val="0"/>
                <w:sz w:val="18"/>
                <w:szCs w:val="18"/>
                <w:lang w:eastAsia="es-SV"/>
              </w:rPr>
              <w:t>4</w:t>
            </w:r>
          </w:p>
        </w:tc>
        <w:tc>
          <w:tcPr>
            <w:tcW w:w="3876" w:type="dxa"/>
            <w:tcBorders>
              <w:top w:val="single" w:sz="4" w:space="0" w:color="auto"/>
              <w:left w:val="single" w:sz="4" w:space="0" w:color="auto"/>
              <w:bottom w:val="single" w:sz="4" w:space="0" w:color="auto"/>
              <w:right w:val="single" w:sz="4" w:space="0" w:color="auto"/>
            </w:tcBorders>
            <w:shd w:val="clear" w:color="auto" w:fill="FFFFFF"/>
            <w:hideMark/>
          </w:tcPr>
          <w:p w14:paraId="292CAD80" w14:textId="77777777" w:rsidR="0097383C" w:rsidRPr="007E1015" w:rsidRDefault="0097383C" w:rsidP="00E65CA4">
            <w:pPr>
              <w:shd w:val="clear" w:color="auto" w:fill="FFFFFF"/>
              <w:jc w:val="both"/>
              <w:rPr>
                <w:rFonts w:eastAsia="Calibri" w:cs="Arial"/>
                <w:b w:val="0"/>
                <w:bCs w:val="0"/>
                <w:sz w:val="18"/>
                <w:szCs w:val="18"/>
                <w:lang w:eastAsia="es-SV"/>
              </w:rPr>
            </w:pPr>
            <w:r w:rsidRPr="007E1015">
              <w:rPr>
                <w:rFonts w:eastAsia="Calibri" w:cs="Arial"/>
                <w:b w:val="0"/>
                <w:sz w:val="18"/>
                <w:szCs w:val="18"/>
                <w:lang w:eastAsia="es-SV"/>
              </w:rPr>
              <w:t>Suministro del servicio de Arrendamiento de Multifuncionales para la Oficina Central y Delegaciones de la AMP 2020.</w:t>
            </w:r>
          </w:p>
        </w:tc>
        <w:tc>
          <w:tcPr>
            <w:tcW w:w="2099" w:type="dxa"/>
            <w:tcBorders>
              <w:top w:val="single" w:sz="4" w:space="0" w:color="auto"/>
              <w:left w:val="single" w:sz="4" w:space="0" w:color="auto"/>
              <w:bottom w:val="single" w:sz="4" w:space="0" w:color="auto"/>
              <w:right w:val="single" w:sz="4" w:space="0" w:color="auto"/>
            </w:tcBorders>
            <w:shd w:val="clear" w:color="auto" w:fill="FFFFFF"/>
          </w:tcPr>
          <w:p w14:paraId="3208E383" w14:textId="77777777" w:rsidR="0097383C" w:rsidRPr="007E1015" w:rsidRDefault="0097383C" w:rsidP="00E65CA4">
            <w:pPr>
              <w:shd w:val="clear" w:color="auto" w:fill="FFFFFF"/>
              <w:jc w:val="center"/>
              <w:rPr>
                <w:rFonts w:eastAsia="Calibri" w:cs="Arial"/>
                <w:b w:val="0"/>
                <w:bCs w:val="0"/>
                <w:sz w:val="18"/>
                <w:szCs w:val="18"/>
                <w:lang w:eastAsia="es-SV"/>
              </w:rPr>
            </w:pPr>
            <w:r w:rsidRPr="007E1015">
              <w:rPr>
                <w:rFonts w:eastAsia="Calibri" w:cs="Arial"/>
                <w:b w:val="0"/>
                <w:sz w:val="18"/>
                <w:szCs w:val="18"/>
                <w:lang w:eastAsia="es-SV"/>
              </w:rPr>
              <w:t>Año 2020</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14:paraId="1A0CF488" w14:textId="77777777" w:rsidR="0097383C" w:rsidRPr="007E1015" w:rsidRDefault="0097383C" w:rsidP="00E65CA4">
            <w:pPr>
              <w:shd w:val="clear" w:color="auto" w:fill="FFFFFF"/>
              <w:jc w:val="right"/>
              <w:rPr>
                <w:rFonts w:eastAsia="Calibri" w:cs="Arial"/>
                <w:b w:val="0"/>
                <w:bCs w:val="0"/>
                <w:sz w:val="18"/>
                <w:szCs w:val="18"/>
                <w:lang w:eastAsia="es-SV"/>
              </w:rPr>
            </w:pPr>
            <w:r w:rsidRPr="007E1015">
              <w:rPr>
                <w:rFonts w:eastAsia="Calibri" w:cs="Arial"/>
                <w:b w:val="0"/>
                <w:sz w:val="18"/>
                <w:szCs w:val="18"/>
                <w:lang w:eastAsia="es-SV"/>
              </w:rPr>
              <w:t>$20,400.00</w:t>
            </w:r>
          </w:p>
        </w:tc>
      </w:tr>
      <w:tr w:rsidR="0097383C" w:rsidRPr="007E1015" w14:paraId="3F0DD368" w14:textId="77777777" w:rsidTr="00080DEA">
        <w:trPr>
          <w:trHeight w:val="848"/>
        </w:trPr>
        <w:tc>
          <w:tcPr>
            <w:tcW w:w="784" w:type="dxa"/>
            <w:tcBorders>
              <w:top w:val="single" w:sz="4" w:space="0" w:color="auto"/>
              <w:left w:val="single" w:sz="4" w:space="0" w:color="auto"/>
              <w:bottom w:val="single" w:sz="4" w:space="0" w:color="auto"/>
              <w:right w:val="single" w:sz="4" w:space="0" w:color="auto"/>
            </w:tcBorders>
            <w:shd w:val="clear" w:color="auto" w:fill="FFFFFF"/>
            <w:hideMark/>
          </w:tcPr>
          <w:p w14:paraId="6EBFB02D" w14:textId="77777777" w:rsidR="0097383C" w:rsidRPr="007E1015" w:rsidRDefault="0097383C" w:rsidP="00E65CA4">
            <w:pPr>
              <w:shd w:val="clear" w:color="auto" w:fill="FFFFFF"/>
              <w:jc w:val="center"/>
              <w:rPr>
                <w:rFonts w:eastAsia="Calibri" w:cs="Arial"/>
                <w:b w:val="0"/>
                <w:bCs w:val="0"/>
                <w:sz w:val="18"/>
                <w:szCs w:val="18"/>
                <w:lang w:eastAsia="es-SV"/>
              </w:rPr>
            </w:pPr>
            <w:r w:rsidRPr="007E1015">
              <w:rPr>
                <w:rFonts w:eastAsia="Calibri" w:cs="Arial"/>
                <w:b w:val="0"/>
                <w:sz w:val="18"/>
                <w:szCs w:val="18"/>
                <w:lang w:eastAsia="es-SV"/>
              </w:rPr>
              <w:t>5</w:t>
            </w:r>
          </w:p>
        </w:tc>
        <w:tc>
          <w:tcPr>
            <w:tcW w:w="3876" w:type="dxa"/>
            <w:tcBorders>
              <w:top w:val="single" w:sz="4" w:space="0" w:color="auto"/>
              <w:left w:val="single" w:sz="4" w:space="0" w:color="auto"/>
              <w:bottom w:val="single" w:sz="4" w:space="0" w:color="auto"/>
              <w:right w:val="single" w:sz="4" w:space="0" w:color="auto"/>
            </w:tcBorders>
            <w:shd w:val="clear" w:color="auto" w:fill="FFFFFF"/>
            <w:hideMark/>
          </w:tcPr>
          <w:p w14:paraId="4AD6AD80" w14:textId="77777777" w:rsidR="0097383C" w:rsidRPr="007E1015" w:rsidRDefault="0097383C" w:rsidP="00E65CA4">
            <w:pPr>
              <w:shd w:val="clear" w:color="auto" w:fill="FFFFFF"/>
              <w:jc w:val="both"/>
              <w:rPr>
                <w:rFonts w:eastAsia="Calibri" w:cs="Arial"/>
                <w:b w:val="0"/>
                <w:bCs w:val="0"/>
                <w:sz w:val="18"/>
                <w:szCs w:val="18"/>
                <w:lang w:eastAsia="es-SV"/>
              </w:rPr>
            </w:pPr>
            <w:r w:rsidRPr="007E1015">
              <w:rPr>
                <w:rFonts w:eastAsia="Calibri" w:cs="Arial"/>
                <w:b w:val="0"/>
                <w:sz w:val="18"/>
                <w:szCs w:val="18"/>
                <w:lang w:eastAsia="es-SV"/>
              </w:rPr>
              <w:t>Suministro del servicio de Hosting para sitios web, correo electrónico, sistemas y bases de datos para la AMP.</w:t>
            </w:r>
          </w:p>
        </w:tc>
        <w:tc>
          <w:tcPr>
            <w:tcW w:w="2099" w:type="dxa"/>
            <w:tcBorders>
              <w:top w:val="single" w:sz="4" w:space="0" w:color="auto"/>
              <w:left w:val="single" w:sz="4" w:space="0" w:color="auto"/>
              <w:bottom w:val="single" w:sz="4" w:space="0" w:color="auto"/>
              <w:right w:val="single" w:sz="4" w:space="0" w:color="auto"/>
            </w:tcBorders>
            <w:shd w:val="clear" w:color="auto" w:fill="FFFFFF"/>
          </w:tcPr>
          <w:p w14:paraId="28CAEAC8" w14:textId="77777777" w:rsidR="0097383C" w:rsidRPr="007E1015" w:rsidRDefault="0097383C" w:rsidP="00E65CA4">
            <w:pPr>
              <w:shd w:val="clear" w:color="auto" w:fill="FFFFFF"/>
              <w:jc w:val="center"/>
              <w:rPr>
                <w:rFonts w:eastAsia="Calibri" w:cs="Arial"/>
                <w:b w:val="0"/>
                <w:bCs w:val="0"/>
                <w:sz w:val="18"/>
                <w:szCs w:val="18"/>
                <w:lang w:eastAsia="es-SV"/>
              </w:rPr>
            </w:pPr>
            <w:r w:rsidRPr="007E1015">
              <w:rPr>
                <w:rFonts w:eastAsia="Calibri" w:cs="Arial"/>
                <w:b w:val="0"/>
                <w:sz w:val="18"/>
                <w:szCs w:val="18"/>
                <w:lang w:eastAsia="es-SV"/>
              </w:rPr>
              <w:t>Año 2020</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14:paraId="0B9DC7FC" w14:textId="77777777" w:rsidR="0097383C" w:rsidRPr="007E1015" w:rsidRDefault="0097383C" w:rsidP="00E65CA4">
            <w:pPr>
              <w:shd w:val="clear" w:color="auto" w:fill="FFFFFF"/>
              <w:jc w:val="right"/>
              <w:rPr>
                <w:rFonts w:eastAsia="Calibri" w:cs="Arial"/>
                <w:b w:val="0"/>
                <w:bCs w:val="0"/>
                <w:sz w:val="18"/>
                <w:szCs w:val="18"/>
                <w:lang w:eastAsia="es-SV"/>
              </w:rPr>
            </w:pPr>
            <w:r w:rsidRPr="007E1015">
              <w:rPr>
                <w:rFonts w:eastAsia="Calibri" w:cs="Arial"/>
                <w:b w:val="0"/>
                <w:sz w:val="18"/>
                <w:szCs w:val="18"/>
                <w:lang w:eastAsia="es-SV"/>
              </w:rPr>
              <w:t>$9,600.00</w:t>
            </w:r>
          </w:p>
        </w:tc>
      </w:tr>
      <w:tr w:rsidR="0097383C" w:rsidRPr="007E1015" w14:paraId="5A559EDA" w14:textId="77777777" w:rsidTr="00080DEA">
        <w:trPr>
          <w:trHeight w:val="727"/>
        </w:trPr>
        <w:tc>
          <w:tcPr>
            <w:tcW w:w="784" w:type="dxa"/>
            <w:tcBorders>
              <w:top w:val="single" w:sz="4" w:space="0" w:color="auto"/>
              <w:left w:val="single" w:sz="4" w:space="0" w:color="auto"/>
              <w:bottom w:val="single" w:sz="4" w:space="0" w:color="auto"/>
              <w:right w:val="single" w:sz="4" w:space="0" w:color="auto"/>
            </w:tcBorders>
            <w:shd w:val="clear" w:color="auto" w:fill="FFFFFF"/>
            <w:hideMark/>
          </w:tcPr>
          <w:p w14:paraId="107413DA" w14:textId="77777777" w:rsidR="0097383C" w:rsidRPr="007E1015" w:rsidRDefault="0097383C" w:rsidP="00E65CA4">
            <w:pPr>
              <w:shd w:val="clear" w:color="auto" w:fill="FFFFFF"/>
              <w:jc w:val="center"/>
              <w:rPr>
                <w:rFonts w:eastAsia="Calibri" w:cs="Arial"/>
                <w:b w:val="0"/>
                <w:bCs w:val="0"/>
                <w:sz w:val="18"/>
                <w:szCs w:val="18"/>
                <w:lang w:eastAsia="es-SV"/>
              </w:rPr>
            </w:pPr>
            <w:r w:rsidRPr="007E1015">
              <w:rPr>
                <w:rFonts w:eastAsia="Calibri" w:cs="Arial"/>
                <w:b w:val="0"/>
                <w:sz w:val="18"/>
                <w:szCs w:val="18"/>
                <w:lang w:eastAsia="es-SV"/>
              </w:rPr>
              <w:t>6</w:t>
            </w:r>
          </w:p>
        </w:tc>
        <w:tc>
          <w:tcPr>
            <w:tcW w:w="3876" w:type="dxa"/>
            <w:tcBorders>
              <w:top w:val="single" w:sz="4" w:space="0" w:color="auto"/>
              <w:left w:val="single" w:sz="4" w:space="0" w:color="auto"/>
              <w:bottom w:val="single" w:sz="4" w:space="0" w:color="auto"/>
              <w:right w:val="single" w:sz="4" w:space="0" w:color="auto"/>
            </w:tcBorders>
            <w:shd w:val="clear" w:color="auto" w:fill="FFFFFF"/>
          </w:tcPr>
          <w:p w14:paraId="502A4838" w14:textId="77777777" w:rsidR="0097383C" w:rsidRPr="007E1015" w:rsidRDefault="0097383C" w:rsidP="00E65CA4">
            <w:pPr>
              <w:shd w:val="clear" w:color="auto" w:fill="FFFFFF"/>
              <w:jc w:val="both"/>
              <w:rPr>
                <w:rFonts w:eastAsia="Calibri" w:cs="Arial"/>
                <w:b w:val="0"/>
                <w:bCs w:val="0"/>
                <w:sz w:val="18"/>
                <w:szCs w:val="18"/>
                <w:lang w:eastAsia="es-SV"/>
              </w:rPr>
            </w:pPr>
            <w:r w:rsidRPr="007E1015">
              <w:rPr>
                <w:rFonts w:eastAsia="Calibri" w:cs="Arial"/>
                <w:b w:val="0"/>
                <w:sz w:val="18"/>
                <w:szCs w:val="18"/>
                <w:lang w:eastAsia="es-SV"/>
              </w:rPr>
              <w:t>Suministro de Telefonía Móvil, Telefonía E1 (Conmutador oficina central) e internet para video conferencias oficina San Benito 2020.</w:t>
            </w:r>
          </w:p>
        </w:tc>
        <w:tc>
          <w:tcPr>
            <w:tcW w:w="2099" w:type="dxa"/>
            <w:tcBorders>
              <w:top w:val="single" w:sz="4" w:space="0" w:color="auto"/>
              <w:left w:val="single" w:sz="4" w:space="0" w:color="auto"/>
              <w:bottom w:val="single" w:sz="4" w:space="0" w:color="auto"/>
              <w:right w:val="single" w:sz="4" w:space="0" w:color="auto"/>
            </w:tcBorders>
            <w:shd w:val="clear" w:color="auto" w:fill="FFFFFF"/>
          </w:tcPr>
          <w:p w14:paraId="012164C3" w14:textId="77777777" w:rsidR="0097383C" w:rsidRPr="007E1015" w:rsidRDefault="0097383C" w:rsidP="00E65CA4">
            <w:pPr>
              <w:shd w:val="clear" w:color="auto" w:fill="FFFFFF"/>
              <w:jc w:val="center"/>
              <w:rPr>
                <w:rFonts w:eastAsia="Calibri" w:cs="Arial"/>
                <w:b w:val="0"/>
                <w:bCs w:val="0"/>
                <w:sz w:val="18"/>
                <w:szCs w:val="18"/>
                <w:lang w:eastAsia="es-SV"/>
              </w:rPr>
            </w:pPr>
            <w:r w:rsidRPr="007E1015">
              <w:rPr>
                <w:rFonts w:eastAsia="Calibri" w:cs="Arial"/>
                <w:b w:val="0"/>
                <w:sz w:val="18"/>
                <w:szCs w:val="18"/>
                <w:lang w:eastAsia="es-SV"/>
              </w:rPr>
              <w:t>Año 2020</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14:paraId="79234D33" w14:textId="77777777" w:rsidR="0097383C" w:rsidRPr="007E1015" w:rsidRDefault="0097383C" w:rsidP="00E65CA4">
            <w:pPr>
              <w:shd w:val="clear" w:color="auto" w:fill="FFFFFF"/>
              <w:jc w:val="right"/>
              <w:rPr>
                <w:rFonts w:eastAsia="Calibri" w:cs="Arial"/>
                <w:b w:val="0"/>
                <w:bCs w:val="0"/>
                <w:sz w:val="18"/>
                <w:szCs w:val="18"/>
                <w:lang w:eastAsia="es-SV"/>
              </w:rPr>
            </w:pPr>
            <w:r w:rsidRPr="007E1015">
              <w:rPr>
                <w:rFonts w:eastAsia="Calibri" w:cs="Arial"/>
                <w:b w:val="0"/>
                <w:sz w:val="18"/>
                <w:szCs w:val="18"/>
                <w:lang w:eastAsia="es-SV"/>
              </w:rPr>
              <w:t>$24,780.00</w:t>
            </w:r>
          </w:p>
        </w:tc>
      </w:tr>
      <w:tr w:rsidR="0097383C" w:rsidRPr="007E1015" w14:paraId="494DC98C" w14:textId="77777777" w:rsidTr="00080DEA">
        <w:trPr>
          <w:trHeight w:val="279"/>
        </w:trPr>
        <w:tc>
          <w:tcPr>
            <w:tcW w:w="784" w:type="dxa"/>
            <w:tcBorders>
              <w:top w:val="single" w:sz="4" w:space="0" w:color="auto"/>
              <w:left w:val="single" w:sz="4" w:space="0" w:color="auto"/>
              <w:bottom w:val="single" w:sz="4" w:space="0" w:color="auto"/>
              <w:right w:val="single" w:sz="4" w:space="0" w:color="auto"/>
            </w:tcBorders>
            <w:shd w:val="clear" w:color="auto" w:fill="FFFFFF"/>
            <w:hideMark/>
          </w:tcPr>
          <w:p w14:paraId="21BC0A35" w14:textId="77777777" w:rsidR="0097383C" w:rsidRPr="007E1015" w:rsidRDefault="0097383C" w:rsidP="00E65CA4">
            <w:pPr>
              <w:shd w:val="clear" w:color="auto" w:fill="FFFFFF"/>
              <w:jc w:val="center"/>
              <w:rPr>
                <w:rFonts w:eastAsia="Calibri" w:cs="Arial"/>
                <w:b w:val="0"/>
                <w:bCs w:val="0"/>
                <w:sz w:val="18"/>
                <w:szCs w:val="18"/>
                <w:lang w:eastAsia="es-SV"/>
              </w:rPr>
            </w:pPr>
            <w:r w:rsidRPr="007E1015">
              <w:rPr>
                <w:rFonts w:eastAsia="Calibri" w:cs="Arial"/>
                <w:b w:val="0"/>
                <w:sz w:val="18"/>
                <w:szCs w:val="18"/>
                <w:lang w:eastAsia="es-SV"/>
              </w:rPr>
              <w:t>7</w:t>
            </w:r>
          </w:p>
        </w:tc>
        <w:tc>
          <w:tcPr>
            <w:tcW w:w="3876" w:type="dxa"/>
            <w:tcBorders>
              <w:top w:val="single" w:sz="4" w:space="0" w:color="auto"/>
              <w:left w:val="single" w:sz="4" w:space="0" w:color="auto"/>
              <w:bottom w:val="single" w:sz="4" w:space="0" w:color="auto"/>
              <w:right w:val="single" w:sz="4" w:space="0" w:color="auto"/>
            </w:tcBorders>
            <w:shd w:val="clear" w:color="auto" w:fill="FFFFFF"/>
            <w:hideMark/>
          </w:tcPr>
          <w:p w14:paraId="45E05424" w14:textId="77777777" w:rsidR="0097383C" w:rsidRPr="007E1015" w:rsidRDefault="0097383C" w:rsidP="00E65CA4">
            <w:pPr>
              <w:shd w:val="clear" w:color="auto" w:fill="FFFFFF"/>
              <w:jc w:val="both"/>
              <w:rPr>
                <w:rFonts w:eastAsia="Calibri" w:cs="Arial"/>
                <w:b w:val="0"/>
                <w:bCs w:val="0"/>
                <w:sz w:val="18"/>
                <w:szCs w:val="18"/>
                <w:lang w:eastAsia="es-SV"/>
              </w:rPr>
            </w:pPr>
            <w:r w:rsidRPr="007E1015">
              <w:rPr>
                <w:rFonts w:eastAsia="Calibri" w:cs="Arial"/>
                <w:b w:val="0"/>
                <w:sz w:val="18"/>
                <w:szCs w:val="18"/>
                <w:lang w:eastAsia="es-SV"/>
              </w:rPr>
              <w:t>Arrendamiento de espacio para estacionamiento vehículos de empleados.</w:t>
            </w:r>
          </w:p>
        </w:tc>
        <w:tc>
          <w:tcPr>
            <w:tcW w:w="2099" w:type="dxa"/>
            <w:tcBorders>
              <w:top w:val="single" w:sz="4" w:space="0" w:color="auto"/>
              <w:left w:val="single" w:sz="4" w:space="0" w:color="auto"/>
              <w:bottom w:val="single" w:sz="4" w:space="0" w:color="auto"/>
              <w:right w:val="single" w:sz="4" w:space="0" w:color="auto"/>
            </w:tcBorders>
            <w:shd w:val="clear" w:color="auto" w:fill="FFFFFF"/>
          </w:tcPr>
          <w:p w14:paraId="4A08CE75" w14:textId="77777777" w:rsidR="0097383C" w:rsidRPr="007E1015" w:rsidRDefault="0097383C" w:rsidP="00E65CA4">
            <w:pPr>
              <w:shd w:val="clear" w:color="auto" w:fill="FFFFFF"/>
              <w:jc w:val="center"/>
              <w:rPr>
                <w:rFonts w:eastAsia="Calibri" w:cs="Arial"/>
                <w:b w:val="0"/>
                <w:bCs w:val="0"/>
                <w:sz w:val="18"/>
                <w:szCs w:val="18"/>
                <w:lang w:eastAsia="es-SV"/>
              </w:rPr>
            </w:pPr>
            <w:r w:rsidRPr="007E1015">
              <w:rPr>
                <w:rFonts w:eastAsia="Calibri" w:cs="Arial"/>
                <w:b w:val="0"/>
                <w:sz w:val="18"/>
                <w:szCs w:val="18"/>
                <w:lang w:eastAsia="es-SV"/>
              </w:rPr>
              <w:t>Año 2020</w:t>
            </w:r>
          </w:p>
        </w:tc>
        <w:tc>
          <w:tcPr>
            <w:tcW w:w="1746" w:type="dxa"/>
            <w:tcBorders>
              <w:top w:val="single" w:sz="4" w:space="0" w:color="auto"/>
              <w:left w:val="single" w:sz="4" w:space="0" w:color="auto"/>
              <w:bottom w:val="single" w:sz="4" w:space="0" w:color="auto"/>
              <w:right w:val="single" w:sz="4" w:space="0" w:color="auto"/>
            </w:tcBorders>
            <w:shd w:val="clear" w:color="auto" w:fill="FFFFFF"/>
            <w:hideMark/>
          </w:tcPr>
          <w:p w14:paraId="4EE52F20" w14:textId="77777777" w:rsidR="0097383C" w:rsidRPr="007E1015" w:rsidRDefault="0097383C" w:rsidP="00E65CA4">
            <w:pPr>
              <w:shd w:val="clear" w:color="auto" w:fill="FFFFFF"/>
              <w:jc w:val="right"/>
              <w:rPr>
                <w:rFonts w:eastAsia="Calibri" w:cs="Arial"/>
                <w:b w:val="0"/>
                <w:bCs w:val="0"/>
                <w:sz w:val="18"/>
                <w:szCs w:val="18"/>
                <w:lang w:eastAsia="es-SV"/>
              </w:rPr>
            </w:pPr>
            <w:r w:rsidRPr="007E1015">
              <w:rPr>
                <w:rFonts w:eastAsia="Calibri" w:cs="Arial"/>
                <w:b w:val="0"/>
                <w:sz w:val="18"/>
                <w:szCs w:val="18"/>
                <w:lang w:eastAsia="es-SV"/>
              </w:rPr>
              <w:t>$4,200.00</w:t>
            </w:r>
          </w:p>
        </w:tc>
      </w:tr>
      <w:tr w:rsidR="0097383C" w:rsidRPr="007E1015" w14:paraId="60BCB5D7" w14:textId="77777777" w:rsidTr="00080DEA">
        <w:trPr>
          <w:trHeight w:val="580"/>
        </w:trPr>
        <w:tc>
          <w:tcPr>
            <w:tcW w:w="784" w:type="dxa"/>
            <w:tcBorders>
              <w:top w:val="single" w:sz="4" w:space="0" w:color="auto"/>
              <w:left w:val="single" w:sz="4" w:space="0" w:color="auto"/>
              <w:bottom w:val="single" w:sz="4" w:space="0" w:color="auto"/>
              <w:right w:val="single" w:sz="4" w:space="0" w:color="auto"/>
            </w:tcBorders>
            <w:shd w:val="clear" w:color="auto" w:fill="FFFFFF"/>
            <w:hideMark/>
          </w:tcPr>
          <w:p w14:paraId="4839E16A" w14:textId="77777777" w:rsidR="0097383C" w:rsidRPr="007E1015" w:rsidRDefault="0097383C" w:rsidP="00E65CA4">
            <w:pPr>
              <w:shd w:val="clear" w:color="auto" w:fill="FFFFFF"/>
              <w:jc w:val="center"/>
              <w:rPr>
                <w:rFonts w:eastAsia="Calibri" w:cs="Arial"/>
                <w:b w:val="0"/>
                <w:bCs w:val="0"/>
                <w:sz w:val="18"/>
                <w:szCs w:val="18"/>
                <w:lang w:eastAsia="es-SV"/>
              </w:rPr>
            </w:pPr>
            <w:r w:rsidRPr="007E1015">
              <w:rPr>
                <w:rFonts w:eastAsia="Calibri" w:cs="Arial"/>
                <w:b w:val="0"/>
                <w:sz w:val="18"/>
                <w:szCs w:val="18"/>
                <w:lang w:eastAsia="es-SV"/>
              </w:rPr>
              <w:lastRenderedPageBreak/>
              <w:t>8</w:t>
            </w:r>
          </w:p>
        </w:tc>
        <w:tc>
          <w:tcPr>
            <w:tcW w:w="3876" w:type="dxa"/>
            <w:tcBorders>
              <w:top w:val="single" w:sz="4" w:space="0" w:color="auto"/>
              <w:left w:val="single" w:sz="4" w:space="0" w:color="auto"/>
              <w:bottom w:val="single" w:sz="4" w:space="0" w:color="auto"/>
              <w:right w:val="single" w:sz="4" w:space="0" w:color="auto"/>
            </w:tcBorders>
            <w:shd w:val="clear" w:color="auto" w:fill="FFFFFF"/>
            <w:hideMark/>
          </w:tcPr>
          <w:p w14:paraId="6F898C60" w14:textId="77777777" w:rsidR="0097383C" w:rsidRPr="007E1015" w:rsidRDefault="0097383C" w:rsidP="00E65CA4">
            <w:pPr>
              <w:shd w:val="clear" w:color="auto" w:fill="FFFFFF"/>
              <w:jc w:val="both"/>
              <w:rPr>
                <w:rFonts w:eastAsia="Calibri" w:cs="Arial"/>
                <w:b w:val="0"/>
                <w:bCs w:val="0"/>
                <w:sz w:val="18"/>
                <w:szCs w:val="18"/>
                <w:lang w:eastAsia="es-SV"/>
              </w:rPr>
            </w:pPr>
            <w:r w:rsidRPr="007E1015">
              <w:rPr>
                <w:rFonts w:eastAsia="Calibri" w:cs="Arial"/>
                <w:b w:val="0"/>
                <w:sz w:val="18"/>
                <w:szCs w:val="18"/>
                <w:lang w:eastAsia="es-SV"/>
              </w:rPr>
              <w:t>Mantenimiento Preventivo de aires acondicionados.</w:t>
            </w:r>
          </w:p>
        </w:tc>
        <w:tc>
          <w:tcPr>
            <w:tcW w:w="2099" w:type="dxa"/>
            <w:tcBorders>
              <w:top w:val="single" w:sz="4" w:space="0" w:color="auto"/>
              <w:left w:val="single" w:sz="4" w:space="0" w:color="auto"/>
              <w:bottom w:val="single" w:sz="4" w:space="0" w:color="auto"/>
              <w:right w:val="single" w:sz="4" w:space="0" w:color="auto"/>
            </w:tcBorders>
            <w:shd w:val="clear" w:color="auto" w:fill="FFFFFF"/>
          </w:tcPr>
          <w:p w14:paraId="0ADB3C29" w14:textId="77777777" w:rsidR="0097383C" w:rsidRPr="007E1015" w:rsidRDefault="0097383C" w:rsidP="00E65CA4">
            <w:pPr>
              <w:shd w:val="clear" w:color="auto" w:fill="FFFFFF"/>
              <w:jc w:val="center"/>
              <w:rPr>
                <w:rFonts w:eastAsia="Calibri" w:cs="Arial"/>
                <w:b w:val="0"/>
                <w:bCs w:val="0"/>
                <w:sz w:val="18"/>
                <w:szCs w:val="18"/>
                <w:lang w:eastAsia="es-SV"/>
              </w:rPr>
            </w:pPr>
            <w:r w:rsidRPr="007E1015">
              <w:rPr>
                <w:rFonts w:eastAsia="Calibri" w:cs="Arial"/>
                <w:b w:val="0"/>
                <w:sz w:val="18"/>
                <w:szCs w:val="18"/>
                <w:lang w:eastAsia="es-SV"/>
              </w:rPr>
              <w:t>Año 2020</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14:paraId="179F98FC" w14:textId="77777777" w:rsidR="0097383C" w:rsidRPr="007E1015" w:rsidRDefault="0097383C" w:rsidP="00E65CA4">
            <w:pPr>
              <w:shd w:val="clear" w:color="auto" w:fill="FFFFFF"/>
              <w:jc w:val="right"/>
              <w:rPr>
                <w:rFonts w:eastAsia="Calibri" w:cs="Arial"/>
                <w:b w:val="0"/>
                <w:bCs w:val="0"/>
                <w:sz w:val="18"/>
                <w:szCs w:val="18"/>
                <w:lang w:eastAsia="es-SV"/>
              </w:rPr>
            </w:pPr>
            <w:r w:rsidRPr="007E1015">
              <w:rPr>
                <w:rFonts w:eastAsia="Calibri" w:cs="Arial"/>
                <w:b w:val="0"/>
                <w:sz w:val="18"/>
                <w:szCs w:val="18"/>
                <w:lang w:eastAsia="es-SV"/>
              </w:rPr>
              <w:t>$6,950.00</w:t>
            </w:r>
          </w:p>
        </w:tc>
      </w:tr>
      <w:tr w:rsidR="0097383C" w:rsidRPr="007E1015" w14:paraId="35030DEB" w14:textId="77777777" w:rsidTr="00080DEA">
        <w:trPr>
          <w:trHeight w:val="664"/>
        </w:trPr>
        <w:tc>
          <w:tcPr>
            <w:tcW w:w="784" w:type="dxa"/>
            <w:tcBorders>
              <w:top w:val="single" w:sz="4" w:space="0" w:color="auto"/>
              <w:left w:val="single" w:sz="4" w:space="0" w:color="auto"/>
              <w:bottom w:val="single" w:sz="4" w:space="0" w:color="auto"/>
              <w:right w:val="single" w:sz="4" w:space="0" w:color="auto"/>
            </w:tcBorders>
            <w:shd w:val="clear" w:color="auto" w:fill="FFFFFF"/>
            <w:hideMark/>
          </w:tcPr>
          <w:p w14:paraId="4298DF15" w14:textId="77777777" w:rsidR="0097383C" w:rsidRPr="007E1015" w:rsidRDefault="0097383C" w:rsidP="00E65CA4">
            <w:pPr>
              <w:shd w:val="clear" w:color="auto" w:fill="FFFFFF"/>
              <w:jc w:val="center"/>
              <w:rPr>
                <w:rFonts w:eastAsia="Calibri" w:cs="Arial"/>
                <w:b w:val="0"/>
                <w:bCs w:val="0"/>
                <w:sz w:val="18"/>
                <w:szCs w:val="18"/>
                <w:lang w:eastAsia="es-SV"/>
              </w:rPr>
            </w:pPr>
            <w:r w:rsidRPr="007E1015">
              <w:rPr>
                <w:rFonts w:eastAsia="Calibri" w:cs="Arial"/>
                <w:b w:val="0"/>
                <w:sz w:val="18"/>
                <w:szCs w:val="18"/>
                <w:lang w:eastAsia="es-SV"/>
              </w:rPr>
              <w:t>9</w:t>
            </w:r>
          </w:p>
        </w:tc>
        <w:tc>
          <w:tcPr>
            <w:tcW w:w="3876" w:type="dxa"/>
            <w:tcBorders>
              <w:top w:val="single" w:sz="4" w:space="0" w:color="auto"/>
              <w:left w:val="single" w:sz="4" w:space="0" w:color="auto"/>
              <w:bottom w:val="single" w:sz="4" w:space="0" w:color="auto"/>
              <w:right w:val="single" w:sz="4" w:space="0" w:color="auto"/>
            </w:tcBorders>
            <w:shd w:val="clear" w:color="auto" w:fill="FFFFFF"/>
            <w:hideMark/>
          </w:tcPr>
          <w:p w14:paraId="7DB30AA2" w14:textId="77777777" w:rsidR="0097383C" w:rsidRPr="007E1015" w:rsidRDefault="0097383C" w:rsidP="00E65CA4">
            <w:pPr>
              <w:shd w:val="clear" w:color="auto" w:fill="FFFFFF"/>
              <w:jc w:val="both"/>
              <w:rPr>
                <w:rFonts w:eastAsia="Calibri" w:cs="Arial"/>
                <w:b w:val="0"/>
                <w:bCs w:val="0"/>
                <w:sz w:val="18"/>
                <w:szCs w:val="18"/>
                <w:lang w:eastAsia="es-SV"/>
              </w:rPr>
            </w:pPr>
            <w:r w:rsidRPr="007E1015">
              <w:rPr>
                <w:rFonts w:eastAsia="Calibri" w:cs="Arial"/>
                <w:b w:val="0"/>
                <w:sz w:val="18"/>
                <w:szCs w:val="18"/>
                <w:lang w:eastAsia="es-SV"/>
              </w:rPr>
              <w:t>Mantenimiento Correctivo de aires acondicionados.</w:t>
            </w:r>
          </w:p>
        </w:tc>
        <w:tc>
          <w:tcPr>
            <w:tcW w:w="2099" w:type="dxa"/>
            <w:tcBorders>
              <w:top w:val="single" w:sz="4" w:space="0" w:color="auto"/>
              <w:left w:val="single" w:sz="4" w:space="0" w:color="auto"/>
              <w:bottom w:val="single" w:sz="4" w:space="0" w:color="auto"/>
              <w:right w:val="single" w:sz="4" w:space="0" w:color="auto"/>
            </w:tcBorders>
            <w:shd w:val="clear" w:color="auto" w:fill="FFFFFF"/>
          </w:tcPr>
          <w:p w14:paraId="58ABD92B" w14:textId="77777777" w:rsidR="0097383C" w:rsidRPr="007E1015" w:rsidRDefault="0097383C" w:rsidP="00E65CA4">
            <w:pPr>
              <w:shd w:val="clear" w:color="auto" w:fill="FFFFFF"/>
              <w:jc w:val="center"/>
              <w:rPr>
                <w:rFonts w:eastAsia="Calibri" w:cs="Arial"/>
                <w:b w:val="0"/>
                <w:bCs w:val="0"/>
                <w:sz w:val="18"/>
                <w:szCs w:val="18"/>
                <w:lang w:eastAsia="es-SV"/>
              </w:rPr>
            </w:pPr>
            <w:r w:rsidRPr="007E1015">
              <w:rPr>
                <w:rFonts w:eastAsia="Calibri" w:cs="Arial"/>
                <w:b w:val="0"/>
                <w:sz w:val="18"/>
                <w:szCs w:val="18"/>
                <w:lang w:eastAsia="es-SV"/>
              </w:rPr>
              <w:t>Año 2020</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14:paraId="53B72B40" w14:textId="77777777" w:rsidR="0097383C" w:rsidRPr="007E1015" w:rsidRDefault="0097383C" w:rsidP="00E65CA4">
            <w:pPr>
              <w:shd w:val="clear" w:color="auto" w:fill="FFFFFF"/>
              <w:jc w:val="right"/>
              <w:rPr>
                <w:rFonts w:eastAsia="Calibri" w:cs="Arial"/>
                <w:b w:val="0"/>
                <w:bCs w:val="0"/>
                <w:sz w:val="18"/>
                <w:szCs w:val="18"/>
                <w:lang w:eastAsia="es-SV"/>
              </w:rPr>
            </w:pPr>
            <w:r w:rsidRPr="007E1015">
              <w:rPr>
                <w:rFonts w:eastAsia="Calibri" w:cs="Arial"/>
                <w:b w:val="0"/>
                <w:sz w:val="18"/>
                <w:szCs w:val="18"/>
                <w:lang w:eastAsia="es-SV"/>
              </w:rPr>
              <w:t>$5,000.00</w:t>
            </w:r>
          </w:p>
        </w:tc>
      </w:tr>
      <w:tr w:rsidR="0097383C" w:rsidRPr="007E1015" w14:paraId="440F2A03" w14:textId="77777777" w:rsidTr="00080DEA">
        <w:trPr>
          <w:trHeight w:val="584"/>
        </w:trPr>
        <w:tc>
          <w:tcPr>
            <w:tcW w:w="784" w:type="dxa"/>
            <w:tcBorders>
              <w:top w:val="single" w:sz="4" w:space="0" w:color="auto"/>
              <w:left w:val="single" w:sz="4" w:space="0" w:color="auto"/>
              <w:bottom w:val="single" w:sz="4" w:space="0" w:color="auto"/>
              <w:right w:val="single" w:sz="4" w:space="0" w:color="auto"/>
            </w:tcBorders>
            <w:shd w:val="clear" w:color="auto" w:fill="FFFFFF"/>
            <w:hideMark/>
          </w:tcPr>
          <w:p w14:paraId="5139B7C7" w14:textId="77777777" w:rsidR="0097383C" w:rsidRPr="007E1015" w:rsidRDefault="0097383C" w:rsidP="00E65CA4">
            <w:pPr>
              <w:shd w:val="clear" w:color="auto" w:fill="FFFFFF"/>
              <w:jc w:val="center"/>
              <w:rPr>
                <w:rFonts w:eastAsia="Calibri" w:cs="Arial"/>
                <w:b w:val="0"/>
                <w:bCs w:val="0"/>
                <w:sz w:val="18"/>
                <w:szCs w:val="18"/>
                <w:lang w:eastAsia="es-SV"/>
              </w:rPr>
            </w:pPr>
            <w:r w:rsidRPr="007E1015">
              <w:rPr>
                <w:rFonts w:eastAsia="Calibri" w:cs="Arial"/>
                <w:b w:val="0"/>
                <w:sz w:val="18"/>
                <w:szCs w:val="18"/>
                <w:lang w:eastAsia="es-SV"/>
              </w:rPr>
              <w:t>10</w:t>
            </w:r>
          </w:p>
        </w:tc>
        <w:tc>
          <w:tcPr>
            <w:tcW w:w="3876" w:type="dxa"/>
            <w:tcBorders>
              <w:top w:val="single" w:sz="4" w:space="0" w:color="auto"/>
              <w:left w:val="single" w:sz="4" w:space="0" w:color="auto"/>
              <w:bottom w:val="single" w:sz="4" w:space="0" w:color="auto"/>
              <w:right w:val="single" w:sz="4" w:space="0" w:color="auto"/>
            </w:tcBorders>
            <w:shd w:val="clear" w:color="auto" w:fill="FFFFFF"/>
          </w:tcPr>
          <w:p w14:paraId="2E4C2B1B" w14:textId="77777777" w:rsidR="0097383C" w:rsidRPr="007E1015" w:rsidRDefault="0097383C" w:rsidP="00E65CA4">
            <w:pPr>
              <w:shd w:val="clear" w:color="auto" w:fill="FFFFFF"/>
              <w:jc w:val="both"/>
              <w:rPr>
                <w:rFonts w:eastAsia="Calibri" w:cs="Arial"/>
                <w:b w:val="0"/>
                <w:bCs w:val="0"/>
                <w:sz w:val="18"/>
                <w:szCs w:val="18"/>
                <w:lang w:eastAsia="es-SV"/>
              </w:rPr>
            </w:pPr>
            <w:r w:rsidRPr="007E1015">
              <w:rPr>
                <w:rFonts w:eastAsia="Calibri" w:cs="Arial"/>
                <w:b w:val="0"/>
                <w:sz w:val="18"/>
                <w:szCs w:val="18"/>
                <w:lang w:eastAsia="es-SV"/>
              </w:rPr>
              <w:t>Servicio de Vigilancia para oficinas AMP ubicadas en San Salvador para el año 2020.</w:t>
            </w:r>
          </w:p>
        </w:tc>
        <w:tc>
          <w:tcPr>
            <w:tcW w:w="2099" w:type="dxa"/>
            <w:tcBorders>
              <w:top w:val="single" w:sz="4" w:space="0" w:color="auto"/>
              <w:left w:val="single" w:sz="4" w:space="0" w:color="auto"/>
              <w:bottom w:val="single" w:sz="4" w:space="0" w:color="auto"/>
              <w:right w:val="single" w:sz="4" w:space="0" w:color="auto"/>
            </w:tcBorders>
            <w:shd w:val="clear" w:color="auto" w:fill="FFFFFF"/>
          </w:tcPr>
          <w:p w14:paraId="3B1E6E2B" w14:textId="77777777" w:rsidR="0097383C" w:rsidRPr="007E1015" w:rsidRDefault="0097383C" w:rsidP="00E65CA4">
            <w:pPr>
              <w:shd w:val="clear" w:color="auto" w:fill="FFFFFF"/>
              <w:jc w:val="center"/>
              <w:rPr>
                <w:rFonts w:eastAsia="Calibri" w:cs="Arial"/>
                <w:b w:val="0"/>
                <w:bCs w:val="0"/>
                <w:sz w:val="18"/>
                <w:szCs w:val="18"/>
                <w:lang w:eastAsia="es-SV"/>
              </w:rPr>
            </w:pPr>
            <w:r w:rsidRPr="007E1015">
              <w:rPr>
                <w:rFonts w:eastAsia="Calibri" w:cs="Arial"/>
                <w:b w:val="0"/>
                <w:sz w:val="18"/>
                <w:szCs w:val="18"/>
                <w:lang w:eastAsia="es-SV"/>
              </w:rPr>
              <w:t>Año 2020</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14:paraId="19754CC7" w14:textId="77777777" w:rsidR="0097383C" w:rsidRPr="007E1015" w:rsidRDefault="0097383C" w:rsidP="00E65CA4">
            <w:pPr>
              <w:shd w:val="clear" w:color="auto" w:fill="FFFFFF"/>
              <w:jc w:val="right"/>
              <w:rPr>
                <w:rFonts w:eastAsia="Calibri" w:cs="Arial"/>
                <w:b w:val="0"/>
                <w:bCs w:val="0"/>
                <w:sz w:val="18"/>
                <w:szCs w:val="18"/>
                <w:lang w:eastAsia="es-SV"/>
              </w:rPr>
            </w:pPr>
            <w:r w:rsidRPr="007E1015">
              <w:rPr>
                <w:rFonts w:eastAsia="Calibri" w:cs="Arial"/>
                <w:b w:val="0"/>
                <w:sz w:val="18"/>
                <w:szCs w:val="18"/>
                <w:lang w:eastAsia="es-SV"/>
              </w:rPr>
              <w:t>$48,000.00</w:t>
            </w:r>
          </w:p>
        </w:tc>
      </w:tr>
      <w:tr w:rsidR="0097383C" w:rsidRPr="007E1015" w14:paraId="1101A42C" w14:textId="77777777" w:rsidTr="00080DEA">
        <w:trPr>
          <w:trHeight w:val="576"/>
        </w:trPr>
        <w:tc>
          <w:tcPr>
            <w:tcW w:w="784" w:type="dxa"/>
            <w:tcBorders>
              <w:top w:val="single" w:sz="4" w:space="0" w:color="auto"/>
              <w:left w:val="single" w:sz="4" w:space="0" w:color="auto"/>
              <w:bottom w:val="single" w:sz="4" w:space="0" w:color="auto"/>
              <w:right w:val="single" w:sz="4" w:space="0" w:color="auto"/>
            </w:tcBorders>
            <w:shd w:val="clear" w:color="auto" w:fill="FFFFFF"/>
            <w:hideMark/>
          </w:tcPr>
          <w:p w14:paraId="14CB8604" w14:textId="77777777" w:rsidR="0097383C" w:rsidRPr="007E1015" w:rsidRDefault="0097383C" w:rsidP="00E65CA4">
            <w:pPr>
              <w:shd w:val="clear" w:color="auto" w:fill="FFFFFF"/>
              <w:jc w:val="center"/>
              <w:rPr>
                <w:rFonts w:eastAsia="Calibri" w:cs="Arial"/>
                <w:b w:val="0"/>
                <w:bCs w:val="0"/>
                <w:sz w:val="18"/>
                <w:szCs w:val="18"/>
                <w:lang w:eastAsia="es-SV"/>
              </w:rPr>
            </w:pPr>
            <w:r w:rsidRPr="007E1015">
              <w:rPr>
                <w:rFonts w:eastAsia="Calibri" w:cs="Arial"/>
                <w:b w:val="0"/>
                <w:sz w:val="18"/>
                <w:szCs w:val="18"/>
                <w:lang w:eastAsia="es-SV"/>
              </w:rPr>
              <w:t>11</w:t>
            </w:r>
          </w:p>
        </w:tc>
        <w:tc>
          <w:tcPr>
            <w:tcW w:w="3876" w:type="dxa"/>
            <w:tcBorders>
              <w:top w:val="single" w:sz="4" w:space="0" w:color="auto"/>
              <w:left w:val="single" w:sz="4" w:space="0" w:color="auto"/>
              <w:bottom w:val="single" w:sz="4" w:space="0" w:color="auto"/>
              <w:right w:val="single" w:sz="4" w:space="0" w:color="auto"/>
            </w:tcBorders>
            <w:shd w:val="clear" w:color="auto" w:fill="FFFFFF"/>
          </w:tcPr>
          <w:p w14:paraId="5EE10185" w14:textId="77777777" w:rsidR="0097383C" w:rsidRPr="007E1015" w:rsidRDefault="0097383C" w:rsidP="00E65CA4">
            <w:pPr>
              <w:shd w:val="clear" w:color="auto" w:fill="FFFFFF"/>
              <w:rPr>
                <w:rFonts w:eastAsia="Calibri" w:cs="Arial"/>
                <w:b w:val="0"/>
                <w:bCs w:val="0"/>
                <w:sz w:val="18"/>
                <w:szCs w:val="18"/>
                <w:lang w:eastAsia="es-SV"/>
              </w:rPr>
            </w:pPr>
            <w:r w:rsidRPr="007E1015">
              <w:rPr>
                <w:rFonts w:eastAsia="Calibri" w:cs="Arial"/>
                <w:b w:val="0"/>
                <w:sz w:val="18"/>
                <w:szCs w:val="18"/>
                <w:lang w:eastAsia="es-SV"/>
              </w:rPr>
              <w:t>Mantenimiento Preventivo y Correctivo de Vehículos</w:t>
            </w:r>
          </w:p>
        </w:tc>
        <w:tc>
          <w:tcPr>
            <w:tcW w:w="2099" w:type="dxa"/>
            <w:tcBorders>
              <w:top w:val="single" w:sz="4" w:space="0" w:color="auto"/>
              <w:left w:val="single" w:sz="4" w:space="0" w:color="auto"/>
              <w:bottom w:val="single" w:sz="4" w:space="0" w:color="auto"/>
              <w:right w:val="single" w:sz="4" w:space="0" w:color="auto"/>
            </w:tcBorders>
            <w:shd w:val="clear" w:color="auto" w:fill="FFFFFF"/>
          </w:tcPr>
          <w:p w14:paraId="790442C0" w14:textId="77777777" w:rsidR="0097383C" w:rsidRPr="007E1015" w:rsidRDefault="0097383C" w:rsidP="00E65CA4">
            <w:pPr>
              <w:shd w:val="clear" w:color="auto" w:fill="FFFFFF"/>
              <w:jc w:val="center"/>
              <w:rPr>
                <w:rFonts w:eastAsia="Calibri" w:cs="Arial"/>
                <w:b w:val="0"/>
                <w:bCs w:val="0"/>
                <w:sz w:val="18"/>
                <w:szCs w:val="18"/>
                <w:lang w:eastAsia="es-SV"/>
              </w:rPr>
            </w:pPr>
            <w:r w:rsidRPr="007E1015">
              <w:rPr>
                <w:rFonts w:eastAsia="Calibri" w:cs="Arial"/>
                <w:b w:val="0"/>
                <w:sz w:val="18"/>
                <w:szCs w:val="18"/>
                <w:lang w:eastAsia="es-SV"/>
              </w:rPr>
              <w:t>Año 2020</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14:paraId="3381AE1F" w14:textId="77777777" w:rsidR="0097383C" w:rsidRPr="007E1015" w:rsidRDefault="0097383C" w:rsidP="00E65CA4">
            <w:pPr>
              <w:shd w:val="clear" w:color="auto" w:fill="FFFFFF"/>
              <w:jc w:val="right"/>
              <w:rPr>
                <w:rFonts w:eastAsia="Calibri" w:cs="Arial"/>
                <w:b w:val="0"/>
                <w:bCs w:val="0"/>
                <w:sz w:val="18"/>
                <w:szCs w:val="18"/>
                <w:lang w:eastAsia="es-SV"/>
              </w:rPr>
            </w:pPr>
            <w:r w:rsidRPr="007E1015">
              <w:rPr>
                <w:rFonts w:eastAsia="Calibri" w:cs="Arial"/>
                <w:b w:val="0"/>
                <w:sz w:val="18"/>
                <w:szCs w:val="18"/>
                <w:lang w:eastAsia="es-SV"/>
              </w:rPr>
              <w:t>$15,000.00</w:t>
            </w:r>
          </w:p>
        </w:tc>
      </w:tr>
    </w:tbl>
    <w:p w14:paraId="0703D559" w14:textId="77777777" w:rsidR="0097383C" w:rsidRPr="007E1015" w:rsidRDefault="0097383C" w:rsidP="0097383C">
      <w:pPr>
        <w:spacing w:after="40" w:line="288" w:lineRule="auto"/>
        <w:contextualSpacing/>
        <w:jc w:val="both"/>
        <w:rPr>
          <w:rFonts w:cs="Arial"/>
          <w:b w:val="0"/>
        </w:rPr>
      </w:pPr>
    </w:p>
    <w:p w14:paraId="391C7500" w14:textId="77777777" w:rsidR="0097383C" w:rsidRPr="007E1015" w:rsidRDefault="0097383C" w:rsidP="0097383C">
      <w:pPr>
        <w:spacing w:after="40" w:line="288" w:lineRule="auto"/>
        <w:contextualSpacing/>
        <w:jc w:val="both"/>
        <w:rPr>
          <w:rFonts w:cs="Arial"/>
          <w:b w:val="0"/>
        </w:rPr>
      </w:pPr>
      <w:r w:rsidRPr="005C3D39">
        <w:rPr>
          <w:rFonts w:cs="Arial"/>
          <w:lang w:val="es-MX"/>
        </w:rPr>
        <w:t>b)</w:t>
      </w:r>
      <w:r w:rsidRPr="007E1015">
        <w:rPr>
          <w:rFonts w:cs="Arial"/>
          <w:b w:val="0"/>
          <w:lang w:val="es-MX"/>
        </w:rPr>
        <w:t xml:space="preserve"> Advertir a la administración que en los diferentes procesos de adquisición aprobados deberá dar estricto cumplimiento a los preceptos contemplados en la Ley de Adquisiciones y Contrataciones de la Administración Pública, LACAP, respetando las diferentes etapas del proceso de contratación hasta la respectiva adjudicación, aplicando conforme a la ley el régimen de garantías.</w:t>
      </w:r>
    </w:p>
    <w:p w14:paraId="13C14749" w14:textId="77777777" w:rsidR="0097383C" w:rsidRPr="007E1015" w:rsidRDefault="0097383C" w:rsidP="0097383C">
      <w:pPr>
        <w:spacing w:after="40" w:line="288" w:lineRule="auto"/>
        <w:contextualSpacing/>
        <w:jc w:val="both"/>
        <w:rPr>
          <w:rFonts w:cs="Arial"/>
          <w:b w:val="0"/>
        </w:rPr>
      </w:pPr>
    </w:p>
    <w:p w14:paraId="78D87D87" w14:textId="77777777" w:rsidR="0097383C" w:rsidRPr="007E1015" w:rsidRDefault="0097383C" w:rsidP="0097383C">
      <w:pPr>
        <w:spacing w:after="40" w:line="288" w:lineRule="auto"/>
        <w:contextualSpacing/>
        <w:jc w:val="both"/>
        <w:rPr>
          <w:rFonts w:cs="Arial"/>
          <w:b w:val="0"/>
          <w:bCs w:val="0"/>
          <w:lang w:val="es-MX"/>
        </w:rPr>
      </w:pPr>
      <w:r w:rsidRPr="005C3D39">
        <w:rPr>
          <w:rFonts w:cs="Arial"/>
        </w:rPr>
        <w:t>VII) AUTORIZACIÓN DE PRÓRROGA CONTRATOS DE SUMINISTRO</w:t>
      </w:r>
      <w:r w:rsidRPr="007E1015">
        <w:rPr>
          <w:rFonts w:cs="Arial"/>
          <w:b w:val="0"/>
        </w:rPr>
        <w:t>. La Gerente Administrativa Licenciada Lilian Iveth Palacios de Melara señalo que es necesario que el Consejo Directivo autorice la prórroga de contratos suscritos en el ejercicio 2019 por el plazo máximo de tres meses comprendidos entre los meses de enero a marzo del año 2020, período en el cual se realizaran nuevos procesos de contratación de servicios necesarios para el efectivo funcionamiento de la AMP.  Expresó que según lo regulado por los</w:t>
      </w:r>
      <w:r w:rsidRPr="007E1015">
        <w:rPr>
          <w:rFonts w:cs="Arial"/>
          <w:b w:val="0"/>
          <w:lang w:val="es-ES_tradnl"/>
        </w:rPr>
        <w:t xml:space="preserve"> artículos 83  y 83- A de la Ley de Adquisiciones y Contrataciones de la Administración Pública, LACAP,  los contratos de suministro de bienes y servicios pueden prorrogarse por una vez, para un periodo igual o menor al pactado inicialmente, siempre que las condiciones permanezcan favorables a la institución, teniendo la posibilidad las instituciones contratantes de modificar el monto de los contratos en ejecución siempre que no excedan de un veinte por ciento (20 %) del monto original, por lo que, somete a consideración del Consejo Directivo la prórroga  para el primer trimestre del ejercicio 2020 de los contratos de </w:t>
      </w:r>
      <w:r w:rsidRPr="007E1015">
        <w:rPr>
          <w:rFonts w:cs="Arial"/>
          <w:b w:val="0"/>
          <w:lang w:val="es-MX"/>
        </w:rPr>
        <w:t xml:space="preserve">Servicio de Vigilancia para las Oficinas San Francisco y San Benito,  Servicio de Telefonía Fija, Móvil e Internet en oficinas de la AMP y Delegaciones Locales y Servicio de arrendamiento de planta telefónica para las oficinas de la AMP, manteniéndose las condiciones originales contratadas.  </w:t>
      </w:r>
      <w:r w:rsidRPr="00AC02FF">
        <w:rPr>
          <w:rFonts w:cs="Arial"/>
        </w:rPr>
        <w:t>RESOLUCIÓN No 205/2019</w:t>
      </w:r>
      <w:r w:rsidRPr="007E1015">
        <w:rPr>
          <w:rFonts w:cs="Arial"/>
          <w:b w:val="0"/>
        </w:rPr>
        <w:t xml:space="preserve">. Los señores miembros del Consejo Directivo, </w:t>
      </w:r>
      <w:r w:rsidRPr="00AC02FF">
        <w:rPr>
          <w:rFonts w:cs="Arial"/>
        </w:rPr>
        <w:t>POR UNANIMIDAD ACUERDAN</w:t>
      </w:r>
      <w:r w:rsidRPr="007E1015">
        <w:rPr>
          <w:rFonts w:cs="Arial"/>
          <w:b w:val="0"/>
        </w:rPr>
        <w:t xml:space="preserve">: </w:t>
      </w:r>
      <w:r w:rsidRPr="00AC02FF">
        <w:rPr>
          <w:rFonts w:cs="Arial"/>
        </w:rPr>
        <w:t>a)</w:t>
      </w:r>
      <w:r w:rsidRPr="007E1015">
        <w:rPr>
          <w:rFonts w:cs="Arial"/>
          <w:b w:val="0"/>
        </w:rPr>
        <w:t xml:space="preserve"> </w:t>
      </w:r>
      <w:r w:rsidRPr="007E1015">
        <w:rPr>
          <w:rFonts w:cs="Arial"/>
          <w:b w:val="0"/>
          <w:lang w:val="es-MX"/>
        </w:rPr>
        <w:t>Aprobar por el plazo máximo de tres meses comprendidos entre el día uno de enero al 31 de marzo de 2020, manteniendo las condiciones originales pactadas la prórroga de los contratos de servicios que se detallan: 1) Contrato No LG-14-2019 “Servicio de Vigilancia para las Oficinas San Francisco y San Benito de la AMP de marzo a diciembre 2019”, suscrito con la sociedad Seguridad</w:t>
      </w:r>
      <w:r w:rsidRPr="007E1015">
        <w:rPr>
          <w:rFonts w:cs="Arial"/>
          <w:b w:val="0"/>
        </w:rPr>
        <w:t xml:space="preserve"> e Investigaciones Empresariales de El Salvador, Sociedad Anónima de Capital Variable, que se abrevia S.I.E.D.E.S. S.A. DE C.V.; 2)  </w:t>
      </w:r>
      <w:r w:rsidRPr="007E1015">
        <w:rPr>
          <w:rFonts w:cs="Arial"/>
          <w:b w:val="0"/>
          <w:lang w:val="es-MX"/>
        </w:rPr>
        <w:t xml:space="preserve">Servicio de Telefonía Fija, Móvil e Internet en oficinas de la AMP y Delegaciones Locales, suscrito con la sociedad C.T.E., S.A. DE C.V.; y  3) Contrato AMP-No 2/2019 “Servicio de arrendamiento de planta telefónica para las oficinas de la AMP  de marzo a diciembre 2019, suscrito con la sociedad Sistemas </w:t>
      </w:r>
      <w:r w:rsidRPr="007E1015">
        <w:rPr>
          <w:rFonts w:cs="Arial"/>
          <w:b w:val="0"/>
          <w:lang w:val="es-MX"/>
        </w:rPr>
        <w:lastRenderedPageBreak/>
        <w:t xml:space="preserve">Enterprise, El Salvador S.A.;  </w:t>
      </w:r>
      <w:r w:rsidRPr="00AC02FF">
        <w:rPr>
          <w:rFonts w:cs="Arial"/>
        </w:rPr>
        <w:t>b)</w:t>
      </w:r>
      <w:r w:rsidRPr="007E1015">
        <w:rPr>
          <w:rFonts w:cs="Arial"/>
          <w:b w:val="0"/>
        </w:rPr>
        <w:t xml:space="preserve">  Instruir a la administración para que a través de la Unidad de Adquisiciones y Contrataciones Institucional, UACI proceda a e</w:t>
      </w:r>
      <w:r w:rsidRPr="007E1015">
        <w:rPr>
          <w:rFonts w:cs="Arial"/>
          <w:b w:val="0"/>
          <w:lang w:val="es-MX"/>
        </w:rPr>
        <w:t xml:space="preserve">laborar las correspondientes resoluciones razonadas de las prórrogas aprobadas. </w:t>
      </w:r>
    </w:p>
    <w:p w14:paraId="2454A539" w14:textId="77777777" w:rsidR="0097383C" w:rsidRPr="007E1015" w:rsidRDefault="0097383C" w:rsidP="0097383C">
      <w:pPr>
        <w:spacing w:after="40" w:line="288" w:lineRule="auto"/>
        <w:contextualSpacing/>
        <w:jc w:val="both"/>
        <w:rPr>
          <w:rFonts w:cs="Arial"/>
          <w:b w:val="0"/>
          <w:bCs w:val="0"/>
          <w:lang w:val="es-MX"/>
        </w:rPr>
      </w:pPr>
    </w:p>
    <w:p w14:paraId="5E5334E0" w14:textId="77777777" w:rsidR="0097383C" w:rsidRPr="007E1015" w:rsidRDefault="0097383C" w:rsidP="0097383C">
      <w:pPr>
        <w:spacing w:after="40" w:line="288" w:lineRule="auto"/>
        <w:contextualSpacing/>
        <w:jc w:val="both"/>
        <w:rPr>
          <w:rFonts w:cs="Arial"/>
          <w:b w:val="0"/>
          <w:bCs w:val="0"/>
        </w:rPr>
      </w:pPr>
      <w:r w:rsidRPr="005C3D39">
        <w:rPr>
          <w:rFonts w:cs="Arial"/>
        </w:rPr>
        <w:t>VIII) AUTORIZACIÓN PARA SUSCRIBIR CONTRATOS DE ARRENDAMIENTO DE INMUEBLES DELEGACIONES LOCALES PARA EJERCICIO 2020.</w:t>
      </w:r>
      <w:r w:rsidRPr="007E1015">
        <w:rPr>
          <w:rFonts w:cs="Arial"/>
          <w:b w:val="0"/>
        </w:rPr>
        <w:t xml:space="preserve"> La Directora Presidenta indicó que es necesario que el Consejo Directivo autorice la suscripción de contratos de arrendamiento para el ejercicio 2020 de dos bienes inmuebles en los que funcionan las delegaciones locales de la AMP de La Libertad y </w:t>
      </w:r>
      <w:proofErr w:type="spellStart"/>
      <w:r w:rsidRPr="007E1015">
        <w:rPr>
          <w:rFonts w:cs="Arial"/>
          <w:b w:val="0"/>
        </w:rPr>
        <w:t>Acajutla</w:t>
      </w:r>
      <w:proofErr w:type="spellEnd"/>
      <w:r w:rsidRPr="007E1015">
        <w:rPr>
          <w:rFonts w:cs="Arial"/>
          <w:b w:val="0"/>
        </w:rPr>
        <w:t xml:space="preserve">, propiedad de la Corporación Salvadoreña de Turismo (CORSATUR) y de la Comisión Ejecutiva Portuaria Autónoma (CEPA), respectivamente. Indica que el inmueble de la Delegación Local de la Libertad es de un área de 21 metros cuadrados y está ubicado en Local 9, Ala “B”, Segundo Nivel, Etapa V - Centro de Negocios Turísticos, del Complejo Turístico del Puerto de La Libertad, entre la Segunda Calle Poniente y el Océano Pacífico de la Ciudad y Puerto de La Libertad, y tiene un precio de arrendamiento anual de DOS MIL QUINIENTOS VEINTE DÓLARES DE LOS ESTADOS UNIDOS DE AMÉRICA (US$2,520), que incluye IVA, pagaderos mediante cuotas mensuales de DOSCIENTOS DIEZ DÓLARES DE LOS ESTADOS UNIDOS DE AMÉRICA (US$210.00), más el pago de servicios.  En relación al inmueble donde funciona la Delegación Local de </w:t>
      </w:r>
      <w:proofErr w:type="spellStart"/>
      <w:r w:rsidRPr="007E1015">
        <w:rPr>
          <w:rFonts w:cs="Arial"/>
          <w:b w:val="0"/>
        </w:rPr>
        <w:t>Acajutla</w:t>
      </w:r>
      <w:proofErr w:type="spellEnd"/>
      <w:r w:rsidRPr="007E1015">
        <w:rPr>
          <w:rFonts w:cs="Arial"/>
          <w:b w:val="0"/>
        </w:rPr>
        <w:t xml:space="preserve"> señalo que es de un área de  77.43 metros cuadrados y está ubicado en la intersección de los muelles “A” y “B”, del Puerto de </w:t>
      </w:r>
      <w:proofErr w:type="spellStart"/>
      <w:r w:rsidRPr="007E1015">
        <w:rPr>
          <w:rFonts w:cs="Arial"/>
          <w:b w:val="0"/>
        </w:rPr>
        <w:t>Acajutla</w:t>
      </w:r>
      <w:proofErr w:type="spellEnd"/>
      <w:r w:rsidRPr="007E1015">
        <w:rPr>
          <w:rFonts w:cs="Arial"/>
          <w:b w:val="0"/>
        </w:rPr>
        <w:t xml:space="preserve">, con un precio de arrendamiento de QUINCE PUNTO CUARENTA Y UNO DÓLARES DE LOS ESTADOS UNIDOS DE AMERICA (US$15.41) por metro cuadrado, que asciende a la cantidad anual de CATORCE MIL TRESCIENTOS DIECIOCHO PUNTO CUARENTA DÓLARES (US$14,318.40), más IVA, pagaderos mediante cuotas mensuales de UN MIL CIENTO NOVENTA Y TRES PUNTO VEINTE DÓLARES DE LOS ESTADOS UNIDOS DE AMÉRICA (US$ 1,193.20), más IVA  y pago de servicios.  RESOLUCIÓN No 206/2019. Los señores miembros del Consejo Directivo, POR UNANIMIDAD ACUERDAN: a) Aprobar la suscripción de contrato de arrendamiento del inmueble donde funciona la Delegación Local de la AMP de La Libertad con la Corporación Salvadoreña de Turismo (CORSATUR) para el año 2020, por un monto total anual de DOS MIL QUINIENTOS VEINTE DÓLARES DE LOS ESTADOS UNIDOS DE AMÉRICA (US$2,520), que incluye IVA;  b) Aprobar la suscripción de contrato de arrendamiento del inmueble donde funciona la Delegación Local de la AMP de </w:t>
      </w:r>
      <w:proofErr w:type="spellStart"/>
      <w:r w:rsidRPr="007E1015">
        <w:rPr>
          <w:rFonts w:cs="Arial"/>
          <w:b w:val="0"/>
        </w:rPr>
        <w:t>Acajutla</w:t>
      </w:r>
      <w:proofErr w:type="spellEnd"/>
      <w:r w:rsidRPr="007E1015">
        <w:rPr>
          <w:rFonts w:cs="Arial"/>
          <w:b w:val="0"/>
        </w:rPr>
        <w:t xml:space="preserve"> con la Comisión Ejecutiva Portuaria Autónoma (CEPA) para el año 2020, por un monto total anual de CATORCE MIL TRESCIENTOS DIECIOCHO PUNTO CUARENTA DÓLARES (US$14,318.40), más IVA; c) Autorizar a la Directora Presidenta del Consejo Directivo profesora Karla Eugenia Valencia Herrador para suscribir los contratos de arrendamiento de inmuebles aprobados en los literales a) y b) de la presenta resolución  y comparecer ante notario para autenticar los mismos;  d)</w:t>
      </w:r>
      <w:r w:rsidRPr="007E1015">
        <w:rPr>
          <w:rFonts w:eastAsia="+mn-ea" w:cs="Arial"/>
          <w:b w:val="0"/>
          <w:kern w:val="24"/>
          <w:lang w:eastAsia="es-ES"/>
        </w:rPr>
        <w:t xml:space="preserve"> Nombrar como administrador de los contratos de arrendamiento a suscribirse al Jefe de Servicios Generales, quien tendrá las responsabilidades establecidas en el artículo 82-Bis de la LACAP</w:t>
      </w:r>
      <w:r w:rsidRPr="007E1015">
        <w:rPr>
          <w:rFonts w:cs="Arial"/>
          <w:b w:val="0"/>
        </w:rPr>
        <w:t>.</w:t>
      </w:r>
    </w:p>
    <w:p w14:paraId="392065EB" w14:textId="77777777" w:rsidR="0097383C" w:rsidRPr="007E1015" w:rsidRDefault="0097383C" w:rsidP="0097383C">
      <w:pPr>
        <w:spacing w:after="40" w:line="288" w:lineRule="auto"/>
        <w:contextualSpacing/>
        <w:jc w:val="both"/>
        <w:rPr>
          <w:rFonts w:cs="Arial"/>
          <w:b w:val="0"/>
          <w:bCs w:val="0"/>
        </w:rPr>
      </w:pPr>
    </w:p>
    <w:p w14:paraId="2AF2BB78" w14:textId="77777777" w:rsidR="0097383C" w:rsidRPr="007E1015" w:rsidRDefault="0097383C" w:rsidP="0097383C">
      <w:pPr>
        <w:spacing w:after="40" w:line="288" w:lineRule="auto"/>
        <w:contextualSpacing/>
        <w:jc w:val="both"/>
        <w:rPr>
          <w:rFonts w:cs="Arial"/>
          <w:b w:val="0"/>
        </w:rPr>
      </w:pPr>
      <w:r w:rsidRPr="005C3D39">
        <w:rPr>
          <w:rFonts w:cs="Arial"/>
        </w:rPr>
        <w:lastRenderedPageBreak/>
        <w:t>MISIONES OFICIALES. 1. VERIFICACIÓN CONDICIONES DE LA DELEGACIÓN LOCAL AMP UBICADA EN MEANGUERA DEL GOLFO</w:t>
      </w:r>
      <w:r w:rsidRPr="007E1015">
        <w:rPr>
          <w:rFonts w:cs="Arial"/>
          <w:b w:val="0"/>
        </w:rPr>
        <w:t xml:space="preserve">. </w:t>
      </w:r>
      <w:r w:rsidRPr="007E1015">
        <w:rPr>
          <w:rFonts w:eastAsia="Calibri" w:cs="Arial"/>
          <w:b w:val="0"/>
        </w:rPr>
        <w:t xml:space="preserve">La Directora Presidenta comentó que se ha programado una visita de supervisión y verificación de las condiciones de la Delegación Local de la AMP ubicada en </w:t>
      </w:r>
      <w:proofErr w:type="spellStart"/>
      <w:r w:rsidRPr="007E1015">
        <w:rPr>
          <w:rFonts w:eastAsia="Calibri" w:cs="Arial"/>
          <w:b w:val="0"/>
        </w:rPr>
        <w:t>Meanguera</w:t>
      </w:r>
      <w:proofErr w:type="spellEnd"/>
      <w:r w:rsidRPr="007E1015">
        <w:rPr>
          <w:rFonts w:eastAsia="Calibri" w:cs="Arial"/>
          <w:b w:val="0"/>
        </w:rPr>
        <w:t xml:space="preserve"> del Golfo, departamento de La Unión, para el día viernes 13 de diciembre de 2019  en la cual se proyecta que la administración de la AMP defina la continuidad del desarrollo de actividades de la delegación de la AMP en el local donde actualmente funciona o se adopte la decisión de ubicar un lugar diferente que permita realizar de mejor manera las diferentes actividades institucionales realizadas por dicha Delegación,  por lo que, considera importante que se otorgue calidad de misión oficial a dicha visita. </w:t>
      </w:r>
      <w:r w:rsidRPr="007E1015">
        <w:rPr>
          <w:rFonts w:cs="Arial"/>
          <w:b w:val="0"/>
        </w:rPr>
        <w:t xml:space="preserve">RESOLUCIÓN No. 207/2019. Los señores Miembros de Consejo Directivo, ACUERDAN POR UNANIMIDAD. a) Autorizar misión oficial al interior del país para realizar visita de supervisión y verificación de las condiciones de la Delegación Local de </w:t>
      </w:r>
      <w:proofErr w:type="spellStart"/>
      <w:r w:rsidRPr="007E1015">
        <w:rPr>
          <w:rFonts w:cs="Arial"/>
          <w:b w:val="0"/>
        </w:rPr>
        <w:t>Meanguera</w:t>
      </w:r>
      <w:proofErr w:type="spellEnd"/>
      <w:r w:rsidRPr="007E1015">
        <w:rPr>
          <w:rFonts w:cs="Arial"/>
          <w:b w:val="0"/>
        </w:rPr>
        <w:t xml:space="preserve"> del Golfo, en el departamento de La Unión</w:t>
      </w:r>
      <w:r w:rsidRPr="007E1015">
        <w:rPr>
          <w:rFonts w:cs="Arial"/>
          <w:b w:val="0"/>
          <w:lang w:eastAsia="es-SV"/>
        </w:rPr>
        <w:t xml:space="preserve">, a realizarse el día viernes 13 de diciembre de 2019; b) Designar al Director Ejecutivo Capitán de Navío Guillermo Jiménez Vásquez, para que participe en </w:t>
      </w:r>
      <w:r w:rsidRPr="007E1015">
        <w:rPr>
          <w:rFonts w:cs="Arial"/>
          <w:b w:val="0"/>
        </w:rPr>
        <w:t>dicha misión oficial</w:t>
      </w:r>
      <w:r w:rsidRPr="007E1015">
        <w:rPr>
          <w:rFonts w:cs="Arial"/>
          <w:b w:val="0"/>
          <w:lang w:val="es-MX"/>
        </w:rPr>
        <w:t xml:space="preserve">; c) Autorizar a la administración para realizar con cargo al fondo circulante los gastos que conlleve el traslado por vía marítima del Director Ejecutivo y el personal técnico que lo acompañe a la presente misión oficial desde el departamento de La Unión hasta la isla de </w:t>
      </w:r>
      <w:proofErr w:type="spellStart"/>
      <w:r w:rsidRPr="007E1015">
        <w:rPr>
          <w:rFonts w:cs="Arial"/>
          <w:b w:val="0"/>
          <w:lang w:val="es-MX"/>
        </w:rPr>
        <w:t>Meanguera</w:t>
      </w:r>
      <w:proofErr w:type="spellEnd"/>
      <w:r w:rsidRPr="007E1015">
        <w:rPr>
          <w:rFonts w:cs="Arial"/>
          <w:b w:val="0"/>
          <w:lang w:val="es-MX"/>
        </w:rPr>
        <w:t xml:space="preserve"> del Golfo; d) Autorizar el pago que en concepto de viáticos corresponda al Director Ejecutivo por  participar en la citada misión oficial, conforme lo establecido en el </w:t>
      </w:r>
      <w:r w:rsidRPr="007E1015">
        <w:rPr>
          <w:rFonts w:cs="Arial"/>
          <w:b w:val="0"/>
        </w:rPr>
        <w:t>Reglamento Interno de Viáticos y Gastos de Representación por Misiones Oficiales al Interior y Exterior del País; e) Ratificar en esta misma fecha la presente resolución.</w:t>
      </w:r>
    </w:p>
    <w:p w14:paraId="3D0EAEEE" w14:textId="77777777" w:rsidR="0097383C" w:rsidRPr="007E1015" w:rsidRDefault="0097383C" w:rsidP="0097383C">
      <w:pPr>
        <w:spacing w:after="40" w:line="288" w:lineRule="auto"/>
        <w:contextualSpacing/>
        <w:jc w:val="both"/>
        <w:rPr>
          <w:rFonts w:cs="Arial"/>
          <w:b w:val="0"/>
        </w:rPr>
      </w:pPr>
    </w:p>
    <w:p w14:paraId="7759AD1C" w14:textId="77777777" w:rsidR="0097383C" w:rsidRPr="007E1015" w:rsidRDefault="0097383C" w:rsidP="0097383C">
      <w:pPr>
        <w:spacing w:after="40" w:line="288" w:lineRule="auto"/>
        <w:contextualSpacing/>
        <w:jc w:val="both"/>
        <w:rPr>
          <w:rFonts w:cs="Arial"/>
          <w:b w:val="0"/>
        </w:rPr>
      </w:pPr>
      <w:r w:rsidRPr="005C3D39">
        <w:rPr>
          <w:rFonts w:cs="Arial"/>
        </w:rPr>
        <w:t>2. CUMBRE DE CRUCEROS PAMAC 2020</w:t>
      </w:r>
      <w:r w:rsidRPr="007E1015">
        <w:rPr>
          <w:rFonts w:cs="Arial"/>
          <w:b w:val="0"/>
        </w:rPr>
        <w:t xml:space="preserve">.  </w:t>
      </w:r>
      <w:r w:rsidRPr="007E1015">
        <w:rPr>
          <w:rFonts w:cs="Arial"/>
          <w:b w:val="0"/>
          <w:shd w:val="clear" w:color="auto" w:fill="FFFFFF"/>
        </w:rPr>
        <w:t>La Directora Presidenta informó que se ha recibido invitación de parte de la Asociación de Cruceros de la Florida y El Caribe (FCCA) para participar en la C</w:t>
      </w:r>
      <w:r w:rsidRPr="007E1015">
        <w:rPr>
          <w:rFonts w:cs="Arial"/>
          <w:b w:val="0"/>
        </w:rPr>
        <w:t>umbre del Consejo Asesor de Miembros Asociados Platino de la FCCA, que se llevará a cabo en la ciudad de Miami, Estados Unidos de América, del 20 al 25 de enero 2020,  a efecto de dar seguimiento a las gestiones para embarque de marinos mercantes certificados por la AMP y continuar potenciando el proyecto de formación de marinos mercantes que impulsa esta Autoridad.</w:t>
      </w:r>
      <w:r w:rsidRPr="007E1015">
        <w:rPr>
          <w:rFonts w:cs="Arial"/>
          <w:b w:val="0"/>
          <w:shd w:val="clear" w:color="auto" w:fill="FFFFFF"/>
        </w:rPr>
        <w:t xml:space="preserve"> Indica que dicho evento es una oportunidad importante para dar continuidad a las coordinaciones con ejecutivos de las líneas de cruceros que ejecutan la política de reclutamiento de marinos. Expresó </w:t>
      </w:r>
      <w:r w:rsidRPr="007E1015">
        <w:rPr>
          <w:rFonts w:cs="Arial"/>
          <w:b w:val="0"/>
        </w:rPr>
        <w:t xml:space="preserve">que por la naturaleza del evento es importante la participación de un representante del Consejo Directivo y un miembro del equipo técnico de la Gerencia Marítima vinculado al proyecto. El costo estimado por la participación de dos representantes de la AMP viajando un día antes del evento y retornando un día después de finalizado según información proporcionada por el área de Recursos Humanos asciende a la cantidad de CUATRO MIL SETECIENTOS SETENTA DÓLARES DE LOS ESTADOS UNIDOS DE AMÉRICA (US$ 4, 770.00), que comprende boletos aéreos ida y vuelta y demás gastos aplicables </w:t>
      </w:r>
      <w:r w:rsidRPr="007E1015">
        <w:rPr>
          <w:rFonts w:eastAsia="Calibri" w:cs="Arial"/>
          <w:b w:val="0"/>
        </w:rPr>
        <w:t>de conformidad al Reglamento Interno de Viáticos y Gastos de Representación por misiones oficiales al interior y exterior del país</w:t>
      </w:r>
      <w:r w:rsidRPr="007E1015">
        <w:rPr>
          <w:rFonts w:cs="Arial"/>
          <w:b w:val="0"/>
        </w:rPr>
        <w:t xml:space="preserve">. RESOLUCIÓN No. 208/2019. Los señores Miembros de Consejo Directivo, POR UNANIMIDAD ACUERDAN: a) Autorizar misión oficial y </w:t>
      </w:r>
      <w:r w:rsidRPr="007E1015">
        <w:rPr>
          <w:rFonts w:cs="Arial"/>
          <w:b w:val="0"/>
        </w:rPr>
        <w:lastRenderedPageBreak/>
        <w:t>designar a la Directora Presidenta del Consejo Directivo profesora Karla Eugenia Valencia Herrador, quien será jefe de la misión y al licenciado Hugo Alexander Aparicio Masis, Técnico de Convenios Marítimos, para que participen</w:t>
      </w:r>
      <w:r w:rsidRPr="007E1015">
        <w:rPr>
          <w:rFonts w:cs="Arial"/>
          <w:b w:val="0"/>
          <w:shd w:val="clear" w:color="auto" w:fill="FFFFFF"/>
        </w:rPr>
        <w:t xml:space="preserve"> en la C</w:t>
      </w:r>
      <w:r w:rsidRPr="007E1015">
        <w:rPr>
          <w:rFonts w:cs="Arial"/>
          <w:b w:val="0"/>
        </w:rPr>
        <w:t xml:space="preserve">umbre del Consejo Asesor de Miembros Asociados Platino de la FCCA, que se llevará a cabo en la ciudad de Miami, Estados Unidos de América, del 20 al 25 de enero 2020, debiendo viajar un día antes del inicio de dicho evento y retornar al país al día siguiente de finalizado el mismo;  </w:t>
      </w:r>
      <w:r w:rsidRPr="007E1015">
        <w:rPr>
          <w:rFonts w:cs="Arial"/>
          <w:b w:val="0"/>
          <w:lang w:val="es-MX"/>
        </w:rPr>
        <w:t xml:space="preserve">b) Autorizar los pagos que </w:t>
      </w:r>
      <w:r w:rsidRPr="007E1015">
        <w:rPr>
          <w:rFonts w:eastAsia="Calibri" w:cs="Arial"/>
          <w:b w:val="0"/>
        </w:rPr>
        <w:t>fueren aplicables de conformidad al Reglamento Interno de Viáticos y Gastos de Representación por misiones oficiales al interior y exterior del país</w:t>
      </w:r>
      <w:r w:rsidRPr="007E1015">
        <w:rPr>
          <w:rFonts w:cs="Arial"/>
          <w:b w:val="0"/>
        </w:rPr>
        <w:t xml:space="preserve">; </w:t>
      </w:r>
      <w:r w:rsidRPr="007E1015">
        <w:rPr>
          <w:rFonts w:eastAsia="Calibri" w:cs="Arial"/>
          <w:b w:val="0"/>
        </w:rPr>
        <w:t xml:space="preserve">c) Autorizar misión oficial y licencia con goce de sueldo al </w:t>
      </w:r>
      <w:r w:rsidRPr="007E1015">
        <w:rPr>
          <w:rFonts w:cs="Arial"/>
          <w:b w:val="0"/>
        </w:rPr>
        <w:t xml:space="preserve">licenciado Hugo Alexander Aparicio Masis, por el </w:t>
      </w:r>
      <w:r w:rsidRPr="007E1015">
        <w:rPr>
          <w:rFonts w:eastAsia="Calibri" w:cs="Arial"/>
          <w:b w:val="0"/>
        </w:rPr>
        <w:t xml:space="preserve">periodo comprendido </w:t>
      </w:r>
      <w:r w:rsidRPr="007E1015">
        <w:rPr>
          <w:rFonts w:eastAsia="Calibri" w:cs="Arial"/>
          <w:b w:val="0"/>
          <w:lang w:val="es-MX"/>
        </w:rPr>
        <w:t>del 19</w:t>
      </w:r>
      <w:r w:rsidRPr="007E1015">
        <w:rPr>
          <w:rFonts w:cs="Arial"/>
          <w:b w:val="0"/>
        </w:rPr>
        <w:t xml:space="preserve">  al 26 de enero de 2020</w:t>
      </w:r>
      <w:r w:rsidRPr="007E1015">
        <w:rPr>
          <w:rFonts w:eastAsia="Calibri" w:cs="Arial"/>
          <w:b w:val="0"/>
          <w:lang w:val="es-MX"/>
        </w:rPr>
        <w:t xml:space="preserve"> ambas fechas inclusive; d) Advertir a la </w:t>
      </w:r>
      <w:r w:rsidRPr="007E1015">
        <w:rPr>
          <w:rFonts w:cs="Arial"/>
          <w:b w:val="0"/>
        </w:rPr>
        <w:t xml:space="preserve">profesora Karla Eugenia Valencia Herrador y al licenciado Hugo Alexander Aparicio Masis, que en los cinco días posteriores de haber retornado al país deberán presentar el respectivo informe de la misión oficial en la que participarán. </w:t>
      </w:r>
      <w:bookmarkStart w:id="3" w:name="_Hlk27482756"/>
    </w:p>
    <w:p w14:paraId="46530468" w14:textId="77777777" w:rsidR="0097383C" w:rsidRPr="007E1015" w:rsidRDefault="0097383C" w:rsidP="0097383C">
      <w:pPr>
        <w:spacing w:after="40" w:line="288" w:lineRule="auto"/>
        <w:contextualSpacing/>
        <w:jc w:val="both"/>
        <w:rPr>
          <w:rFonts w:cs="Arial"/>
          <w:b w:val="0"/>
        </w:rPr>
      </w:pPr>
    </w:p>
    <w:p w14:paraId="79DCDFB9" w14:textId="77777777" w:rsidR="0097383C" w:rsidRPr="007E1015" w:rsidRDefault="0097383C" w:rsidP="0097383C">
      <w:pPr>
        <w:spacing w:after="40" w:line="288" w:lineRule="auto"/>
        <w:contextualSpacing/>
        <w:jc w:val="both"/>
        <w:rPr>
          <w:rFonts w:eastAsia="Arial" w:cs="Arial"/>
          <w:b w:val="0"/>
          <w:bCs w:val="0"/>
        </w:rPr>
      </w:pPr>
      <w:r w:rsidRPr="005C3D39">
        <w:rPr>
          <w:rFonts w:cs="Arial"/>
        </w:rPr>
        <w:t>INFORMES Y CORRESPONDENCIA. 1. PAGO MEMBRESIA ANUAL CIP-OEA EJERCICIO 2019</w:t>
      </w:r>
      <w:r w:rsidRPr="007E1015">
        <w:rPr>
          <w:rFonts w:cs="Arial"/>
          <w:b w:val="0"/>
        </w:rPr>
        <w:t xml:space="preserve">. La </w:t>
      </w:r>
      <w:r w:rsidRPr="007E1015">
        <w:rPr>
          <w:rFonts w:eastAsia="Arial" w:cs="Arial"/>
          <w:b w:val="0"/>
        </w:rPr>
        <w:t xml:space="preserve">señora presidenta del Consejo Directivo, informó que ha sido requerido por parte del Secretario General de la Comisión Interamericana de Puertos, de la Organización de Estados Americanos, CIP-OEA el pago que debe realizar la AMP en concepto de membresía a favor de dicha entidad, que asciende a la cantidad de SEIS MIL DÓLARES DE LOS ESTADOS UNIDOS DE AMÉRICA (US$6,000.00), la cual retorna en actividades de capacitación para miembros del personal técnico de la AMP.  </w:t>
      </w:r>
      <w:r w:rsidRPr="005C3D39">
        <w:rPr>
          <w:rFonts w:cs="Arial"/>
        </w:rPr>
        <w:t>RESOLUCIÓN No 209/2019</w:t>
      </w:r>
      <w:r w:rsidRPr="007E1015">
        <w:rPr>
          <w:rFonts w:cs="Arial"/>
          <w:b w:val="0"/>
        </w:rPr>
        <w:t xml:space="preserve">, los señores Miembros del Consejo Directivo, </w:t>
      </w:r>
      <w:r w:rsidRPr="005C3D39">
        <w:rPr>
          <w:rFonts w:cs="Arial"/>
        </w:rPr>
        <w:t>ACUERDAN POR UNANIMIDAD: a)</w:t>
      </w:r>
      <w:r w:rsidRPr="007E1015">
        <w:rPr>
          <w:rFonts w:cs="Arial"/>
          <w:b w:val="0"/>
        </w:rPr>
        <w:t xml:space="preserve"> Instruir a la Directora Presidenta para que verifique si existe asignación presupuestaria y disponibilidad financiera para el pago de membresía a favor de la Comisión Interamericana de Puertos, de la Organización de Estados Americanos, CIP-OEA para el año 2019; </w:t>
      </w:r>
      <w:r w:rsidRPr="005C3D39">
        <w:rPr>
          <w:rFonts w:cs="Arial"/>
        </w:rPr>
        <w:t>b)</w:t>
      </w:r>
      <w:r w:rsidRPr="007E1015">
        <w:rPr>
          <w:rFonts w:cs="Arial"/>
          <w:b w:val="0"/>
        </w:rPr>
        <w:t xml:space="preserve"> Verificado los aspectos antes indicados gire instrucciones a la jefatura de la Unidad Financiera Institucional para hacer efectivo el pago por la cantidad de SEIS MIL </w:t>
      </w:r>
      <w:r w:rsidRPr="007E1015">
        <w:rPr>
          <w:rFonts w:eastAsia="Arial" w:cs="Arial"/>
          <w:b w:val="0"/>
        </w:rPr>
        <w:t xml:space="preserve">DÓLARES DE LOS ESTADOS UNIDOS DE AMÉRICA (US$6,000.00), </w:t>
      </w:r>
      <w:r w:rsidRPr="007E1015">
        <w:rPr>
          <w:rFonts w:cs="Arial"/>
          <w:b w:val="0"/>
        </w:rPr>
        <w:t xml:space="preserve">que en concepto de membresía para el año 2019 </w:t>
      </w:r>
      <w:r w:rsidRPr="007E1015">
        <w:rPr>
          <w:rFonts w:eastAsia="Arial" w:cs="Arial"/>
          <w:b w:val="0"/>
        </w:rPr>
        <w:t xml:space="preserve">debe pagar la AMP a favor de la CIP-OEA. </w:t>
      </w:r>
    </w:p>
    <w:p w14:paraId="297FA329" w14:textId="77777777" w:rsidR="0097383C" w:rsidRPr="007E1015" w:rsidRDefault="0097383C" w:rsidP="0097383C">
      <w:pPr>
        <w:spacing w:after="40" w:line="288" w:lineRule="auto"/>
        <w:contextualSpacing/>
        <w:jc w:val="both"/>
        <w:rPr>
          <w:rFonts w:eastAsia="Arial" w:cs="Arial"/>
          <w:b w:val="0"/>
          <w:bCs w:val="0"/>
        </w:rPr>
      </w:pPr>
    </w:p>
    <w:p w14:paraId="20A3258D" w14:textId="77777777" w:rsidR="0097383C" w:rsidRPr="007E1015" w:rsidRDefault="0097383C" w:rsidP="0097383C">
      <w:pPr>
        <w:spacing w:after="40" w:line="288" w:lineRule="auto"/>
        <w:contextualSpacing/>
        <w:jc w:val="both"/>
        <w:rPr>
          <w:rFonts w:eastAsia="Arial" w:cs="Arial"/>
          <w:b w:val="0"/>
          <w:bCs w:val="0"/>
        </w:rPr>
      </w:pPr>
      <w:r w:rsidRPr="005C3D39">
        <w:rPr>
          <w:rFonts w:cs="Arial"/>
        </w:rPr>
        <w:t>2. PAGO DE MEMBRESIA ORGANIZACIÓN MARITIMA INTERNACIONAL EJERCICIO 2019</w:t>
      </w:r>
      <w:r w:rsidRPr="007E1015">
        <w:rPr>
          <w:rFonts w:cs="Arial"/>
          <w:b w:val="0"/>
        </w:rPr>
        <w:t xml:space="preserve">. La </w:t>
      </w:r>
      <w:r w:rsidRPr="007E1015">
        <w:rPr>
          <w:rFonts w:eastAsia="Arial" w:cs="Arial"/>
          <w:b w:val="0"/>
        </w:rPr>
        <w:t>señora presidenta del Consejo Directivo informó que ha sido requerido por parte de la Organización Marítima Internacional, OMI el pago de la membresía anual correspondiente al año 2019 que debe pagar la AMP a favor de dicha entidad que asciende a la cantidad de CINCO MIL QUINIENTAS SESENTA Y CINCO PUNTO SESENTA Y OCHO LIBRAS ESTERLINAS (</w:t>
      </w:r>
      <w:r w:rsidRPr="007E1015">
        <w:rPr>
          <w:rFonts w:cs="Arial"/>
          <w:b w:val="0"/>
          <w:shd w:val="clear" w:color="auto" w:fill="FFFFFF"/>
        </w:rPr>
        <w:t>£</w:t>
      </w:r>
      <w:r w:rsidRPr="007E1015">
        <w:rPr>
          <w:rFonts w:eastAsia="Arial" w:cs="Arial"/>
          <w:b w:val="0"/>
        </w:rPr>
        <w:t>.5</w:t>
      </w:r>
      <w:proofErr w:type="gramStart"/>
      <w:r w:rsidRPr="007E1015">
        <w:rPr>
          <w:rFonts w:eastAsia="Arial" w:cs="Arial"/>
          <w:b w:val="0"/>
        </w:rPr>
        <w:t>,565.68</w:t>
      </w:r>
      <w:proofErr w:type="gramEnd"/>
      <w:r w:rsidRPr="007E1015">
        <w:rPr>
          <w:rFonts w:eastAsia="Arial" w:cs="Arial"/>
          <w:b w:val="0"/>
        </w:rPr>
        <w:t xml:space="preserve">), la cual retorna en actividades de interés institucional y capacitación para miembros del personal técnico de la AMP.  </w:t>
      </w:r>
      <w:r w:rsidRPr="00176D07">
        <w:rPr>
          <w:rFonts w:cs="Arial"/>
        </w:rPr>
        <w:t>RESOLUCIÓN No 210/2019</w:t>
      </w:r>
      <w:r w:rsidRPr="007E1015">
        <w:rPr>
          <w:rFonts w:cs="Arial"/>
          <w:b w:val="0"/>
        </w:rPr>
        <w:t xml:space="preserve">. Los señores miembros del Consejo Directivo, </w:t>
      </w:r>
      <w:r w:rsidRPr="005C3D39">
        <w:rPr>
          <w:rFonts w:cs="Arial"/>
        </w:rPr>
        <w:t>POR UNANIMIDAD ACUERDAN: a)</w:t>
      </w:r>
      <w:r w:rsidRPr="007E1015">
        <w:rPr>
          <w:rFonts w:cs="Arial"/>
          <w:b w:val="0"/>
        </w:rPr>
        <w:t xml:space="preserve"> Instruir a la Directora Presidenta para que verifique si existe asignación presupuestaria y disponibilidad financiera para el pago de membresía a favor de la Organización Marítima Internacional, OMI para el año 2019; </w:t>
      </w:r>
      <w:r w:rsidRPr="005C3D39">
        <w:rPr>
          <w:rFonts w:cs="Arial"/>
        </w:rPr>
        <w:t>b)</w:t>
      </w:r>
      <w:r w:rsidRPr="007E1015">
        <w:rPr>
          <w:rFonts w:cs="Arial"/>
          <w:b w:val="0"/>
        </w:rPr>
        <w:t xml:space="preserve"> Verificado los aspectos antes indicados gire instrucciones a la jefatura de la Unidad Financiera Institucional para </w:t>
      </w:r>
      <w:r w:rsidRPr="007E1015">
        <w:rPr>
          <w:rFonts w:cs="Arial"/>
          <w:b w:val="0"/>
        </w:rPr>
        <w:lastRenderedPageBreak/>
        <w:t>hacer efectivo el pago de CINCO MIL QUINIENTAS SESENTA Y CINCO PUNTO SESENTA Y OCHO LIBRAS ESTERLINAS (</w:t>
      </w:r>
      <w:r w:rsidRPr="007E1015">
        <w:rPr>
          <w:rFonts w:cs="Arial"/>
          <w:b w:val="0"/>
          <w:shd w:val="clear" w:color="auto" w:fill="FFFFFF"/>
        </w:rPr>
        <w:t>£</w:t>
      </w:r>
      <w:r w:rsidRPr="007E1015">
        <w:rPr>
          <w:rFonts w:eastAsia="Arial" w:cs="Arial"/>
          <w:b w:val="0"/>
        </w:rPr>
        <w:t xml:space="preserve">. 5,565.68) en su equivalente en </w:t>
      </w:r>
      <w:r w:rsidRPr="007E1015">
        <w:rPr>
          <w:rFonts w:cs="Arial"/>
          <w:b w:val="0"/>
        </w:rPr>
        <w:t>DÓLARES DE LOS ESTADOS UNIDOS DE AMÉRICA</w:t>
      </w:r>
      <w:r w:rsidRPr="007E1015">
        <w:rPr>
          <w:rFonts w:eastAsia="Arial" w:cs="Arial"/>
          <w:b w:val="0"/>
        </w:rPr>
        <w:t xml:space="preserve">, </w:t>
      </w:r>
      <w:r w:rsidRPr="007E1015">
        <w:rPr>
          <w:rFonts w:cs="Arial"/>
          <w:b w:val="0"/>
        </w:rPr>
        <w:t xml:space="preserve">que en concepto de membresía para el año 2019 </w:t>
      </w:r>
      <w:r w:rsidRPr="007E1015">
        <w:rPr>
          <w:rFonts w:eastAsia="Arial" w:cs="Arial"/>
          <w:b w:val="0"/>
        </w:rPr>
        <w:t xml:space="preserve">debe pagar la AMP a favor de la OMI. </w:t>
      </w:r>
      <w:bookmarkEnd w:id="3"/>
      <w:r w:rsidRPr="007E1015">
        <w:rPr>
          <w:rFonts w:eastAsia="Arial" w:cs="Arial"/>
          <w:b w:val="0"/>
        </w:rPr>
        <w:t xml:space="preserve"> </w:t>
      </w:r>
      <w:r w:rsidRPr="007E1015">
        <w:rPr>
          <w:rFonts w:eastAsia="Calibri" w:cs="Arial"/>
          <w:b w:val="0"/>
        </w:rPr>
        <w:t>Habiendo desarrollado la agenda aprobada, se da por terminada la reunión a las diez horas con cuarenta minutos del día de su fecha.</w:t>
      </w:r>
    </w:p>
    <w:p w14:paraId="2DE45AE8" w14:textId="77777777" w:rsidR="0097383C" w:rsidRPr="001D308A" w:rsidRDefault="0097383C" w:rsidP="0097383C">
      <w:pPr>
        <w:tabs>
          <w:tab w:val="num" w:pos="720"/>
        </w:tabs>
        <w:jc w:val="both"/>
        <w:rPr>
          <w:rFonts w:cs="Arial"/>
          <w:b w:val="0"/>
          <w:bCs w:val="0"/>
        </w:rPr>
      </w:pPr>
      <w:r w:rsidRPr="001D308A">
        <w:rPr>
          <w:rFonts w:cs="Arial"/>
        </w:rPr>
        <w:t xml:space="preserve">                         </w:t>
      </w:r>
    </w:p>
    <w:p w14:paraId="2C80311A" w14:textId="77777777" w:rsidR="0097383C" w:rsidRPr="001D308A" w:rsidRDefault="0097383C" w:rsidP="0097383C">
      <w:pPr>
        <w:tabs>
          <w:tab w:val="num" w:pos="720"/>
        </w:tabs>
        <w:jc w:val="both"/>
        <w:rPr>
          <w:rFonts w:cs="Arial"/>
          <w:b w:val="0"/>
          <w:bCs w:val="0"/>
        </w:rPr>
      </w:pPr>
      <w:r w:rsidRPr="001D308A">
        <w:rPr>
          <w:rFonts w:cs="Arial"/>
        </w:rPr>
        <w:t xml:space="preserve">                                        </w:t>
      </w:r>
    </w:p>
    <w:p w14:paraId="4CE87C79" w14:textId="77777777" w:rsidR="0097383C" w:rsidRPr="001D308A" w:rsidRDefault="0097383C" w:rsidP="0097383C">
      <w:pPr>
        <w:tabs>
          <w:tab w:val="num" w:pos="720"/>
        </w:tabs>
        <w:jc w:val="both"/>
        <w:rPr>
          <w:rFonts w:cs="Arial"/>
          <w:b w:val="0"/>
          <w:bCs w:val="0"/>
        </w:rPr>
      </w:pPr>
      <w:r w:rsidRPr="001D308A">
        <w:rPr>
          <w:rFonts w:cs="Arial"/>
        </w:rPr>
        <w:t xml:space="preserve">                                                                                                                                                                                                                                                                                                                                                                                                                                                                                                                                                                                                                                                                                                                                                                                                                                                                                                                                                                                                                                                                                                                                                                                                                                                                                                                                                                                                                                                                                                                                                                                                                                                                                                                                                                                                                                                                                                                                                                                                                                                                                                                                                                                                  </w:t>
      </w:r>
    </w:p>
    <w:p w14:paraId="0DFC197C" w14:textId="77777777" w:rsidR="0097383C" w:rsidRPr="001D308A" w:rsidRDefault="0097383C" w:rsidP="0097383C">
      <w:pPr>
        <w:tabs>
          <w:tab w:val="left" w:pos="3840"/>
        </w:tabs>
        <w:spacing w:line="288" w:lineRule="auto"/>
        <w:jc w:val="center"/>
        <w:rPr>
          <w:rFonts w:cs="Arial"/>
          <w:b w:val="0"/>
        </w:rPr>
      </w:pPr>
      <w:r w:rsidRPr="001D308A">
        <w:rPr>
          <w:rFonts w:cs="Arial"/>
        </w:rPr>
        <w:t>Karla Eugenia Valencia Herrador</w:t>
      </w:r>
      <w:r w:rsidRPr="001D308A">
        <w:rPr>
          <w:rFonts w:cs="Arial"/>
        </w:rPr>
        <w:tab/>
      </w:r>
      <w:r w:rsidRPr="001D308A">
        <w:rPr>
          <w:rFonts w:cs="Arial"/>
        </w:rPr>
        <w:tab/>
      </w:r>
      <w:r>
        <w:rPr>
          <w:rFonts w:cs="Arial"/>
        </w:rPr>
        <w:t xml:space="preserve">Christian </w:t>
      </w:r>
      <w:r w:rsidRPr="001D308A">
        <w:rPr>
          <w:rFonts w:cs="Arial"/>
        </w:rPr>
        <w:t>Marco</w:t>
      </w:r>
      <w:r>
        <w:rPr>
          <w:rFonts w:cs="Arial"/>
        </w:rPr>
        <w:t>s Aguilar Durán</w:t>
      </w:r>
    </w:p>
    <w:p w14:paraId="1B6A5043" w14:textId="77777777" w:rsidR="0097383C" w:rsidRPr="001D308A" w:rsidRDefault="0097383C" w:rsidP="0097383C">
      <w:pPr>
        <w:tabs>
          <w:tab w:val="left" w:pos="3840"/>
        </w:tabs>
        <w:spacing w:line="288" w:lineRule="auto"/>
        <w:jc w:val="center"/>
        <w:rPr>
          <w:rFonts w:cs="Arial"/>
          <w:b w:val="0"/>
        </w:rPr>
      </w:pPr>
    </w:p>
    <w:p w14:paraId="5895E63E" w14:textId="77777777" w:rsidR="0097383C" w:rsidRPr="001D308A" w:rsidRDefault="0097383C" w:rsidP="0097383C">
      <w:pPr>
        <w:tabs>
          <w:tab w:val="left" w:pos="3840"/>
        </w:tabs>
        <w:spacing w:line="288" w:lineRule="auto"/>
        <w:jc w:val="center"/>
        <w:rPr>
          <w:rFonts w:cs="Arial"/>
          <w:b w:val="0"/>
        </w:rPr>
      </w:pPr>
    </w:p>
    <w:p w14:paraId="09AEB271" w14:textId="77777777" w:rsidR="0097383C" w:rsidRPr="001D308A" w:rsidRDefault="0097383C" w:rsidP="0097383C">
      <w:pPr>
        <w:tabs>
          <w:tab w:val="left" w:pos="3840"/>
        </w:tabs>
        <w:spacing w:line="288" w:lineRule="auto"/>
        <w:jc w:val="center"/>
        <w:rPr>
          <w:rFonts w:cs="Arial"/>
          <w:b w:val="0"/>
        </w:rPr>
      </w:pPr>
    </w:p>
    <w:p w14:paraId="0E004B55" w14:textId="77777777" w:rsidR="0097383C" w:rsidRPr="001D308A" w:rsidRDefault="0097383C" w:rsidP="0097383C">
      <w:pPr>
        <w:tabs>
          <w:tab w:val="left" w:pos="3840"/>
        </w:tabs>
        <w:spacing w:line="288" w:lineRule="auto"/>
        <w:jc w:val="center"/>
        <w:rPr>
          <w:rFonts w:cs="Arial"/>
          <w:b w:val="0"/>
        </w:rPr>
      </w:pPr>
      <w:r>
        <w:rPr>
          <w:rFonts w:cs="Arial"/>
        </w:rPr>
        <w:t xml:space="preserve">Mauricio Ernesto Velásquez Soriano         </w:t>
      </w:r>
      <w:r w:rsidRPr="001D308A">
        <w:rPr>
          <w:rFonts w:cs="Arial"/>
        </w:rPr>
        <w:t xml:space="preserve">Roberto Arístides Castellón Murcia                </w:t>
      </w:r>
    </w:p>
    <w:p w14:paraId="3C56AAC9" w14:textId="77777777" w:rsidR="0097383C" w:rsidRDefault="0097383C" w:rsidP="0097383C">
      <w:pPr>
        <w:tabs>
          <w:tab w:val="left" w:pos="3840"/>
        </w:tabs>
        <w:spacing w:line="288" w:lineRule="auto"/>
        <w:jc w:val="center"/>
        <w:rPr>
          <w:rFonts w:cs="Arial"/>
          <w:b w:val="0"/>
        </w:rPr>
      </w:pPr>
    </w:p>
    <w:p w14:paraId="63E2AF9E" w14:textId="77777777" w:rsidR="0097383C" w:rsidRDefault="0097383C" w:rsidP="0097383C">
      <w:pPr>
        <w:tabs>
          <w:tab w:val="left" w:pos="3840"/>
        </w:tabs>
        <w:spacing w:line="288" w:lineRule="auto"/>
        <w:jc w:val="center"/>
        <w:rPr>
          <w:rFonts w:cs="Arial"/>
          <w:b w:val="0"/>
        </w:rPr>
      </w:pPr>
    </w:p>
    <w:p w14:paraId="0A782EFF" w14:textId="77777777" w:rsidR="0097383C" w:rsidRDefault="0097383C" w:rsidP="0097383C">
      <w:pPr>
        <w:tabs>
          <w:tab w:val="left" w:pos="3840"/>
        </w:tabs>
        <w:spacing w:line="288" w:lineRule="auto"/>
        <w:jc w:val="center"/>
        <w:rPr>
          <w:rFonts w:cs="Arial"/>
          <w:b w:val="0"/>
        </w:rPr>
      </w:pPr>
    </w:p>
    <w:p w14:paraId="3FAFA402" w14:textId="77777777" w:rsidR="0097383C" w:rsidRPr="001D308A" w:rsidRDefault="0097383C" w:rsidP="0097383C">
      <w:pPr>
        <w:tabs>
          <w:tab w:val="left" w:pos="3840"/>
        </w:tabs>
        <w:spacing w:line="288" w:lineRule="auto"/>
        <w:jc w:val="center"/>
        <w:rPr>
          <w:rFonts w:cs="Arial"/>
          <w:b w:val="0"/>
        </w:rPr>
      </w:pPr>
      <w:r>
        <w:rPr>
          <w:rFonts w:cs="Arial"/>
        </w:rPr>
        <w:t xml:space="preserve">Raúl Vicente </w:t>
      </w:r>
      <w:proofErr w:type="spellStart"/>
      <w:r>
        <w:rPr>
          <w:rFonts w:cs="Arial"/>
        </w:rPr>
        <w:t>Zablah</w:t>
      </w:r>
      <w:proofErr w:type="spellEnd"/>
      <w:r>
        <w:rPr>
          <w:rFonts w:cs="Arial"/>
        </w:rPr>
        <w:t xml:space="preserve"> Hernández</w:t>
      </w:r>
    </w:p>
    <w:p w14:paraId="5033C37B" w14:textId="77777777" w:rsidR="0097383C" w:rsidRDefault="0097383C" w:rsidP="0097383C">
      <w:pPr>
        <w:spacing w:line="360" w:lineRule="auto"/>
        <w:jc w:val="both"/>
        <w:rPr>
          <w:rFonts w:cs="Arial"/>
        </w:rPr>
      </w:pPr>
    </w:p>
    <w:p w14:paraId="22424B70" w14:textId="3534EEAA" w:rsidR="004808C3" w:rsidRPr="0097383C" w:rsidRDefault="004808C3" w:rsidP="0097383C"/>
    <w:sectPr w:rsidR="004808C3" w:rsidRPr="0097383C" w:rsidSect="004E2789">
      <w:headerReference w:type="default" r:id="rId17"/>
      <w:footerReference w:type="default" r:id="rId18"/>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8022A" w14:textId="77777777" w:rsidR="00D3686A" w:rsidRDefault="00D3686A" w:rsidP="00BF4B09">
      <w:r>
        <w:separator/>
      </w:r>
    </w:p>
  </w:endnote>
  <w:endnote w:type="continuationSeparator" w:id="0">
    <w:p w14:paraId="10F920DC" w14:textId="77777777" w:rsidR="00D3686A" w:rsidRDefault="00D3686A" w:rsidP="00BF4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useo Sans">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123093"/>
      <w:docPartObj>
        <w:docPartGallery w:val="Page Numbers (Bottom of Page)"/>
        <w:docPartUnique/>
      </w:docPartObj>
    </w:sdtPr>
    <w:sdtEndPr/>
    <w:sdtContent>
      <w:p w14:paraId="554C233A" w14:textId="77777777" w:rsidR="00F92F87" w:rsidRDefault="00F92F87">
        <w:pPr>
          <w:pStyle w:val="Piedepgina"/>
          <w:jc w:val="right"/>
        </w:pPr>
      </w:p>
      <w:p w14:paraId="3FDDBD05" w14:textId="4060DCE0" w:rsidR="00F92F87" w:rsidRDefault="00F92F87">
        <w:pPr>
          <w:pStyle w:val="Piedepgina"/>
          <w:jc w:val="right"/>
        </w:pPr>
        <w:r>
          <w:fldChar w:fldCharType="begin"/>
        </w:r>
        <w:r>
          <w:instrText>PAGE   \* MERGEFORMAT</w:instrText>
        </w:r>
        <w:r>
          <w:fldChar w:fldCharType="separate"/>
        </w:r>
        <w:r w:rsidR="00080DEA">
          <w:rPr>
            <w:noProof/>
          </w:rPr>
          <w:t>17</w:t>
        </w:r>
        <w:r>
          <w:fldChar w:fldCharType="end"/>
        </w:r>
      </w:p>
    </w:sdtContent>
  </w:sdt>
  <w:p w14:paraId="767BEA59" w14:textId="77777777" w:rsidR="00F92F87" w:rsidRDefault="00F92F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9BB7A" w14:textId="77777777" w:rsidR="00D3686A" w:rsidRDefault="00D3686A" w:rsidP="00BF4B09">
      <w:r>
        <w:separator/>
      </w:r>
    </w:p>
  </w:footnote>
  <w:footnote w:type="continuationSeparator" w:id="0">
    <w:p w14:paraId="7FD892AE" w14:textId="77777777" w:rsidR="00D3686A" w:rsidRDefault="00D3686A" w:rsidP="00BF4B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A2792" w14:textId="77777777" w:rsidR="00F92F87" w:rsidRDefault="00F92F87" w:rsidP="0060121D">
    <w:pPr>
      <w:pStyle w:val="Encabezado"/>
      <w:tabs>
        <w:tab w:val="left" w:pos="241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6" w:nlCheck="1" w:checkStyle="0"/>
  <w:activeWritingStyle w:appName="MSWord" w:lang="es-SV"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CO" w:vendorID="64" w:dllVersion="4096"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43"/>
    <w:rsid w:val="0000052E"/>
    <w:rsid w:val="000005DC"/>
    <w:rsid w:val="0000142F"/>
    <w:rsid w:val="00001F8A"/>
    <w:rsid w:val="00001FFB"/>
    <w:rsid w:val="000025C4"/>
    <w:rsid w:val="000037AE"/>
    <w:rsid w:val="0000520A"/>
    <w:rsid w:val="000056C5"/>
    <w:rsid w:val="00007842"/>
    <w:rsid w:val="00007EC5"/>
    <w:rsid w:val="00007F35"/>
    <w:rsid w:val="0001064B"/>
    <w:rsid w:val="00011400"/>
    <w:rsid w:val="0001176A"/>
    <w:rsid w:val="00012A74"/>
    <w:rsid w:val="00012FBE"/>
    <w:rsid w:val="000135D4"/>
    <w:rsid w:val="00013C3E"/>
    <w:rsid w:val="00013E9D"/>
    <w:rsid w:val="00014069"/>
    <w:rsid w:val="00014C3F"/>
    <w:rsid w:val="00015899"/>
    <w:rsid w:val="0001714F"/>
    <w:rsid w:val="00020272"/>
    <w:rsid w:val="00020BE3"/>
    <w:rsid w:val="00023E13"/>
    <w:rsid w:val="00024532"/>
    <w:rsid w:val="00025D07"/>
    <w:rsid w:val="00027331"/>
    <w:rsid w:val="000279B9"/>
    <w:rsid w:val="00027AC1"/>
    <w:rsid w:val="00030518"/>
    <w:rsid w:val="00030649"/>
    <w:rsid w:val="00031411"/>
    <w:rsid w:val="00032B04"/>
    <w:rsid w:val="00032BA9"/>
    <w:rsid w:val="00032C25"/>
    <w:rsid w:val="000333E4"/>
    <w:rsid w:val="0003631C"/>
    <w:rsid w:val="000365CA"/>
    <w:rsid w:val="000366A1"/>
    <w:rsid w:val="00036838"/>
    <w:rsid w:val="000368E5"/>
    <w:rsid w:val="00036A4E"/>
    <w:rsid w:val="0003731C"/>
    <w:rsid w:val="0004014F"/>
    <w:rsid w:val="00040212"/>
    <w:rsid w:val="00040311"/>
    <w:rsid w:val="00041547"/>
    <w:rsid w:val="000424A8"/>
    <w:rsid w:val="000435BB"/>
    <w:rsid w:val="00044143"/>
    <w:rsid w:val="0004421F"/>
    <w:rsid w:val="00044E9A"/>
    <w:rsid w:val="00046240"/>
    <w:rsid w:val="0004653B"/>
    <w:rsid w:val="000465CD"/>
    <w:rsid w:val="00046BEB"/>
    <w:rsid w:val="00046D49"/>
    <w:rsid w:val="00046D84"/>
    <w:rsid w:val="0005025C"/>
    <w:rsid w:val="00051730"/>
    <w:rsid w:val="00053AC3"/>
    <w:rsid w:val="00053F65"/>
    <w:rsid w:val="0005661E"/>
    <w:rsid w:val="000616BF"/>
    <w:rsid w:val="000618A9"/>
    <w:rsid w:val="00063BED"/>
    <w:rsid w:val="00063E92"/>
    <w:rsid w:val="00066AB1"/>
    <w:rsid w:val="00066EED"/>
    <w:rsid w:val="00066F5D"/>
    <w:rsid w:val="00067642"/>
    <w:rsid w:val="000701BE"/>
    <w:rsid w:val="000701D0"/>
    <w:rsid w:val="0007054F"/>
    <w:rsid w:val="000725EC"/>
    <w:rsid w:val="0007294C"/>
    <w:rsid w:val="00072D3E"/>
    <w:rsid w:val="00076038"/>
    <w:rsid w:val="00077467"/>
    <w:rsid w:val="000800C1"/>
    <w:rsid w:val="00080181"/>
    <w:rsid w:val="00080DEA"/>
    <w:rsid w:val="00083815"/>
    <w:rsid w:val="00085C12"/>
    <w:rsid w:val="000860F0"/>
    <w:rsid w:val="00086747"/>
    <w:rsid w:val="00086B71"/>
    <w:rsid w:val="0008723F"/>
    <w:rsid w:val="00087E72"/>
    <w:rsid w:val="00090028"/>
    <w:rsid w:val="0009051C"/>
    <w:rsid w:val="00090910"/>
    <w:rsid w:val="00091592"/>
    <w:rsid w:val="00094218"/>
    <w:rsid w:val="000957B4"/>
    <w:rsid w:val="00096E7D"/>
    <w:rsid w:val="000A12A6"/>
    <w:rsid w:val="000A134A"/>
    <w:rsid w:val="000A2D83"/>
    <w:rsid w:val="000A5D98"/>
    <w:rsid w:val="000A6103"/>
    <w:rsid w:val="000A79ED"/>
    <w:rsid w:val="000B084B"/>
    <w:rsid w:val="000B146C"/>
    <w:rsid w:val="000B17D7"/>
    <w:rsid w:val="000B1E00"/>
    <w:rsid w:val="000B47FF"/>
    <w:rsid w:val="000B56C1"/>
    <w:rsid w:val="000B70ED"/>
    <w:rsid w:val="000B799B"/>
    <w:rsid w:val="000B7FEF"/>
    <w:rsid w:val="000C03BB"/>
    <w:rsid w:val="000C1BA5"/>
    <w:rsid w:val="000C1DF0"/>
    <w:rsid w:val="000C248B"/>
    <w:rsid w:val="000C2A69"/>
    <w:rsid w:val="000C33B7"/>
    <w:rsid w:val="000C3D7B"/>
    <w:rsid w:val="000C4EDD"/>
    <w:rsid w:val="000C52D8"/>
    <w:rsid w:val="000C5B14"/>
    <w:rsid w:val="000C609F"/>
    <w:rsid w:val="000C6581"/>
    <w:rsid w:val="000C695B"/>
    <w:rsid w:val="000C72F2"/>
    <w:rsid w:val="000C7652"/>
    <w:rsid w:val="000D14C8"/>
    <w:rsid w:val="000D26D7"/>
    <w:rsid w:val="000D2C78"/>
    <w:rsid w:val="000D398C"/>
    <w:rsid w:val="000D4C6D"/>
    <w:rsid w:val="000D5E34"/>
    <w:rsid w:val="000D79F6"/>
    <w:rsid w:val="000E06A0"/>
    <w:rsid w:val="000E131E"/>
    <w:rsid w:val="000E2A8F"/>
    <w:rsid w:val="000E2C29"/>
    <w:rsid w:val="000E4C3B"/>
    <w:rsid w:val="000E59EB"/>
    <w:rsid w:val="000E62F5"/>
    <w:rsid w:val="000E6443"/>
    <w:rsid w:val="000E645B"/>
    <w:rsid w:val="000E64E8"/>
    <w:rsid w:val="000E6B7E"/>
    <w:rsid w:val="000E7CAA"/>
    <w:rsid w:val="000E7DD9"/>
    <w:rsid w:val="000F2560"/>
    <w:rsid w:val="000F292D"/>
    <w:rsid w:val="000F561B"/>
    <w:rsid w:val="000F5C13"/>
    <w:rsid w:val="000F5DFB"/>
    <w:rsid w:val="000F76D0"/>
    <w:rsid w:val="00100DC4"/>
    <w:rsid w:val="00100F1C"/>
    <w:rsid w:val="00100F80"/>
    <w:rsid w:val="001015B3"/>
    <w:rsid w:val="00102522"/>
    <w:rsid w:val="0010317F"/>
    <w:rsid w:val="001047EA"/>
    <w:rsid w:val="00104DCD"/>
    <w:rsid w:val="00104E6A"/>
    <w:rsid w:val="0010509C"/>
    <w:rsid w:val="00105D9B"/>
    <w:rsid w:val="00107640"/>
    <w:rsid w:val="00107A85"/>
    <w:rsid w:val="00107B77"/>
    <w:rsid w:val="00110D43"/>
    <w:rsid w:val="001124CB"/>
    <w:rsid w:val="0011262A"/>
    <w:rsid w:val="00112B30"/>
    <w:rsid w:val="001137D3"/>
    <w:rsid w:val="00114D04"/>
    <w:rsid w:val="0011540F"/>
    <w:rsid w:val="0011564C"/>
    <w:rsid w:val="00116319"/>
    <w:rsid w:val="00116760"/>
    <w:rsid w:val="00120088"/>
    <w:rsid w:val="001213AD"/>
    <w:rsid w:val="001225C7"/>
    <w:rsid w:val="00123930"/>
    <w:rsid w:val="0012412B"/>
    <w:rsid w:val="00125399"/>
    <w:rsid w:val="00125753"/>
    <w:rsid w:val="00125859"/>
    <w:rsid w:val="00125EC6"/>
    <w:rsid w:val="00126190"/>
    <w:rsid w:val="001261DE"/>
    <w:rsid w:val="00126436"/>
    <w:rsid w:val="00127881"/>
    <w:rsid w:val="0013229B"/>
    <w:rsid w:val="00132DD3"/>
    <w:rsid w:val="00133478"/>
    <w:rsid w:val="001339A5"/>
    <w:rsid w:val="00133D97"/>
    <w:rsid w:val="00134A43"/>
    <w:rsid w:val="00140FC1"/>
    <w:rsid w:val="00143349"/>
    <w:rsid w:val="00143E82"/>
    <w:rsid w:val="0014493E"/>
    <w:rsid w:val="0014650A"/>
    <w:rsid w:val="0014707F"/>
    <w:rsid w:val="0014776D"/>
    <w:rsid w:val="00147E23"/>
    <w:rsid w:val="001501E9"/>
    <w:rsid w:val="00151FE7"/>
    <w:rsid w:val="001543F0"/>
    <w:rsid w:val="00154F16"/>
    <w:rsid w:val="001556BD"/>
    <w:rsid w:val="00155C62"/>
    <w:rsid w:val="001568EC"/>
    <w:rsid w:val="0016000A"/>
    <w:rsid w:val="0016005E"/>
    <w:rsid w:val="001623B9"/>
    <w:rsid w:val="0016426D"/>
    <w:rsid w:val="00165B6D"/>
    <w:rsid w:val="00165F43"/>
    <w:rsid w:val="001665CE"/>
    <w:rsid w:val="00167D4C"/>
    <w:rsid w:val="001711D3"/>
    <w:rsid w:val="00172B41"/>
    <w:rsid w:val="001753E2"/>
    <w:rsid w:val="00175C3E"/>
    <w:rsid w:val="00176C6B"/>
    <w:rsid w:val="00177446"/>
    <w:rsid w:val="00177DD5"/>
    <w:rsid w:val="00180588"/>
    <w:rsid w:val="00183A47"/>
    <w:rsid w:val="00184322"/>
    <w:rsid w:val="00184381"/>
    <w:rsid w:val="0018477C"/>
    <w:rsid w:val="0018489D"/>
    <w:rsid w:val="00185437"/>
    <w:rsid w:val="00187B4D"/>
    <w:rsid w:val="00191EA3"/>
    <w:rsid w:val="0019268C"/>
    <w:rsid w:val="001947BF"/>
    <w:rsid w:val="00195AC8"/>
    <w:rsid w:val="0019605B"/>
    <w:rsid w:val="00196751"/>
    <w:rsid w:val="00197341"/>
    <w:rsid w:val="001A02AC"/>
    <w:rsid w:val="001A0D84"/>
    <w:rsid w:val="001A3815"/>
    <w:rsid w:val="001A40EB"/>
    <w:rsid w:val="001A4374"/>
    <w:rsid w:val="001A4772"/>
    <w:rsid w:val="001A5226"/>
    <w:rsid w:val="001A6075"/>
    <w:rsid w:val="001A6097"/>
    <w:rsid w:val="001A6312"/>
    <w:rsid w:val="001A6D69"/>
    <w:rsid w:val="001B0103"/>
    <w:rsid w:val="001B0C3B"/>
    <w:rsid w:val="001B3CB4"/>
    <w:rsid w:val="001B48B0"/>
    <w:rsid w:val="001B4A18"/>
    <w:rsid w:val="001B4D12"/>
    <w:rsid w:val="001B550F"/>
    <w:rsid w:val="001B5788"/>
    <w:rsid w:val="001B7462"/>
    <w:rsid w:val="001B7AE4"/>
    <w:rsid w:val="001B7DFC"/>
    <w:rsid w:val="001C05A2"/>
    <w:rsid w:val="001C0891"/>
    <w:rsid w:val="001C0A45"/>
    <w:rsid w:val="001C13BB"/>
    <w:rsid w:val="001C210F"/>
    <w:rsid w:val="001C2C0E"/>
    <w:rsid w:val="001C36A6"/>
    <w:rsid w:val="001C3B68"/>
    <w:rsid w:val="001C407A"/>
    <w:rsid w:val="001C5D4F"/>
    <w:rsid w:val="001C6C54"/>
    <w:rsid w:val="001C757A"/>
    <w:rsid w:val="001D16EB"/>
    <w:rsid w:val="001D16EF"/>
    <w:rsid w:val="001D2712"/>
    <w:rsid w:val="001D2824"/>
    <w:rsid w:val="001D308A"/>
    <w:rsid w:val="001D4631"/>
    <w:rsid w:val="001D4659"/>
    <w:rsid w:val="001D48D6"/>
    <w:rsid w:val="001E04F7"/>
    <w:rsid w:val="001E0B6A"/>
    <w:rsid w:val="001E177C"/>
    <w:rsid w:val="001E208A"/>
    <w:rsid w:val="001E4147"/>
    <w:rsid w:val="001E482C"/>
    <w:rsid w:val="001E4FCD"/>
    <w:rsid w:val="001E5194"/>
    <w:rsid w:val="001E55AC"/>
    <w:rsid w:val="001E5F48"/>
    <w:rsid w:val="001E79A7"/>
    <w:rsid w:val="001F0A09"/>
    <w:rsid w:val="001F0E6C"/>
    <w:rsid w:val="001F1632"/>
    <w:rsid w:val="001F1E07"/>
    <w:rsid w:val="001F2143"/>
    <w:rsid w:val="001F2BD2"/>
    <w:rsid w:val="001F4BBB"/>
    <w:rsid w:val="001F5E1D"/>
    <w:rsid w:val="001F6409"/>
    <w:rsid w:val="001F6788"/>
    <w:rsid w:val="001F7185"/>
    <w:rsid w:val="001F7D34"/>
    <w:rsid w:val="0020068B"/>
    <w:rsid w:val="002012CE"/>
    <w:rsid w:val="002016B4"/>
    <w:rsid w:val="002044EC"/>
    <w:rsid w:val="00210915"/>
    <w:rsid w:val="002111BF"/>
    <w:rsid w:val="00211D7A"/>
    <w:rsid w:val="00212155"/>
    <w:rsid w:val="00213637"/>
    <w:rsid w:val="002138F5"/>
    <w:rsid w:val="00213E79"/>
    <w:rsid w:val="002142DA"/>
    <w:rsid w:val="0021442E"/>
    <w:rsid w:val="0021597A"/>
    <w:rsid w:val="00215B94"/>
    <w:rsid w:val="00215C12"/>
    <w:rsid w:val="0021610B"/>
    <w:rsid w:val="00216E08"/>
    <w:rsid w:val="00217405"/>
    <w:rsid w:val="002174A9"/>
    <w:rsid w:val="00217ACF"/>
    <w:rsid w:val="00220EDE"/>
    <w:rsid w:val="002213AC"/>
    <w:rsid w:val="00222253"/>
    <w:rsid w:val="0022289B"/>
    <w:rsid w:val="00223214"/>
    <w:rsid w:val="002234F3"/>
    <w:rsid w:val="00224379"/>
    <w:rsid w:val="00224412"/>
    <w:rsid w:val="00224C95"/>
    <w:rsid w:val="00227517"/>
    <w:rsid w:val="002301B6"/>
    <w:rsid w:val="002311FA"/>
    <w:rsid w:val="002325EC"/>
    <w:rsid w:val="00232C46"/>
    <w:rsid w:val="002332EA"/>
    <w:rsid w:val="0023338E"/>
    <w:rsid w:val="002344D6"/>
    <w:rsid w:val="00237B4A"/>
    <w:rsid w:val="002401A6"/>
    <w:rsid w:val="00240A28"/>
    <w:rsid w:val="00242837"/>
    <w:rsid w:val="00243A15"/>
    <w:rsid w:val="00243AC6"/>
    <w:rsid w:val="0024403F"/>
    <w:rsid w:val="00245040"/>
    <w:rsid w:val="002452AE"/>
    <w:rsid w:val="0024717E"/>
    <w:rsid w:val="0025157B"/>
    <w:rsid w:val="0025177A"/>
    <w:rsid w:val="0025302A"/>
    <w:rsid w:val="00253416"/>
    <w:rsid w:val="0025358F"/>
    <w:rsid w:val="002539D7"/>
    <w:rsid w:val="00253A80"/>
    <w:rsid w:val="00255D86"/>
    <w:rsid w:val="00256875"/>
    <w:rsid w:val="00262F43"/>
    <w:rsid w:val="00264029"/>
    <w:rsid w:val="00265809"/>
    <w:rsid w:val="00265DC3"/>
    <w:rsid w:val="00266198"/>
    <w:rsid w:val="002667AF"/>
    <w:rsid w:val="00266E38"/>
    <w:rsid w:val="0027418C"/>
    <w:rsid w:val="002751B0"/>
    <w:rsid w:val="00275902"/>
    <w:rsid w:val="00275CA1"/>
    <w:rsid w:val="00275FA4"/>
    <w:rsid w:val="00276A06"/>
    <w:rsid w:val="0027734D"/>
    <w:rsid w:val="0028053B"/>
    <w:rsid w:val="00280C69"/>
    <w:rsid w:val="002833CD"/>
    <w:rsid w:val="002842E1"/>
    <w:rsid w:val="0028499D"/>
    <w:rsid w:val="002857BA"/>
    <w:rsid w:val="00286A49"/>
    <w:rsid w:val="00286DE2"/>
    <w:rsid w:val="002877B0"/>
    <w:rsid w:val="00290472"/>
    <w:rsid w:val="002906AA"/>
    <w:rsid w:val="002911F2"/>
    <w:rsid w:val="002928C3"/>
    <w:rsid w:val="002938F8"/>
    <w:rsid w:val="00293B81"/>
    <w:rsid w:val="002949D0"/>
    <w:rsid w:val="00295450"/>
    <w:rsid w:val="00295BB8"/>
    <w:rsid w:val="00296C85"/>
    <w:rsid w:val="00297037"/>
    <w:rsid w:val="00297C28"/>
    <w:rsid w:val="002A0F09"/>
    <w:rsid w:val="002A1702"/>
    <w:rsid w:val="002A250B"/>
    <w:rsid w:val="002A3453"/>
    <w:rsid w:val="002A3838"/>
    <w:rsid w:val="002A4671"/>
    <w:rsid w:val="002A4D45"/>
    <w:rsid w:val="002A592F"/>
    <w:rsid w:val="002B347C"/>
    <w:rsid w:val="002B57AC"/>
    <w:rsid w:val="002C0246"/>
    <w:rsid w:val="002C0A4D"/>
    <w:rsid w:val="002C0ADD"/>
    <w:rsid w:val="002C0CB4"/>
    <w:rsid w:val="002C1016"/>
    <w:rsid w:val="002C212F"/>
    <w:rsid w:val="002C39F2"/>
    <w:rsid w:val="002C4A63"/>
    <w:rsid w:val="002C5213"/>
    <w:rsid w:val="002C644A"/>
    <w:rsid w:val="002C6F54"/>
    <w:rsid w:val="002C76EA"/>
    <w:rsid w:val="002C7D83"/>
    <w:rsid w:val="002D1114"/>
    <w:rsid w:val="002D33E1"/>
    <w:rsid w:val="002D394B"/>
    <w:rsid w:val="002D3AE6"/>
    <w:rsid w:val="002D49CF"/>
    <w:rsid w:val="002D515F"/>
    <w:rsid w:val="002D539C"/>
    <w:rsid w:val="002D60EE"/>
    <w:rsid w:val="002D7260"/>
    <w:rsid w:val="002E057E"/>
    <w:rsid w:val="002E0E0D"/>
    <w:rsid w:val="002E16B9"/>
    <w:rsid w:val="002E170D"/>
    <w:rsid w:val="002E39A0"/>
    <w:rsid w:val="002E49ED"/>
    <w:rsid w:val="002E505C"/>
    <w:rsid w:val="002E6730"/>
    <w:rsid w:val="002E6AB6"/>
    <w:rsid w:val="002E7BB7"/>
    <w:rsid w:val="002E7CBF"/>
    <w:rsid w:val="002F1498"/>
    <w:rsid w:val="002F18C5"/>
    <w:rsid w:val="002F2A96"/>
    <w:rsid w:val="002F42C2"/>
    <w:rsid w:val="002F473A"/>
    <w:rsid w:val="002F4A04"/>
    <w:rsid w:val="002F4ED7"/>
    <w:rsid w:val="002F5E69"/>
    <w:rsid w:val="002F69DD"/>
    <w:rsid w:val="002F6E8C"/>
    <w:rsid w:val="002F6FB4"/>
    <w:rsid w:val="002F79C5"/>
    <w:rsid w:val="003002B8"/>
    <w:rsid w:val="00301A27"/>
    <w:rsid w:val="00302100"/>
    <w:rsid w:val="00304204"/>
    <w:rsid w:val="00304930"/>
    <w:rsid w:val="003053F0"/>
    <w:rsid w:val="003055B1"/>
    <w:rsid w:val="00305915"/>
    <w:rsid w:val="00305F20"/>
    <w:rsid w:val="003064B0"/>
    <w:rsid w:val="00306D67"/>
    <w:rsid w:val="00307370"/>
    <w:rsid w:val="003073D5"/>
    <w:rsid w:val="003075F6"/>
    <w:rsid w:val="00310890"/>
    <w:rsid w:val="00310BDA"/>
    <w:rsid w:val="003111BB"/>
    <w:rsid w:val="0031182D"/>
    <w:rsid w:val="00313F01"/>
    <w:rsid w:val="00316624"/>
    <w:rsid w:val="003177C3"/>
    <w:rsid w:val="0032003F"/>
    <w:rsid w:val="00320795"/>
    <w:rsid w:val="0032295B"/>
    <w:rsid w:val="00322A51"/>
    <w:rsid w:val="00322A7B"/>
    <w:rsid w:val="00322C32"/>
    <w:rsid w:val="00323390"/>
    <w:rsid w:val="00323869"/>
    <w:rsid w:val="003239FC"/>
    <w:rsid w:val="003245BD"/>
    <w:rsid w:val="003256A1"/>
    <w:rsid w:val="00326B89"/>
    <w:rsid w:val="003274A8"/>
    <w:rsid w:val="003308A5"/>
    <w:rsid w:val="003308E5"/>
    <w:rsid w:val="00330C82"/>
    <w:rsid w:val="00331044"/>
    <w:rsid w:val="00332CC8"/>
    <w:rsid w:val="00333270"/>
    <w:rsid w:val="00333B0E"/>
    <w:rsid w:val="003364F4"/>
    <w:rsid w:val="00337685"/>
    <w:rsid w:val="003377FC"/>
    <w:rsid w:val="00340DF9"/>
    <w:rsid w:val="00341A77"/>
    <w:rsid w:val="00341F81"/>
    <w:rsid w:val="0034204D"/>
    <w:rsid w:val="00342269"/>
    <w:rsid w:val="00343040"/>
    <w:rsid w:val="0034316B"/>
    <w:rsid w:val="003436D5"/>
    <w:rsid w:val="00345987"/>
    <w:rsid w:val="00346D94"/>
    <w:rsid w:val="003476F4"/>
    <w:rsid w:val="003508E7"/>
    <w:rsid w:val="00352081"/>
    <w:rsid w:val="003525AE"/>
    <w:rsid w:val="00352B72"/>
    <w:rsid w:val="0035460A"/>
    <w:rsid w:val="00355157"/>
    <w:rsid w:val="0035571A"/>
    <w:rsid w:val="00356B91"/>
    <w:rsid w:val="00356EC1"/>
    <w:rsid w:val="003578EA"/>
    <w:rsid w:val="0036043E"/>
    <w:rsid w:val="0036049D"/>
    <w:rsid w:val="00360C5C"/>
    <w:rsid w:val="003616B0"/>
    <w:rsid w:val="0036272E"/>
    <w:rsid w:val="0036276D"/>
    <w:rsid w:val="00362B50"/>
    <w:rsid w:val="0036384D"/>
    <w:rsid w:val="00363DAD"/>
    <w:rsid w:val="003641C7"/>
    <w:rsid w:val="003646E0"/>
    <w:rsid w:val="003647EF"/>
    <w:rsid w:val="00364AE0"/>
    <w:rsid w:val="00365348"/>
    <w:rsid w:val="0036559B"/>
    <w:rsid w:val="00365676"/>
    <w:rsid w:val="0036665A"/>
    <w:rsid w:val="00372867"/>
    <w:rsid w:val="00372F47"/>
    <w:rsid w:val="00373F33"/>
    <w:rsid w:val="00374D18"/>
    <w:rsid w:val="00375383"/>
    <w:rsid w:val="003763FC"/>
    <w:rsid w:val="00376475"/>
    <w:rsid w:val="0037701D"/>
    <w:rsid w:val="00377394"/>
    <w:rsid w:val="00380BE9"/>
    <w:rsid w:val="00381215"/>
    <w:rsid w:val="00381A3A"/>
    <w:rsid w:val="00382A9E"/>
    <w:rsid w:val="00382B43"/>
    <w:rsid w:val="00383083"/>
    <w:rsid w:val="0038359D"/>
    <w:rsid w:val="00384467"/>
    <w:rsid w:val="00385394"/>
    <w:rsid w:val="00386F0E"/>
    <w:rsid w:val="00387713"/>
    <w:rsid w:val="0039038C"/>
    <w:rsid w:val="00390878"/>
    <w:rsid w:val="003911EB"/>
    <w:rsid w:val="00391E7E"/>
    <w:rsid w:val="00392D5F"/>
    <w:rsid w:val="00392F18"/>
    <w:rsid w:val="0039303A"/>
    <w:rsid w:val="003932FD"/>
    <w:rsid w:val="00393330"/>
    <w:rsid w:val="00393E1D"/>
    <w:rsid w:val="003946AE"/>
    <w:rsid w:val="00395E13"/>
    <w:rsid w:val="00395FD3"/>
    <w:rsid w:val="003A0490"/>
    <w:rsid w:val="003A0736"/>
    <w:rsid w:val="003A2D8C"/>
    <w:rsid w:val="003A38EF"/>
    <w:rsid w:val="003A45D5"/>
    <w:rsid w:val="003A4AD8"/>
    <w:rsid w:val="003A542E"/>
    <w:rsid w:val="003A5A94"/>
    <w:rsid w:val="003A67FE"/>
    <w:rsid w:val="003A7105"/>
    <w:rsid w:val="003B0D07"/>
    <w:rsid w:val="003B0EDD"/>
    <w:rsid w:val="003B1771"/>
    <w:rsid w:val="003B4580"/>
    <w:rsid w:val="003B7962"/>
    <w:rsid w:val="003B7FF3"/>
    <w:rsid w:val="003C4915"/>
    <w:rsid w:val="003C7CE3"/>
    <w:rsid w:val="003C7E72"/>
    <w:rsid w:val="003D1737"/>
    <w:rsid w:val="003D18FE"/>
    <w:rsid w:val="003D2209"/>
    <w:rsid w:val="003D3ED8"/>
    <w:rsid w:val="003D4049"/>
    <w:rsid w:val="003D5128"/>
    <w:rsid w:val="003D56C1"/>
    <w:rsid w:val="003D5724"/>
    <w:rsid w:val="003D61D9"/>
    <w:rsid w:val="003D68B6"/>
    <w:rsid w:val="003D6F98"/>
    <w:rsid w:val="003E0CD4"/>
    <w:rsid w:val="003E10E5"/>
    <w:rsid w:val="003E2277"/>
    <w:rsid w:val="003E29EA"/>
    <w:rsid w:val="003E3550"/>
    <w:rsid w:val="003E4152"/>
    <w:rsid w:val="003E4D49"/>
    <w:rsid w:val="003E4F17"/>
    <w:rsid w:val="003E6F0E"/>
    <w:rsid w:val="003E7BFB"/>
    <w:rsid w:val="003F25D8"/>
    <w:rsid w:val="003F2869"/>
    <w:rsid w:val="003F2949"/>
    <w:rsid w:val="003F3199"/>
    <w:rsid w:val="003F451A"/>
    <w:rsid w:val="003F4CD1"/>
    <w:rsid w:val="003F56A0"/>
    <w:rsid w:val="003F5ECE"/>
    <w:rsid w:val="003F618F"/>
    <w:rsid w:val="003F669E"/>
    <w:rsid w:val="003F79C3"/>
    <w:rsid w:val="00400421"/>
    <w:rsid w:val="00402B9F"/>
    <w:rsid w:val="00403074"/>
    <w:rsid w:val="0040315B"/>
    <w:rsid w:val="00403C97"/>
    <w:rsid w:val="00405ED9"/>
    <w:rsid w:val="0040752B"/>
    <w:rsid w:val="0041253D"/>
    <w:rsid w:val="004136EB"/>
    <w:rsid w:val="00413D4F"/>
    <w:rsid w:val="004149D7"/>
    <w:rsid w:val="00414F9F"/>
    <w:rsid w:val="00416C32"/>
    <w:rsid w:val="00417CEA"/>
    <w:rsid w:val="00421248"/>
    <w:rsid w:val="00422224"/>
    <w:rsid w:val="004222B9"/>
    <w:rsid w:val="00423352"/>
    <w:rsid w:val="00423FBD"/>
    <w:rsid w:val="00424E1B"/>
    <w:rsid w:val="00425228"/>
    <w:rsid w:val="00426068"/>
    <w:rsid w:val="00426209"/>
    <w:rsid w:val="00427AE4"/>
    <w:rsid w:val="004300A2"/>
    <w:rsid w:val="00430F49"/>
    <w:rsid w:val="00433646"/>
    <w:rsid w:val="00433707"/>
    <w:rsid w:val="004338ED"/>
    <w:rsid w:val="00435EC9"/>
    <w:rsid w:val="004367BD"/>
    <w:rsid w:val="00436C46"/>
    <w:rsid w:val="00440694"/>
    <w:rsid w:val="00442509"/>
    <w:rsid w:val="00444F85"/>
    <w:rsid w:val="00445054"/>
    <w:rsid w:val="00446151"/>
    <w:rsid w:val="00447CA6"/>
    <w:rsid w:val="004502CC"/>
    <w:rsid w:val="0045083A"/>
    <w:rsid w:val="004514F4"/>
    <w:rsid w:val="0045239B"/>
    <w:rsid w:val="004531F1"/>
    <w:rsid w:val="0045431E"/>
    <w:rsid w:val="00454432"/>
    <w:rsid w:val="0045487C"/>
    <w:rsid w:val="00455E44"/>
    <w:rsid w:val="0045611F"/>
    <w:rsid w:val="00457FBA"/>
    <w:rsid w:val="004605FF"/>
    <w:rsid w:val="0046200C"/>
    <w:rsid w:val="0046334B"/>
    <w:rsid w:val="0046391A"/>
    <w:rsid w:val="00464C41"/>
    <w:rsid w:val="00464E9F"/>
    <w:rsid w:val="00465F31"/>
    <w:rsid w:val="00465FE3"/>
    <w:rsid w:val="00467115"/>
    <w:rsid w:val="00467304"/>
    <w:rsid w:val="004701C7"/>
    <w:rsid w:val="00470D47"/>
    <w:rsid w:val="00471121"/>
    <w:rsid w:val="00471C24"/>
    <w:rsid w:val="00474035"/>
    <w:rsid w:val="0047418E"/>
    <w:rsid w:val="00474BD8"/>
    <w:rsid w:val="00475155"/>
    <w:rsid w:val="00475CD7"/>
    <w:rsid w:val="00475EC8"/>
    <w:rsid w:val="0048042B"/>
    <w:rsid w:val="004808C3"/>
    <w:rsid w:val="00481081"/>
    <w:rsid w:val="004816A4"/>
    <w:rsid w:val="004835C4"/>
    <w:rsid w:val="004836F3"/>
    <w:rsid w:val="00484552"/>
    <w:rsid w:val="00484A70"/>
    <w:rsid w:val="004856F9"/>
    <w:rsid w:val="00487B53"/>
    <w:rsid w:val="004911D0"/>
    <w:rsid w:val="004914E7"/>
    <w:rsid w:val="0049388D"/>
    <w:rsid w:val="00495930"/>
    <w:rsid w:val="00495B84"/>
    <w:rsid w:val="00496C40"/>
    <w:rsid w:val="00497570"/>
    <w:rsid w:val="004A0C28"/>
    <w:rsid w:val="004A1042"/>
    <w:rsid w:val="004A1685"/>
    <w:rsid w:val="004A2891"/>
    <w:rsid w:val="004A41E0"/>
    <w:rsid w:val="004A5140"/>
    <w:rsid w:val="004A5D5B"/>
    <w:rsid w:val="004A5E6B"/>
    <w:rsid w:val="004A5F3B"/>
    <w:rsid w:val="004A6095"/>
    <w:rsid w:val="004A7375"/>
    <w:rsid w:val="004A77AC"/>
    <w:rsid w:val="004B12C9"/>
    <w:rsid w:val="004B1A96"/>
    <w:rsid w:val="004B1C62"/>
    <w:rsid w:val="004B2918"/>
    <w:rsid w:val="004B3871"/>
    <w:rsid w:val="004B46A4"/>
    <w:rsid w:val="004B4959"/>
    <w:rsid w:val="004B5177"/>
    <w:rsid w:val="004C068A"/>
    <w:rsid w:val="004C0D11"/>
    <w:rsid w:val="004C180A"/>
    <w:rsid w:val="004C196A"/>
    <w:rsid w:val="004C31D2"/>
    <w:rsid w:val="004C3215"/>
    <w:rsid w:val="004C3E52"/>
    <w:rsid w:val="004C47DD"/>
    <w:rsid w:val="004C52A0"/>
    <w:rsid w:val="004C745D"/>
    <w:rsid w:val="004C7469"/>
    <w:rsid w:val="004D0B5A"/>
    <w:rsid w:val="004D118D"/>
    <w:rsid w:val="004D12D8"/>
    <w:rsid w:val="004D2429"/>
    <w:rsid w:val="004D294B"/>
    <w:rsid w:val="004D32F7"/>
    <w:rsid w:val="004D41DD"/>
    <w:rsid w:val="004D4266"/>
    <w:rsid w:val="004D5191"/>
    <w:rsid w:val="004D523D"/>
    <w:rsid w:val="004D5658"/>
    <w:rsid w:val="004D7026"/>
    <w:rsid w:val="004D71B3"/>
    <w:rsid w:val="004D7E43"/>
    <w:rsid w:val="004E0114"/>
    <w:rsid w:val="004E0624"/>
    <w:rsid w:val="004E0E10"/>
    <w:rsid w:val="004E11E7"/>
    <w:rsid w:val="004E1592"/>
    <w:rsid w:val="004E22EA"/>
    <w:rsid w:val="004E2789"/>
    <w:rsid w:val="004E297C"/>
    <w:rsid w:val="004E3265"/>
    <w:rsid w:val="004E3629"/>
    <w:rsid w:val="004E448F"/>
    <w:rsid w:val="004E5241"/>
    <w:rsid w:val="004E58C7"/>
    <w:rsid w:val="004E65DA"/>
    <w:rsid w:val="004E69C6"/>
    <w:rsid w:val="004E6B56"/>
    <w:rsid w:val="004E6C26"/>
    <w:rsid w:val="004E6C37"/>
    <w:rsid w:val="004E6E3D"/>
    <w:rsid w:val="004F171C"/>
    <w:rsid w:val="004F1C8E"/>
    <w:rsid w:val="004F250B"/>
    <w:rsid w:val="004F2FA0"/>
    <w:rsid w:val="004F3703"/>
    <w:rsid w:val="004F544F"/>
    <w:rsid w:val="004F73CD"/>
    <w:rsid w:val="004F7C4D"/>
    <w:rsid w:val="00501046"/>
    <w:rsid w:val="00501470"/>
    <w:rsid w:val="00502861"/>
    <w:rsid w:val="00505CF8"/>
    <w:rsid w:val="00505E3A"/>
    <w:rsid w:val="00506A4B"/>
    <w:rsid w:val="00507216"/>
    <w:rsid w:val="00507D58"/>
    <w:rsid w:val="00510016"/>
    <w:rsid w:val="00511121"/>
    <w:rsid w:val="00511310"/>
    <w:rsid w:val="00511D47"/>
    <w:rsid w:val="00512B44"/>
    <w:rsid w:val="005135A1"/>
    <w:rsid w:val="005137D3"/>
    <w:rsid w:val="005137D8"/>
    <w:rsid w:val="00513C63"/>
    <w:rsid w:val="00515028"/>
    <w:rsid w:val="005151FF"/>
    <w:rsid w:val="005160CB"/>
    <w:rsid w:val="00517386"/>
    <w:rsid w:val="00521B95"/>
    <w:rsid w:val="00523030"/>
    <w:rsid w:val="005241A2"/>
    <w:rsid w:val="005242EA"/>
    <w:rsid w:val="00524AEB"/>
    <w:rsid w:val="005260FB"/>
    <w:rsid w:val="0052767C"/>
    <w:rsid w:val="00527CFF"/>
    <w:rsid w:val="00530162"/>
    <w:rsid w:val="0053057E"/>
    <w:rsid w:val="0053095E"/>
    <w:rsid w:val="00533A91"/>
    <w:rsid w:val="0053705A"/>
    <w:rsid w:val="00537120"/>
    <w:rsid w:val="005407EA"/>
    <w:rsid w:val="00540914"/>
    <w:rsid w:val="00541496"/>
    <w:rsid w:val="005414DF"/>
    <w:rsid w:val="00541AA6"/>
    <w:rsid w:val="00541D57"/>
    <w:rsid w:val="00544C55"/>
    <w:rsid w:val="00544EC1"/>
    <w:rsid w:val="00546F6C"/>
    <w:rsid w:val="00547231"/>
    <w:rsid w:val="00547292"/>
    <w:rsid w:val="00547B1E"/>
    <w:rsid w:val="00550AAB"/>
    <w:rsid w:val="005516EA"/>
    <w:rsid w:val="00552612"/>
    <w:rsid w:val="0055311A"/>
    <w:rsid w:val="0055386B"/>
    <w:rsid w:val="005541AE"/>
    <w:rsid w:val="00554700"/>
    <w:rsid w:val="005551CC"/>
    <w:rsid w:val="00555373"/>
    <w:rsid w:val="00555DB1"/>
    <w:rsid w:val="005564A9"/>
    <w:rsid w:val="00560119"/>
    <w:rsid w:val="00560B9F"/>
    <w:rsid w:val="00561358"/>
    <w:rsid w:val="005626F2"/>
    <w:rsid w:val="00563499"/>
    <w:rsid w:val="005638F1"/>
    <w:rsid w:val="00563E0B"/>
    <w:rsid w:val="00564589"/>
    <w:rsid w:val="00564740"/>
    <w:rsid w:val="00564F74"/>
    <w:rsid w:val="005666D4"/>
    <w:rsid w:val="005667E2"/>
    <w:rsid w:val="00567DB9"/>
    <w:rsid w:val="00570063"/>
    <w:rsid w:val="00570137"/>
    <w:rsid w:val="00570612"/>
    <w:rsid w:val="00570B71"/>
    <w:rsid w:val="00572053"/>
    <w:rsid w:val="0057281A"/>
    <w:rsid w:val="005743C5"/>
    <w:rsid w:val="00574958"/>
    <w:rsid w:val="00575E61"/>
    <w:rsid w:val="0057672F"/>
    <w:rsid w:val="005774A0"/>
    <w:rsid w:val="00580522"/>
    <w:rsid w:val="00581934"/>
    <w:rsid w:val="00582EA9"/>
    <w:rsid w:val="00583D28"/>
    <w:rsid w:val="005903C8"/>
    <w:rsid w:val="005928C3"/>
    <w:rsid w:val="0059305B"/>
    <w:rsid w:val="00593C51"/>
    <w:rsid w:val="00593E0F"/>
    <w:rsid w:val="00595BA6"/>
    <w:rsid w:val="0059607D"/>
    <w:rsid w:val="00596426"/>
    <w:rsid w:val="0059752A"/>
    <w:rsid w:val="005A0797"/>
    <w:rsid w:val="005A229B"/>
    <w:rsid w:val="005A2E82"/>
    <w:rsid w:val="005A33BF"/>
    <w:rsid w:val="005A5D04"/>
    <w:rsid w:val="005A607D"/>
    <w:rsid w:val="005A6512"/>
    <w:rsid w:val="005A6A1B"/>
    <w:rsid w:val="005A73CF"/>
    <w:rsid w:val="005B0438"/>
    <w:rsid w:val="005B12FB"/>
    <w:rsid w:val="005B220F"/>
    <w:rsid w:val="005B291F"/>
    <w:rsid w:val="005B2DB8"/>
    <w:rsid w:val="005B35B6"/>
    <w:rsid w:val="005B48F3"/>
    <w:rsid w:val="005B4C6C"/>
    <w:rsid w:val="005B4FDF"/>
    <w:rsid w:val="005B524D"/>
    <w:rsid w:val="005B52C3"/>
    <w:rsid w:val="005B5975"/>
    <w:rsid w:val="005B7F51"/>
    <w:rsid w:val="005C043C"/>
    <w:rsid w:val="005C152B"/>
    <w:rsid w:val="005C166F"/>
    <w:rsid w:val="005C1D0F"/>
    <w:rsid w:val="005C1EE5"/>
    <w:rsid w:val="005C3C97"/>
    <w:rsid w:val="005C3D31"/>
    <w:rsid w:val="005C3E6F"/>
    <w:rsid w:val="005C419E"/>
    <w:rsid w:val="005C539F"/>
    <w:rsid w:val="005C5C8A"/>
    <w:rsid w:val="005C5DEC"/>
    <w:rsid w:val="005C67E3"/>
    <w:rsid w:val="005C6FAF"/>
    <w:rsid w:val="005C735F"/>
    <w:rsid w:val="005C797D"/>
    <w:rsid w:val="005D1ACB"/>
    <w:rsid w:val="005D270B"/>
    <w:rsid w:val="005D3037"/>
    <w:rsid w:val="005D4E6A"/>
    <w:rsid w:val="005D6181"/>
    <w:rsid w:val="005D697D"/>
    <w:rsid w:val="005D6ECF"/>
    <w:rsid w:val="005D712D"/>
    <w:rsid w:val="005E07D2"/>
    <w:rsid w:val="005E1D7C"/>
    <w:rsid w:val="005E1FF0"/>
    <w:rsid w:val="005E28CD"/>
    <w:rsid w:val="005E2BF4"/>
    <w:rsid w:val="005E32EF"/>
    <w:rsid w:val="005E3639"/>
    <w:rsid w:val="005E3C05"/>
    <w:rsid w:val="005E3E30"/>
    <w:rsid w:val="005E4B6F"/>
    <w:rsid w:val="005E5E85"/>
    <w:rsid w:val="005E67BE"/>
    <w:rsid w:val="005E6D3D"/>
    <w:rsid w:val="005F1D86"/>
    <w:rsid w:val="005F21E0"/>
    <w:rsid w:val="005F21F2"/>
    <w:rsid w:val="005F493C"/>
    <w:rsid w:val="005F4C1F"/>
    <w:rsid w:val="005F537B"/>
    <w:rsid w:val="005F573D"/>
    <w:rsid w:val="005F5B23"/>
    <w:rsid w:val="005F7A76"/>
    <w:rsid w:val="00600F9D"/>
    <w:rsid w:val="00600FF3"/>
    <w:rsid w:val="0060121D"/>
    <w:rsid w:val="006020AB"/>
    <w:rsid w:val="0060267E"/>
    <w:rsid w:val="006051C3"/>
    <w:rsid w:val="00605467"/>
    <w:rsid w:val="006063BE"/>
    <w:rsid w:val="00607DCB"/>
    <w:rsid w:val="0061091A"/>
    <w:rsid w:val="0061133F"/>
    <w:rsid w:val="00611443"/>
    <w:rsid w:val="006115AC"/>
    <w:rsid w:val="00613046"/>
    <w:rsid w:val="006131C3"/>
    <w:rsid w:val="00613C7E"/>
    <w:rsid w:val="00614A6C"/>
    <w:rsid w:val="00614ACA"/>
    <w:rsid w:val="00615695"/>
    <w:rsid w:val="0061706C"/>
    <w:rsid w:val="0061785B"/>
    <w:rsid w:val="00617870"/>
    <w:rsid w:val="00617B6E"/>
    <w:rsid w:val="00620B50"/>
    <w:rsid w:val="00620C92"/>
    <w:rsid w:val="00621849"/>
    <w:rsid w:val="00621A51"/>
    <w:rsid w:val="00623038"/>
    <w:rsid w:val="006241CC"/>
    <w:rsid w:val="00625423"/>
    <w:rsid w:val="00626EAF"/>
    <w:rsid w:val="006270CD"/>
    <w:rsid w:val="00631052"/>
    <w:rsid w:val="00631EA5"/>
    <w:rsid w:val="00635008"/>
    <w:rsid w:val="006354B5"/>
    <w:rsid w:val="006362BA"/>
    <w:rsid w:val="006367C3"/>
    <w:rsid w:val="00637271"/>
    <w:rsid w:val="00640154"/>
    <w:rsid w:val="0064021B"/>
    <w:rsid w:val="00641045"/>
    <w:rsid w:val="00643DC8"/>
    <w:rsid w:val="00644520"/>
    <w:rsid w:val="0064613C"/>
    <w:rsid w:val="00646A4A"/>
    <w:rsid w:val="00646B95"/>
    <w:rsid w:val="00650050"/>
    <w:rsid w:val="00651C6F"/>
    <w:rsid w:val="00652446"/>
    <w:rsid w:val="00652D1E"/>
    <w:rsid w:val="00654FF8"/>
    <w:rsid w:val="00655360"/>
    <w:rsid w:val="006559A4"/>
    <w:rsid w:val="006564DA"/>
    <w:rsid w:val="00656961"/>
    <w:rsid w:val="006570BD"/>
    <w:rsid w:val="00660D58"/>
    <w:rsid w:val="0066157B"/>
    <w:rsid w:val="006616DF"/>
    <w:rsid w:val="00663C40"/>
    <w:rsid w:val="00665AFF"/>
    <w:rsid w:val="00665C9E"/>
    <w:rsid w:val="00665E7B"/>
    <w:rsid w:val="00666334"/>
    <w:rsid w:val="006664F9"/>
    <w:rsid w:val="00667DC3"/>
    <w:rsid w:val="006728A4"/>
    <w:rsid w:val="00672E5A"/>
    <w:rsid w:val="00673B41"/>
    <w:rsid w:val="00673E33"/>
    <w:rsid w:val="006774A8"/>
    <w:rsid w:val="0068107C"/>
    <w:rsid w:val="00681B87"/>
    <w:rsid w:val="00681F26"/>
    <w:rsid w:val="00682581"/>
    <w:rsid w:val="0068289D"/>
    <w:rsid w:val="0068358B"/>
    <w:rsid w:val="006846C5"/>
    <w:rsid w:val="0068485D"/>
    <w:rsid w:val="00684F35"/>
    <w:rsid w:val="00686694"/>
    <w:rsid w:val="0068723E"/>
    <w:rsid w:val="00687E01"/>
    <w:rsid w:val="00690532"/>
    <w:rsid w:val="00690768"/>
    <w:rsid w:val="0069123E"/>
    <w:rsid w:val="006921B2"/>
    <w:rsid w:val="00692CFA"/>
    <w:rsid w:val="006930CF"/>
    <w:rsid w:val="00693D5B"/>
    <w:rsid w:val="0069421E"/>
    <w:rsid w:val="00694BE1"/>
    <w:rsid w:val="00695BE4"/>
    <w:rsid w:val="00696877"/>
    <w:rsid w:val="00697D99"/>
    <w:rsid w:val="006A1D02"/>
    <w:rsid w:val="006A2676"/>
    <w:rsid w:val="006A7F38"/>
    <w:rsid w:val="006B152B"/>
    <w:rsid w:val="006B1759"/>
    <w:rsid w:val="006B1768"/>
    <w:rsid w:val="006B182F"/>
    <w:rsid w:val="006B1D8D"/>
    <w:rsid w:val="006B244E"/>
    <w:rsid w:val="006B3FDF"/>
    <w:rsid w:val="006B548B"/>
    <w:rsid w:val="006B6985"/>
    <w:rsid w:val="006B7AFA"/>
    <w:rsid w:val="006C1C44"/>
    <w:rsid w:val="006C22C5"/>
    <w:rsid w:val="006C2B2A"/>
    <w:rsid w:val="006C2C08"/>
    <w:rsid w:val="006C36EC"/>
    <w:rsid w:val="006C45F2"/>
    <w:rsid w:val="006C4A95"/>
    <w:rsid w:val="006C5CB5"/>
    <w:rsid w:val="006C6969"/>
    <w:rsid w:val="006C7E6E"/>
    <w:rsid w:val="006D041D"/>
    <w:rsid w:val="006D0978"/>
    <w:rsid w:val="006D1F7B"/>
    <w:rsid w:val="006D3543"/>
    <w:rsid w:val="006D3E09"/>
    <w:rsid w:val="006D53F9"/>
    <w:rsid w:val="006D542C"/>
    <w:rsid w:val="006D5ACC"/>
    <w:rsid w:val="006D5EA5"/>
    <w:rsid w:val="006D7DDC"/>
    <w:rsid w:val="006D7EA8"/>
    <w:rsid w:val="006E0662"/>
    <w:rsid w:val="006E1075"/>
    <w:rsid w:val="006E1C33"/>
    <w:rsid w:val="006E2C8D"/>
    <w:rsid w:val="006E336F"/>
    <w:rsid w:val="006E4900"/>
    <w:rsid w:val="006E6FEF"/>
    <w:rsid w:val="006E729F"/>
    <w:rsid w:val="006F0D83"/>
    <w:rsid w:val="006F1316"/>
    <w:rsid w:val="006F1D38"/>
    <w:rsid w:val="006F4618"/>
    <w:rsid w:val="006F463F"/>
    <w:rsid w:val="006F4812"/>
    <w:rsid w:val="006F4973"/>
    <w:rsid w:val="006F4A23"/>
    <w:rsid w:val="006F561C"/>
    <w:rsid w:val="006F5C8F"/>
    <w:rsid w:val="006F706D"/>
    <w:rsid w:val="007002C2"/>
    <w:rsid w:val="00700D32"/>
    <w:rsid w:val="007024CB"/>
    <w:rsid w:val="0070304B"/>
    <w:rsid w:val="0070367B"/>
    <w:rsid w:val="00703D9D"/>
    <w:rsid w:val="007044D2"/>
    <w:rsid w:val="007048CF"/>
    <w:rsid w:val="007056EC"/>
    <w:rsid w:val="007058E1"/>
    <w:rsid w:val="00705EEA"/>
    <w:rsid w:val="0070626D"/>
    <w:rsid w:val="00706C60"/>
    <w:rsid w:val="007077A7"/>
    <w:rsid w:val="00710098"/>
    <w:rsid w:val="00710794"/>
    <w:rsid w:val="0071095C"/>
    <w:rsid w:val="00710FE8"/>
    <w:rsid w:val="00711D95"/>
    <w:rsid w:val="00714171"/>
    <w:rsid w:val="00714A53"/>
    <w:rsid w:val="007158AC"/>
    <w:rsid w:val="007201D6"/>
    <w:rsid w:val="00720255"/>
    <w:rsid w:val="00720AE4"/>
    <w:rsid w:val="00721782"/>
    <w:rsid w:val="00721B58"/>
    <w:rsid w:val="007220E8"/>
    <w:rsid w:val="00722F90"/>
    <w:rsid w:val="00723426"/>
    <w:rsid w:val="0072576E"/>
    <w:rsid w:val="00725AB8"/>
    <w:rsid w:val="00725BC5"/>
    <w:rsid w:val="00726E75"/>
    <w:rsid w:val="00726FA2"/>
    <w:rsid w:val="007279AE"/>
    <w:rsid w:val="00727C72"/>
    <w:rsid w:val="00727FB7"/>
    <w:rsid w:val="007307F7"/>
    <w:rsid w:val="0073354A"/>
    <w:rsid w:val="00733F6C"/>
    <w:rsid w:val="0073518A"/>
    <w:rsid w:val="00735A9D"/>
    <w:rsid w:val="0074061F"/>
    <w:rsid w:val="00742143"/>
    <w:rsid w:val="007422F4"/>
    <w:rsid w:val="0074409A"/>
    <w:rsid w:val="00744FEB"/>
    <w:rsid w:val="00745A11"/>
    <w:rsid w:val="007473CB"/>
    <w:rsid w:val="00747F4B"/>
    <w:rsid w:val="00750840"/>
    <w:rsid w:val="007512C7"/>
    <w:rsid w:val="00751CDB"/>
    <w:rsid w:val="007530E4"/>
    <w:rsid w:val="00753F14"/>
    <w:rsid w:val="00754390"/>
    <w:rsid w:val="007546B9"/>
    <w:rsid w:val="00754897"/>
    <w:rsid w:val="00754D5E"/>
    <w:rsid w:val="007563E8"/>
    <w:rsid w:val="00756C04"/>
    <w:rsid w:val="00756D10"/>
    <w:rsid w:val="00757600"/>
    <w:rsid w:val="007607A1"/>
    <w:rsid w:val="0076083D"/>
    <w:rsid w:val="0076109A"/>
    <w:rsid w:val="0076183C"/>
    <w:rsid w:val="00762E8D"/>
    <w:rsid w:val="00764A05"/>
    <w:rsid w:val="007651EE"/>
    <w:rsid w:val="007662F9"/>
    <w:rsid w:val="0077005B"/>
    <w:rsid w:val="00770846"/>
    <w:rsid w:val="00770925"/>
    <w:rsid w:val="00770AED"/>
    <w:rsid w:val="00770B3E"/>
    <w:rsid w:val="00770E15"/>
    <w:rsid w:val="007750AD"/>
    <w:rsid w:val="0077596C"/>
    <w:rsid w:val="007767A0"/>
    <w:rsid w:val="00777CA2"/>
    <w:rsid w:val="0078021D"/>
    <w:rsid w:val="007806A8"/>
    <w:rsid w:val="007824E3"/>
    <w:rsid w:val="007833D0"/>
    <w:rsid w:val="00783EEE"/>
    <w:rsid w:val="00786E8C"/>
    <w:rsid w:val="00787E4C"/>
    <w:rsid w:val="00792E43"/>
    <w:rsid w:val="00793714"/>
    <w:rsid w:val="0079554F"/>
    <w:rsid w:val="00795AC8"/>
    <w:rsid w:val="00797DEA"/>
    <w:rsid w:val="007A1770"/>
    <w:rsid w:val="007A19F7"/>
    <w:rsid w:val="007A1D6F"/>
    <w:rsid w:val="007B0FD0"/>
    <w:rsid w:val="007B15A4"/>
    <w:rsid w:val="007B3BF3"/>
    <w:rsid w:val="007B41E1"/>
    <w:rsid w:val="007B4EB9"/>
    <w:rsid w:val="007B5448"/>
    <w:rsid w:val="007B54CE"/>
    <w:rsid w:val="007B6628"/>
    <w:rsid w:val="007B6824"/>
    <w:rsid w:val="007B777B"/>
    <w:rsid w:val="007C08B7"/>
    <w:rsid w:val="007C0F7F"/>
    <w:rsid w:val="007C2267"/>
    <w:rsid w:val="007C27CD"/>
    <w:rsid w:val="007C2D32"/>
    <w:rsid w:val="007C33FD"/>
    <w:rsid w:val="007C3ABE"/>
    <w:rsid w:val="007C4284"/>
    <w:rsid w:val="007C4CD2"/>
    <w:rsid w:val="007C78DE"/>
    <w:rsid w:val="007D0D71"/>
    <w:rsid w:val="007D14ED"/>
    <w:rsid w:val="007D2362"/>
    <w:rsid w:val="007D3BD3"/>
    <w:rsid w:val="007D3BD5"/>
    <w:rsid w:val="007D3F37"/>
    <w:rsid w:val="007D4283"/>
    <w:rsid w:val="007D429E"/>
    <w:rsid w:val="007D59D0"/>
    <w:rsid w:val="007D6F5F"/>
    <w:rsid w:val="007D704E"/>
    <w:rsid w:val="007E1028"/>
    <w:rsid w:val="007E1694"/>
    <w:rsid w:val="007E3EB8"/>
    <w:rsid w:val="007E40EB"/>
    <w:rsid w:val="007E41AE"/>
    <w:rsid w:val="007E457A"/>
    <w:rsid w:val="007E6920"/>
    <w:rsid w:val="007F04E0"/>
    <w:rsid w:val="007F0721"/>
    <w:rsid w:val="007F1365"/>
    <w:rsid w:val="007F27ED"/>
    <w:rsid w:val="007F2B4B"/>
    <w:rsid w:val="007F3937"/>
    <w:rsid w:val="007F3BFB"/>
    <w:rsid w:val="007F688C"/>
    <w:rsid w:val="007F7575"/>
    <w:rsid w:val="00802547"/>
    <w:rsid w:val="00803365"/>
    <w:rsid w:val="00803A67"/>
    <w:rsid w:val="00803ABD"/>
    <w:rsid w:val="00803C65"/>
    <w:rsid w:val="00805688"/>
    <w:rsid w:val="008060C5"/>
    <w:rsid w:val="0080618C"/>
    <w:rsid w:val="008068E6"/>
    <w:rsid w:val="00807E85"/>
    <w:rsid w:val="00807F4A"/>
    <w:rsid w:val="00810838"/>
    <w:rsid w:val="00810C2A"/>
    <w:rsid w:val="00811457"/>
    <w:rsid w:val="008118E1"/>
    <w:rsid w:val="00811966"/>
    <w:rsid w:val="008128E9"/>
    <w:rsid w:val="00813027"/>
    <w:rsid w:val="008151FF"/>
    <w:rsid w:val="008200FA"/>
    <w:rsid w:val="008202E9"/>
    <w:rsid w:val="00820EA3"/>
    <w:rsid w:val="0082141F"/>
    <w:rsid w:val="00822DF4"/>
    <w:rsid w:val="00823863"/>
    <w:rsid w:val="00823B2A"/>
    <w:rsid w:val="0082544E"/>
    <w:rsid w:val="00825F3B"/>
    <w:rsid w:val="0082795E"/>
    <w:rsid w:val="008309FB"/>
    <w:rsid w:val="0083204C"/>
    <w:rsid w:val="008335D4"/>
    <w:rsid w:val="00833AA1"/>
    <w:rsid w:val="00834C4B"/>
    <w:rsid w:val="00834DAE"/>
    <w:rsid w:val="0083523F"/>
    <w:rsid w:val="00840DF8"/>
    <w:rsid w:val="0084146B"/>
    <w:rsid w:val="0084240E"/>
    <w:rsid w:val="00843223"/>
    <w:rsid w:val="00844DAC"/>
    <w:rsid w:val="00845646"/>
    <w:rsid w:val="00845B1E"/>
    <w:rsid w:val="00846F0E"/>
    <w:rsid w:val="008471FA"/>
    <w:rsid w:val="0084728E"/>
    <w:rsid w:val="0085001C"/>
    <w:rsid w:val="00851BF9"/>
    <w:rsid w:val="00852E7C"/>
    <w:rsid w:val="0085361E"/>
    <w:rsid w:val="00853AAB"/>
    <w:rsid w:val="00854AA9"/>
    <w:rsid w:val="0085559F"/>
    <w:rsid w:val="0085652B"/>
    <w:rsid w:val="008566A7"/>
    <w:rsid w:val="008570C9"/>
    <w:rsid w:val="00862E05"/>
    <w:rsid w:val="00863284"/>
    <w:rsid w:val="00864232"/>
    <w:rsid w:val="008646CB"/>
    <w:rsid w:val="00865D5C"/>
    <w:rsid w:val="00867D14"/>
    <w:rsid w:val="00870BCE"/>
    <w:rsid w:val="008711FC"/>
    <w:rsid w:val="00871F62"/>
    <w:rsid w:val="00875810"/>
    <w:rsid w:val="008773DC"/>
    <w:rsid w:val="00880B21"/>
    <w:rsid w:val="00882F22"/>
    <w:rsid w:val="0088369D"/>
    <w:rsid w:val="008836BF"/>
    <w:rsid w:val="00883783"/>
    <w:rsid w:val="00884602"/>
    <w:rsid w:val="008870A3"/>
    <w:rsid w:val="0088776F"/>
    <w:rsid w:val="00890D33"/>
    <w:rsid w:val="00891719"/>
    <w:rsid w:val="0089186B"/>
    <w:rsid w:val="00891F2B"/>
    <w:rsid w:val="00892084"/>
    <w:rsid w:val="008926E6"/>
    <w:rsid w:val="0089324A"/>
    <w:rsid w:val="008941EB"/>
    <w:rsid w:val="008945EA"/>
    <w:rsid w:val="00894D1C"/>
    <w:rsid w:val="00896F8B"/>
    <w:rsid w:val="0089764C"/>
    <w:rsid w:val="00897F5C"/>
    <w:rsid w:val="008A03DC"/>
    <w:rsid w:val="008A0E5A"/>
    <w:rsid w:val="008A1DCA"/>
    <w:rsid w:val="008A2162"/>
    <w:rsid w:val="008A3436"/>
    <w:rsid w:val="008A49BE"/>
    <w:rsid w:val="008A5361"/>
    <w:rsid w:val="008A605E"/>
    <w:rsid w:val="008A7042"/>
    <w:rsid w:val="008B021B"/>
    <w:rsid w:val="008B0525"/>
    <w:rsid w:val="008B2B15"/>
    <w:rsid w:val="008B4256"/>
    <w:rsid w:val="008B50C7"/>
    <w:rsid w:val="008B50FF"/>
    <w:rsid w:val="008B5744"/>
    <w:rsid w:val="008B5910"/>
    <w:rsid w:val="008B5AAB"/>
    <w:rsid w:val="008B5EDA"/>
    <w:rsid w:val="008B67FA"/>
    <w:rsid w:val="008B6C4A"/>
    <w:rsid w:val="008B761D"/>
    <w:rsid w:val="008B7ACA"/>
    <w:rsid w:val="008C141D"/>
    <w:rsid w:val="008C1FB6"/>
    <w:rsid w:val="008C3321"/>
    <w:rsid w:val="008C3840"/>
    <w:rsid w:val="008C385E"/>
    <w:rsid w:val="008C3F05"/>
    <w:rsid w:val="008C5BC3"/>
    <w:rsid w:val="008C6546"/>
    <w:rsid w:val="008C7386"/>
    <w:rsid w:val="008C741E"/>
    <w:rsid w:val="008C7B8E"/>
    <w:rsid w:val="008C7C86"/>
    <w:rsid w:val="008D0279"/>
    <w:rsid w:val="008D05E6"/>
    <w:rsid w:val="008D0DE4"/>
    <w:rsid w:val="008D11DC"/>
    <w:rsid w:val="008D1272"/>
    <w:rsid w:val="008D1A84"/>
    <w:rsid w:val="008D2E47"/>
    <w:rsid w:val="008D3450"/>
    <w:rsid w:val="008D38C7"/>
    <w:rsid w:val="008D59EF"/>
    <w:rsid w:val="008D5E05"/>
    <w:rsid w:val="008D5F79"/>
    <w:rsid w:val="008D6DD5"/>
    <w:rsid w:val="008E2BC6"/>
    <w:rsid w:val="008E3919"/>
    <w:rsid w:val="008E45E3"/>
    <w:rsid w:val="008E4EFE"/>
    <w:rsid w:val="008E540A"/>
    <w:rsid w:val="008E6741"/>
    <w:rsid w:val="008E6C97"/>
    <w:rsid w:val="008E7253"/>
    <w:rsid w:val="008E74B5"/>
    <w:rsid w:val="008E7F13"/>
    <w:rsid w:val="008F22E6"/>
    <w:rsid w:val="008F26B9"/>
    <w:rsid w:val="008F303D"/>
    <w:rsid w:val="008F34E5"/>
    <w:rsid w:val="008F4332"/>
    <w:rsid w:val="008F49B2"/>
    <w:rsid w:val="008F752E"/>
    <w:rsid w:val="008F7C56"/>
    <w:rsid w:val="0090025B"/>
    <w:rsid w:val="00900578"/>
    <w:rsid w:val="0090127B"/>
    <w:rsid w:val="009037A0"/>
    <w:rsid w:val="009037BF"/>
    <w:rsid w:val="00904DD3"/>
    <w:rsid w:val="009055B8"/>
    <w:rsid w:val="00905806"/>
    <w:rsid w:val="00905984"/>
    <w:rsid w:val="009066CD"/>
    <w:rsid w:val="00906730"/>
    <w:rsid w:val="00906B62"/>
    <w:rsid w:val="009078E2"/>
    <w:rsid w:val="00912D15"/>
    <w:rsid w:val="00913BB3"/>
    <w:rsid w:val="00915184"/>
    <w:rsid w:val="00915C39"/>
    <w:rsid w:val="00916D25"/>
    <w:rsid w:val="00916D2E"/>
    <w:rsid w:val="00920745"/>
    <w:rsid w:val="00920B60"/>
    <w:rsid w:val="00920B7E"/>
    <w:rsid w:val="0092210E"/>
    <w:rsid w:val="0092284E"/>
    <w:rsid w:val="00922A2F"/>
    <w:rsid w:val="00922AEC"/>
    <w:rsid w:val="009234D4"/>
    <w:rsid w:val="00924694"/>
    <w:rsid w:val="0092481F"/>
    <w:rsid w:val="0092496E"/>
    <w:rsid w:val="00924B09"/>
    <w:rsid w:val="009277A4"/>
    <w:rsid w:val="00927FC5"/>
    <w:rsid w:val="00930177"/>
    <w:rsid w:val="00930447"/>
    <w:rsid w:val="009321E8"/>
    <w:rsid w:val="009322C0"/>
    <w:rsid w:val="00932990"/>
    <w:rsid w:val="00933D3C"/>
    <w:rsid w:val="00934A35"/>
    <w:rsid w:val="00935E57"/>
    <w:rsid w:val="00936310"/>
    <w:rsid w:val="00936E35"/>
    <w:rsid w:val="0093737B"/>
    <w:rsid w:val="009376F7"/>
    <w:rsid w:val="00937B38"/>
    <w:rsid w:val="0094004A"/>
    <w:rsid w:val="00940496"/>
    <w:rsid w:val="00941207"/>
    <w:rsid w:val="009416EA"/>
    <w:rsid w:val="00947A7C"/>
    <w:rsid w:val="00947B28"/>
    <w:rsid w:val="00950086"/>
    <w:rsid w:val="00950418"/>
    <w:rsid w:val="009510FE"/>
    <w:rsid w:val="0095492A"/>
    <w:rsid w:val="00954D1C"/>
    <w:rsid w:val="00956DAB"/>
    <w:rsid w:val="00957560"/>
    <w:rsid w:val="00957E8F"/>
    <w:rsid w:val="009602E8"/>
    <w:rsid w:val="009611F1"/>
    <w:rsid w:val="009613EE"/>
    <w:rsid w:val="0096161C"/>
    <w:rsid w:val="009617BE"/>
    <w:rsid w:val="00962CA0"/>
    <w:rsid w:val="00964A94"/>
    <w:rsid w:val="0096525C"/>
    <w:rsid w:val="00965DF0"/>
    <w:rsid w:val="009663B8"/>
    <w:rsid w:val="0096686F"/>
    <w:rsid w:val="00967AB0"/>
    <w:rsid w:val="00971089"/>
    <w:rsid w:val="009714C1"/>
    <w:rsid w:val="00971664"/>
    <w:rsid w:val="00971D40"/>
    <w:rsid w:val="00971F39"/>
    <w:rsid w:val="00972D47"/>
    <w:rsid w:val="00972DE5"/>
    <w:rsid w:val="0097318E"/>
    <w:rsid w:val="0097383C"/>
    <w:rsid w:val="0097409D"/>
    <w:rsid w:val="009751B5"/>
    <w:rsid w:val="00976462"/>
    <w:rsid w:val="00976BA9"/>
    <w:rsid w:val="00977671"/>
    <w:rsid w:val="00980179"/>
    <w:rsid w:val="00980E78"/>
    <w:rsid w:val="00983E8A"/>
    <w:rsid w:val="00984229"/>
    <w:rsid w:val="009842EA"/>
    <w:rsid w:val="00984CCD"/>
    <w:rsid w:val="0098501B"/>
    <w:rsid w:val="00987538"/>
    <w:rsid w:val="00990C07"/>
    <w:rsid w:val="0099400F"/>
    <w:rsid w:val="00994180"/>
    <w:rsid w:val="00994D64"/>
    <w:rsid w:val="009959C9"/>
    <w:rsid w:val="00997320"/>
    <w:rsid w:val="00997EAC"/>
    <w:rsid w:val="009A0AD1"/>
    <w:rsid w:val="009A1053"/>
    <w:rsid w:val="009A157F"/>
    <w:rsid w:val="009A20A3"/>
    <w:rsid w:val="009A226D"/>
    <w:rsid w:val="009A22A8"/>
    <w:rsid w:val="009A261B"/>
    <w:rsid w:val="009B01D3"/>
    <w:rsid w:val="009B07B3"/>
    <w:rsid w:val="009B0B7D"/>
    <w:rsid w:val="009B1937"/>
    <w:rsid w:val="009B38C4"/>
    <w:rsid w:val="009B4DEA"/>
    <w:rsid w:val="009B543F"/>
    <w:rsid w:val="009B65F8"/>
    <w:rsid w:val="009B69FD"/>
    <w:rsid w:val="009C1D5B"/>
    <w:rsid w:val="009C26B0"/>
    <w:rsid w:val="009C2A37"/>
    <w:rsid w:val="009C3149"/>
    <w:rsid w:val="009C4B91"/>
    <w:rsid w:val="009C5D01"/>
    <w:rsid w:val="009C7E30"/>
    <w:rsid w:val="009C7F81"/>
    <w:rsid w:val="009D192D"/>
    <w:rsid w:val="009D1A6D"/>
    <w:rsid w:val="009D265F"/>
    <w:rsid w:val="009D2AB4"/>
    <w:rsid w:val="009D400F"/>
    <w:rsid w:val="009D4188"/>
    <w:rsid w:val="009D42C4"/>
    <w:rsid w:val="009D43FC"/>
    <w:rsid w:val="009D4685"/>
    <w:rsid w:val="009D4922"/>
    <w:rsid w:val="009D4EAC"/>
    <w:rsid w:val="009D5038"/>
    <w:rsid w:val="009D5B86"/>
    <w:rsid w:val="009D757F"/>
    <w:rsid w:val="009D7EEA"/>
    <w:rsid w:val="009E0205"/>
    <w:rsid w:val="009E0EAA"/>
    <w:rsid w:val="009E1605"/>
    <w:rsid w:val="009E16B4"/>
    <w:rsid w:val="009E197C"/>
    <w:rsid w:val="009E214F"/>
    <w:rsid w:val="009E250D"/>
    <w:rsid w:val="009E2A53"/>
    <w:rsid w:val="009E36F7"/>
    <w:rsid w:val="009E3CC0"/>
    <w:rsid w:val="009E3DCA"/>
    <w:rsid w:val="009E3DDE"/>
    <w:rsid w:val="009E3E71"/>
    <w:rsid w:val="009E4BC3"/>
    <w:rsid w:val="009E678D"/>
    <w:rsid w:val="009F051A"/>
    <w:rsid w:val="009F0E64"/>
    <w:rsid w:val="009F1C3C"/>
    <w:rsid w:val="009F1F4B"/>
    <w:rsid w:val="009F234B"/>
    <w:rsid w:val="009F32DE"/>
    <w:rsid w:val="009F40C6"/>
    <w:rsid w:val="009F494F"/>
    <w:rsid w:val="009F4F77"/>
    <w:rsid w:val="009F5760"/>
    <w:rsid w:val="009F5ED6"/>
    <w:rsid w:val="009F69F5"/>
    <w:rsid w:val="009F6F33"/>
    <w:rsid w:val="009F704F"/>
    <w:rsid w:val="009F75AB"/>
    <w:rsid w:val="00A00C5F"/>
    <w:rsid w:val="00A01829"/>
    <w:rsid w:val="00A021EC"/>
    <w:rsid w:val="00A02C30"/>
    <w:rsid w:val="00A038D9"/>
    <w:rsid w:val="00A04637"/>
    <w:rsid w:val="00A04830"/>
    <w:rsid w:val="00A04AB6"/>
    <w:rsid w:val="00A04E9B"/>
    <w:rsid w:val="00A05C06"/>
    <w:rsid w:val="00A06BAF"/>
    <w:rsid w:val="00A102B2"/>
    <w:rsid w:val="00A13374"/>
    <w:rsid w:val="00A143C4"/>
    <w:rsid w:val="00A15344"/>
    <w:rsid w:val="00A153B6"/>
    <w:rsid w:val="00A167E1"/>
    <w:rsid w:val="00A16B6A"/>
    <w:rsid w:val="00A16F4B"/>
    <w:rsid w:val="00A207BA"/>
    <w:rsid w:val="00A211E0"/>
    <w:rsid w:val="00A2200C"/>
    <w:rsid w:val="00A25571"/>
    <w:rsid w:val="00A2650C"/>
    <w:rsid w:val="00A26B4F"/>
    <w:rsid w:val="00A276B2"/>
    <w:rsid w:val="00A303EE"/>
    <w:rsid w:val="00A30E0D"/>
    <w:rsid w:val="00A31096"/>
    <w:rsid w:val="00A31451"/>
    <w:rsid w:val="00A31A5A"/>
    <w:rsid w:val="00A34F59"/>
    <w:rsid w:val="00A3577F"/>
    <w:rsid w:val="00A372D8"/>
    <w:rsid w:val="00A4147B"/>
    <w:rsid w:val="00A419A6"/>
    <w:rsid w:val="00A421A4"/>
    <w:rsid w:val="00A429F8"/>
    <w:rsid w:val="00A43287"/>
    <w:rsid w:val="00A43880"/>
    <w:rsid w:val="00A447D9"/>
    <w:rsid w:val="00A44D54"/>
    <w:rsid w:val="00A4532E"/>
    <w:rsid w:val="00A45CD6"/>
    <w:rsid w:val="00A460A5"/>
    <w:rsid w:val="00A461FC"/>
    <w:rsid w:val="00A463FB"/>
    <w:rsid w:val="00A46C53"/>
    <w:rsid w:val="00A47C13"/>
    <w:rsid w:val="00A501EB"/>
    <w:rsid w:val="00A517A9"/>
    <w:rsid w:val="00A52BB1"/>
    <w:rsid w:val="00A52F86"/>
    <w:rsid w:val="00A532EC"/>
    <w:rsid w:val="00A54F1A"/>
    <w:rsid w:val="00A54FE4"/>
    <w:rsid w:val="00A555BF"/>
    <w:rsid w:val="00A560F6"/>
    <w:rsid w:val="00A56507"/>
    <w:rsid w:val="00A572DB"/>
    <w:rsid w:val="00A57747"/>
    <w:rsid w:val="00A60CFA"/>
    <w:rsid w:val="00A61056"/>
    <w:rsid w:val="00A63BD4"/>
    <w:rsid w:val="00A645FB"/>
    <w:rsid w:val="00A64E77"/>
    <w:rsid w:val="00A659E4"/>
    <w:rsid w:val="00A663A6"/>
    <w:rsid w:val="00A67614"/>
    <w:rsid w:val="00A67979"/>
    <w:rsid w:val="00A713AC"/>
    <w:rsid w:val="00A739D2"/>
    <w:rsid w:val="00A73AF6"/>
    <w:rsid w:val="00A74F66"/>
    <w:rsid w:val="00A75DF1"/>
    <w:rsid w:val="00A765B0"/>
    <w:rsid w:val="00A76D14"/>
    <w:rsid w:val="00A80A81"/>
    <w:rsid w:val="00A80F7D"/>
    <w:rsid w:val="00A81E07"/>
    <w:rsid w:val="00A8236E"/>
    <w:rsid w:val="00A83709"/>
    <w:rsid w:val="00A863D4"/>
    <w:rsid w:val="00A8723C"/>
    <w:rsid w:val="00A8773B"/>
    <w:rsid w:val="00A8785B"/>
    <w:rsid w:val="00A91F4F"/>
    <w:rsid w:val="00A923A6"/>
    <w:rsid w:val="00A92582"/>
    <w:rsid w:val="00A946CD"/>
    <w:rsid w:val="00A94DC0"/>
    <w:rsid w:val="00A94E0D"/>
    <w:rsid w:val="00A95492"/>
    <w:rsid w:val="00A958C9"/>
    <w:rsid w:val="00A95EC6"/>
    <w:rsid w:val="00A963F2"/>
    <w:rsid w:val="00A97354"/>
    <w:rsid w:val="00A97F8B"/>
    <w:rsid w:val="00AA034A"/>
    <w:rsid w:val="00AA083F"/>
    <w:rsid w:val="00AA15E1"/>
    <w:rsid w:val="00AA164D"/>
    <w:rsid w:val="00AA1A43"/>
    <w:rsid w:val="00AA1ED2"/>
    <w:rsid w:val="00AA3FE1"/>
    <w:rsid w:val="00AA4015"/>
    <w:rsid w:val="00AA4660"/>
    <w:rsid w:val="00AA5571"/>
    <w:rsid w:val="00AA590C"/>
    <w:rsid w:val="00AA59F9"/>
    <w:rsid w:val="00AA721A"/>
    <w:rsid w:val="00AA7377"/>
    <w:rsid w:val="00AB0F30"/>
    <w:rsid w:val="00AB3B4A"/>
    <w:rsid w:val="00AB439E"/>
    <w:rsid w:val="00AB4CE9"/>
    <w:rsid w:val="00AB5769"/>
    <w:rsid w:val="00AB5820"/>
    <w:rsid w:val="00AB5C33"/>
    <w:rsid w:val="00AB5D29"/>
    <w:rsid w:val="00AB5F89"/>
    <w:rsid w:val="00AB6AA4"/>
    <w:rsid w:val="00AB6CA2"/>
    <w:rsid w:val="00AB6CE7"/>
    <w:rsid w:val="00AB7A23"/>
    <w:rsid w:val="00AB7E95"/>
    <w:rsid w:val="00AC0DE0"/>
    <w:rsid w:val="00AC10F7"/>
    <w:rsid w:val="00AC1DFF"/>
    <w:rsid w:val="00AC1F29"/>
    <w:rsid w:val="00AC2167"/>
    <w:rsid w:val="00AC2236"/>
    <w:rsid w:val="00AC2409"/>
    <w:rsid w:val="00AC3D8F"/>
    <w:rsid w:val="00AC52B1"/>
    <w:rsid w:val="00AC5776"/>
    <w:rsid w:val="00AC5A08"/>
    <w:rsid w:val="00AC669A"/>
    <w:rsid w:val="00AC66D6"/>
    <w:rsid w:val="00AC7A2B"/>
    <w:rsid w:val="00AD1C4D"/>
    <w:rsid w:val="00AD2133"/>
    <w:rsid w:val="00AD35D7"/>
    <w:rsid w:val="00AD366F"/>
    <w:rsid w:val="00AD4CBF"/>
    <w:rsid w:val="00AD5FB4"/>
    <w:rsid w:val="00AD60C6"/>
    <w:rsid w:val="00AD6BDE"/>
    <w:rsid w:val="00AE06AD"/>
    <w:rsid w:val="00AE0C7A"/>
    <w:rsid w:val="00AE120C"/>
    <w:rsid w:val="00AE1BAE"/>
    <w:rsid w:val="00AE1EBC"/>
    <w:rsid w:val="00AE296F"/>
    <w:rsid w:val="00AE47D0"/>
    <w:rsid w:val="00AE559C"/>
    <w:rsid w:val="00AE585E"/>
    <w:rsid w:val="00AE6A7A"/>
    <w:rsid w:val="00AE7B56"/>
    <w:rsid w:val="00AF04C9"/>
    <w:rsid w:val="00AF0FE6"/>
    <w:rsid w:val="00AF26FD"/>
    <w:rsid w:val="00AF3265"/>
    <w:rsid w:val="00AF3984"/>
    <w:rsid w:val="00AF6505"/>
    <w:rsid w:val="00AF738D"/>
    <w:rsid w:val="00AF7CA4"/>
    <w:rsid w:val="00AF7FDC"/>
    <w:rsid w:val="00B0085E"/>
    <w:rsid w:val="00B00A34"/>
    <w:rsid w:val="00B01C99"/>
    <w:rsid w:val="00B02505"/>
    <w:rsid w:val="00B07E54"/>
    <w:rsid w:val="00B07F65"/>
    <w:rsid w:val="00B103E9"/>
    <w:rsid w:val="00B10BF0"/>
    <w:rsid w:val="00B110D4"/>
    <w:rsid w:val="00B11D1B"/>
    <w:rsid w:val="00B120BC"/>
    <w:rsid w:val="00B12343"/>
    <w:rsid w:val="00B12860"/>
    <w:rsid w:val="00B12C42"/>
    <w:rsid w:val="00B13F84"/>
    <w:rsid w:val="00B14E3C"/>
    <w:rsid w:val="00B157B5"/>
    <w:rsid w:val="00B15C84"/>
    <w:rsid w:val="00B17571"/>
    <w:rsid w:val="00B210A6"/>
    <w:rsid w:val="00B21642"/>
    <w:rsid w:val="00B216E9"/>
    <w:rsid w:val="00B22E33"/>
    <w:rsid w:val="00B2304F"/>
    <w:rsid w:val="00B23C41"/>
    <w:rsid w:val="00B2727C"/>
    <w:rsid w:val="00B27358"/>
    <w:rsid w:val="00B3004C"/>
    <w:rsid w:val="00B3020F"/>
    <w:rsid w:val="00B309C0"/>
    <w:rsid w:val="00B32227"/>
    <w:rsid w:val="00B32901"/>
    <w:rsid w:val="00B32C32"/>
    <w:rsid w:val="00B34DE8"/>
    <w:rsid w:val="00B3572D"/>
    <w:rsid w:val="00B3702F"/>
    <w:rsid w:val="00B411D0"/>
    <w:rsid w:val="00B41CBF"/>
    <w:rsid w:val="00B41FED"/>
    <w:rsid w:val="00B43591"/>
    <w:rsid w:val="00B5042E"/>
    <w:rsid w:val="00B510D7"/>
    <w:rsid w:val="00B5241A"/>
    <w:rsid w:val="00B528A3"/>
    <w:rsid w:val="00B547AA"/>
    <w:rsid w:val="00B54C32"/>
    <w:rsid w:val="00B55039"/>
    <w:rsid w:val="00B559BD"/>
    <w:rsid w:val="00B56BA7"/>
    <w:rsid w:val="00B6052F"/>
    <w:rsid w:val="00B60BBE"/>
    <w:rsid w:val="00B60E61"/>
    <w:rsid w:val="00B6120B"/>
    <w:rsid w:val="00B62185"/>
    <w:rsid w:val="00B621F0"/>
    <w:rsid w:val="00B622AF"/>
    <w:rsid w:val="00B6436D"/>
    <w:rsid w:val="00B65364"/>
    <w:rsid w:val="00B654F4"/>
    <w:rsid w:val="00B6571C"/>
    <w:rsid w:val="00B66169"/>
    <w:rsid w:val="00B66561"/>
    <w:rsid w:val="00B66983"/>
    <w:rsid w:val="00B66DB5"/>
    <w:rsid w:val="00B6743B"/>
    <w:rsid w:val="00B67AFE"/>
    <w:rsid w:val="00B67B73"/>
    <w:rsid w:val="00B70229"/>
    <w:rsid w:val="00B70B1A"/>
    <w:rsid w:val="00B714C4"/>
    <w:rsid w:val="00B73ECE"/>
    <w:rsid w:val="00B757AA"/>
    <w:rsid w:val="00B75DD0"/>
    <w:rsid w:val="00B760B3"/>
    <w:rsid w:val="00B7798A"/>
    <w:rsid w:val="00B80A64"/>
    <w:rsid w:val="00B80E9C"/>
    <w:rsid w:val="00B81D37"/>
    <w:rsid w:val="00B81FBD"/>
    <w:rsid w:val="00B82E30"/>
    <w:rsid w:val="00B83402"/>
    <w:rsid w:val="00B8343C"/>
    <w:rsid w:val="00B84E15"/>
    <w:rsid w:val="00B85AFD"/>
    <w:rsid w:val="00B866ED"/>
    <w:rsid w:val="00B878C9"/>
    <w:rsid w:val="00B915B7"/>
    <w:rsid w:val="00B9239F"/>
    <w:rsid w:val="00B92BC7"/>
    <w:rsid w:val="00B93C8C"/>
    <w:rsid w:val="00B94D0D"/>
    <w:rsid w:val="00B94EAD"/>
    <w:rsid w:val="00B968A2"/>
    <w:rsid w:val="00B97A9B"/>
    <w:rsid w:val="00BA11D2"/>
    <w:rsid w:val="00BA2E46"/>
    <w:rsid w:val="00BA4B2D"/>
    <w:rsid w:val="00BA70A9"/>
    <w:rsid w:val="00BA71B1"/>
    <w:rsid w:val="00BB0045"/>
    <w:rsid w:val="00BB08FC"/>
    <w:rsid w:val="00BB25CE"/>
    <w:rsid w:val="00BB438C"/>
    <w:rsid w:val="00BB585B"/>
    <w:rsid w:val="00BB59A4"/>
    <w:rsid w:val="00BB5F04"/>
    <w:rsid w:val="00BC0F5E"/>
    <w:rsid w:val="00BC22B6"/>
    <w:rsid w:val="00BC36BC"/>
    <w:rsid w:val="00BC3A40"/>
    <w:rsid w:val="00BC3FC8"/>
    <w:rsid w:val="00BC4219"/>
    <w:rsid w:val="00BC528E"/>
    <w:rsid w:val="00BC53E9"/>
    <w:rsid w:val="00BC55DB"/>
    <w:rsid w:val="00BC5B2A"/>
    <w:rsid w:val="00BC5BB7"/>
    <w:rsid w:val="00BC5F95"/>
    <w:rsid w:val="00BC6023"/>
    <w:rsid w:val="00BC671E"/>
    <w:rsid w:val="00BC7891"/>
    <w:rsid w:val="00BD052F"/>
    <w:rsid w:val="00BD1FC7"/>
    <w:rsid w:val="00BD2E38"/>
    <w:rsid w:val="00BD35F0"/>
    <w:rsid w:val="00BD395E"/>
    <w:rsid w:val="00BD3F47"/>
    <w:rsid w:val="00BD6F13"/>
    <w:rsid w:val="00BE1E1C"/>
    <w:rsid w:val="00BE2442"/>
    <w:rsid w:val="00BE2AFD"/>
    <w:rsid w:val="00BE2E6A"/>
    <w:rsid w:val="00BE3E76"/>
    <w:rsid w:val="00BE3F19"/>
    <w:rsid w:val="00BE438E"/>
    <w:rsid w:val="00BE638C"/>
    <w:rsid w:val="00BE77B9"/>
    <w:rsid w:val="00BE7D57"/>
    <w:rsid w:val="00BE7DBF"/>
    <w:rsid w:val="00BF094C"/>
    <w:rsid w:val="00BF1839"/>
    <w:rsid w:val="00BF2196"/>
    <w:rsid w:val="00BF2B33"/>
    <w:rsid w:val="00BF4B09"/>
    <w:rsid w:val="00BF56BD"/>
    <w:rsid w:val="00BF5C96"/>
    <w:rsid w:val="00BF62B7"/>
    <w:rsid w:val="00C01844"/>
    <w:rsid w:val="00C046EE"/>
    <w:rsid w:val="00C04CEE"/>
    <w:rsid w:val="00C04F8B"/>
    <w:rsid w:val="00C05217"/>
    <w:rsid w:val="00C05F20"/>
    <w:rsid w:val="00C06575"/>
    <w:rsid w:val="00C06C13"/>
    <w:rsid w:val="00C070C0"/>
    <w:rsid w:val="00C10663"/>
    <w:rsid w:val="00C1120F"/>
    <w:rsid w:val="00C116D7"/>
    <w:rsid w:val="00C1262F"/>
    <w:rsid w:val="00C12ECC"/>
    <w:rsid w:val="00C13842"/>
    <w:rsid w:val="00C13C72"/>
    <w:rsid w:val="00C17353"/>
    <w:rsid w:val="00C21FB0"/>
    <w:rsid w:val="00C220AB"/>
    <w:rsid w:val="00C22BEC"/>
    <w:rsid w:val="00C22FDD"/>
    <w:rsid w:val="00C23D9B"/>
    <w:rsid w:val="00C247F1"/>
    <w:rsid w:val="00C24C1A"/>
    <w:rsid w:val="00C24C6E"/>
    <w:rsid w:val="00C258AB"/>
    <w:rsid w:val="00C264A0"/>
    <w:rsid w:val="00C26AA8"/>
    <w:rsid w:val="00C30970"/>
    <w:rsid w:val="00C3227F"/>
    <w:rsid w:val="00C33968"/>
    <w:rsid w:val="00C34EC2"/>
    <w:rsid w:val="00C35424"/>
    <w:rsid w:val="00C37764"/>
    <w:rsid w:val="00C378E7"/>
    <w:rsid w:val="00C37FAB"/>
    <w:rsid w:val="00C4187D"/>
    <w:rsid w:val="00C41949"/>
    <w:rsid w:val="00C42A0C"/>
    <w:rsid w:val="00C43790"/>
    <w:rsid w:val="00C44341"/>
    <w:rsid w:val="00C44F38"/>
    <w:rsid w:val="00C46E35"/>
    <w:rsid w:val="00C47F5C"/>
    <w:rsid w:val="00C47FDF"/>
    <w:rsid w:val="00C50CE3"/>
    <w:rsid w:val="00C528AD"/>
    <w:rsid w:val="00C529E7"/>
    <w:rsid w:val="00C54D9E"/>
    <w:rsid w:val="00C554CF"/>
    <w:rsid w:val="00C55633"/>
    <w:rsid w:val="00C56F7E"/>
    <w:rsid w:val="00C6495C"/>
    <w:rsid w:val="00C64EB6"/>
    <w:rsid w:val="00C65EBA"/>
    <w:rsid w:val="00C66802"/>
    <w:rsid w:val="00C71231"/>
    <w:rsid w:val="00C7257D"/>
    <w:rsid w:val="00C72943"/>
    <w:rsid w:val="00C73520"/>
    <w:rsid w:val="00C73E59"/>
    <w:rsid w:val="00C7424A"/>
    <w:rsid w:val="00C74816"/>
    <w:rsid w:val="00C74849"/>
    <w:rsid w:val="00C749E8"/>
    <w:rsid w:val="00C74A0C"/>
    <w:rsid w:val="00C74B69"/>
    <w:rsid w:val="00C761C2"/>
    <w:rsid w:val="00C76B3F"/>
    <w:rsid w:val="00C81739"/>
    <w:rsid w:val="00C81F91"/>
    <w:rsid w:val="00C82EAF"/>
    <w:rsid w:val="00C8360B"/>
    <w:rsid w:val="00C8381B"/>
    <w:rsid w:val="00C8446D"/>
    <w:rsid w:val="00C84ACA"/>
    <w:rsid w:val="00C84AEF"/>
    <w:rsid w:val="00C84CD5"/>
    <w:rsid w:val="00C85598"/>
    <w:rsid w:val="00C86B9A"/>
    <w:rsid w:val="00C871A4"/>
    <w:rsid w:val="00C8784F"/>
    <w:rsid w:val="00C87E64"/>
    <w:rsid w:val="00C9196D"/>
    <w:rsid w:val="00C926A4"/>
    <w:rsid w:val="00C940C6"/>
    <w:rsid w:val="00C9436D"/>
    <w:rsid w:val="00C94440"/>
    <w:rsid w:val="00C9502E"/>
    <w:rsid w:val="00C9527A"/>
    <w:rsid w:val="00C95F2A"/>
    <w:rsid w:val="00C96002"/>
    <w:rsid w:val="00C961ED"/>
    <w:rsid w:val="00C972A8"/>
    <w:rsid w:val="00C972EC"/>
    <w:rsid w:val="00CA2A33"/>
    <w:rsid w:val="00CA3F10"/>
    <w:rsid w:val="00CA4435"/>
    <w:rsid w:val="00CA558B"/>
    <w:rsid w:val="00CA5863"/>
    <w:rsid w:val="00CA671F"/>
    <w:rsid w:val="00CA6A3C"/>
    <w:rsid w:val="00CA6F43"/>
    <w:rsid w:val="00CA7739"/>
    <w:rsid w:val="00CA77E9"/>
    <w:rsid w:val="00CB019A"/>
    <w:rsid w:val="00CB04D8"/>
    <w:rsid w:val="00CB13CF"/>
    <w:rsid w:val="00CB2F27"/>
    <w:rsid w:val="00CB323B"/>
    <w:rsid w:val="00CB34AE"/>
    <w:rsid w:val="00CB386F"/>
    <w:rsid w:val="00CB52E4"/>
    <w:rsid w:val="00CB7E86"/>
    <w:rsid w:val="00CC02BC"/>
    <w:rsid w:val="00CC123A"/>
    <w:rsid w:val="00CC152A"/>
    <w:rsid w:val="00CC2B68"/>
    <w:rsid w:val="00CC2CB3"/>
    <w:rsid w:val="00CC2FD3"/>
    <w:rsid w:val="00CC313F"/>
    <w:rsid w:val="00CC3514"/>
    <w:rsid w:val="00CC4763"/>
    <w:rsid w:val="00CC518D"/>
    <w:rsid w:val="00CC5346"/>
    <w:rsid w:val="00CC6B2B"/>
    <w:rsid w:val="00CC72BA"/>
    <w:rsid w:val="00CC7BDF"/>
    <w:rsid w:val="00CD1752"/>
    <w:rsid w:val="00CD31F5"/>
    <w:rsid w:val="00CD32F9"/>
    <w:rsid w:val="00CD35C0"/>
    <w:rsid w:val="00CD374C"/>
    <w:rsid w:val="00CD388D"/>
    <w:rsid w:val="00CD5275"/>
    <w:rsid w:val="00CD52C9"/>
    <w:rsid w:val="00CD55CE"/>
    <w:rsid w:val="00CD5A50"/>
    <w:rsid w:val="00CD615B"/>
    <w:rsid w:val="00CD69A6"/>
    <w:rsid w:val="00CD6F77"/>
    <w:rsid w:val="00CD7B69"/>
    <w:rsid w:val="00CE0183"/>
    <w:rsid w:val="00CE01DA"/>
    <w:rsid w:val="00CE12BF"/>
    <w:rsid w:val="00CE1F00"/>
    <w:rsid w:val="00CE22AA"/>
    <w:rsid w:val="00CE28AF"/>
    <w:rsid w:val="00CE4548"/>
    <w:rsid w:val="00CE46B0"/>
    <w:rsid w:val="00CE6FDD"/>
    <w:rsid w:val="00CF037B"/>
    <w:rsid w:val="00CF03B2"/>
    <w:rsid w:val="00CF0C4F"/>
    <w:rsid w:val="00CF0DCD"/>
    <w:rsid w:val="00CF3E05"/>
    <w:rsid w:val="00CF401B"/>
    <w:rsid w:val="00CF5AA5"/>
    <w:rsid w:val="00CF5DF2"/>
    <w:rsid w:val="00CF64E7"/>
    <w:rsid w:val="00CF674A"/>
    <w:rsid w:val="00CF689B"/>
    <w:rsid w:val="00CF6E5C"/>
    <w:rsid w:val="00CF7D75"/>
    <w:rsid w:val="00D00BFC"/>
    <w:rsid w:val="00D0114D"/>
    <w:rsid w:val="00D01B95"/>
    <w:rsid w:val="00D027E1"/>
    <w:rsid w:val="00D035FA"/>
    <w:rsid w:val="00D04B32"/>
    <w:rsid w:val="00D04EA4"/>
    <w:rsid w:val="00D0529C"/>
    <w:rsid w:val="00D05AAA"/>
    <w:rsid w:val="00D0611B"/>
    <w:rsid w:val="00D06C3F"/>
    <w:rsid w:val="00D072A4"/>
    <w:rsid w:val="00D0782C"/>
    <w:rsid w:val="00D11508"/>
    <w:rsid w:val="00D117E5"/>
    <w:rsid w:val="00D13668"/>
    <w:rsid w:val="00D166C0"/>
    <w:rsid w:val="00D204D1"/>
    <w:rsid w:val="00D22875"/>
    <w:rsid w:val="00D231EF"/>
    <w:rsid w:val="00D2345B"/>
    <w:rsid w:val="00D2355B"/>
    <w:rsid w:val="00D2609F"/>
    <w:rsid w:val="00D27D15"/>
    <w:rsid w:val="00D31C2A"/>
    <w:rsid w:val="00D329BF"/>
    <w:rsid w:val="00D35890"/>
    <w:rsid w:val="00D35939"/>
    <w:rsid w:val="00D3686A"/>
    <w:rsid w:val="00D371BB"/>
    <w:rsid w:val="00D37990"/>
    <w:rsid w:val="00D40291"/>
    <w:rsid w:val="00D409F5"/>
    <w:rsid w:val="00D41EDC"/>
    <w:rsid w:val="00D41FB9"/>
    <w:rsid w:val="00D43118"/>
    <w:rsid w:val="00D43CAA"/>
    <w:rsid w:val="00D4463E"/>
    <w:rsid w:val="00D44965"/>
    <w:rsid w:val="00D44E18"/>
    <w:rsid w:val="00D45A1A"/>
    <w:rsid w:val="00D45E6A"/>
    <w:rsid w:val="00D46A0E"/>
    <w:rsid w:val="00D475AA"/>
    <w:rsid w:val="00D50325"/>
    <w:rsid w:val="00D51551"/>
    <w:rsid w:val="00D53D4D"/>
    <w:rsid w:val="00D53FBA"/>
    <w:rsid w:val="00D56A8B"/>
    <w:rsid w:val="00D60962"/>
    <w:rsid w:val="00D60F89"/>
    <w:rsid w:val="00D61189"/>
    <w:rsid w:val="00D61C7A"/>
    <w:rsid w:val="00D62191"/>
    <w:rsid w:val="00D62899"/>
    <w:rsid w:val="00D63001"/>
    <w:rsid w:val="00D63F51"/>
    <w:rsid w:val="00D651D9"/>
    <w:rsid w:val="00D66417"/>
    <w:rsid w:val="00D66875"/>
    <w:rsid w:val="00D66D16"/>
    <w:rsid w:val="00D67084"/>
    <w:rsid w:val="00D7030B"/>
    <w:rsid w:val="00D709AA"/>
    <w:rsid w:val="00D71149"/>
    <w:rsid w:val="00D71A20"/>
    <w:rsid w:val="00D71A65"/>
    <w:rsid w:val="00D7355D"/>
    <w:rsid w:val="00D73D3C"/>
    <w:rsid w:val="00D746D8"/>
    <w:rsid w:val="00D7492E"/>
    <w:rsid w:val="00D75CE6"/>
    <w:rsid w:val="00D7671F"/>
    <w:rsid w:val="00D77BCA"/>
    <w:rsid w:val="00D77EDF"/>
    <w:rsid w:val="00D8024A"/>
    <w:rsid w:val="00D817FE"/>
    <w:rsid w:val="00D826F8"/>
    <w:rsid w:val="00D83B1C"/>
    <w:rsid w:val="00D8423C"/>
    <w:rsid w:val="00D84F40"/>
    <w:rsid w:val="00D859C4"/>
    <w:rsid w:val="00D85F99"/>
    <w:rsid w:val="00D865B2"/>
    <w:rsid w:val="00D876AF"/>
    <w:rsid w:val="00D87F6F"/>
    <w:rsid w:val="00D9092C"/>
    <w:rsid w:val="00D9122D"/>
    <w:rsid w:val="00D9242E"/>
    <w:rsid w:val="00D92AB1"/>
    <w:rsid w:val="00D9373A"/>
    <w:rsid w:val="00D97EE1"/>
    <w:rsid w:val="00DA035A"/>
    <w:rsid w:val="00DA125C"/>
    <w:rsid w:val="00DA30FA"/>
    <w:rsid w:val="00DA4B57"/>
    <w:rsid w:val="00DA4E8F"/>
    <w:rsid w:val="00DA518F"/>
    <w:rsid w:val="00DA5712"/>
    <w:rsid w:val="00DA5858"/>
    <w:rsid w:val="00DA5C80"/>
    <w:rsid w:val="00DA74F8"/>
    <w:rsid w:val="00DA74FC"/>
    <w:rsid w:val="00DA75B3"/>
    <w:rsid w:val="00DA7764"/>
    <w:rsid w:val="00DA7DBC"/>
    <w:rsid w:val="00DB0032"/>
    <w:rsid w:val="00DB0864"/>
    <w:rsid w:val="00DB1558"/>
    <w:rsid w:val="00DB1E60"/>
    <w:rsid w:val="00DB22CC"/>
    <w:rsid w:val="00DB3973"/>
    <w:rsid w:val="00DB68ED"/>
    <w:rsid w:val="00DB6CFF"/>
    <w:rsid w:val="00DB7671"/>
    <w:rsid w:val="00DB76CF"/>
    <w:rsid w:val="00DB78A6"/>
    <w:rsid w:val="00DB7BB9"/>
    <w:rsid w:val="00DB7F54"/>
    <w:rsid w:val="00DC00AA"/>
    <w:rsid w:val="00DC2A38"/>
    <w:rsid w:val="00DC2DAC"/>
    <w:rsid w:val="00DC371E"/>
    <w:rsid w:val="00DC41A7"/>
    <w:rsid w:val="00DC41BA"/>
    <w:rsid w:val="00DC4AF3"/>
    <w:rsid w:val="00DC5AFB"/>
    <w:rsid w:val="00DC6947"/>
    <w:rsid w:val="00DD1803"/>
    <w:rsid w:val="00DD1CCA"/>
    <w:rsid w:val="00DD1E1E"/>
    <w:rsid w:val="00DD1FF0"/>
    <w:rsid w:val="00DD35B3"/>
    <w:rsid w:val="00DD5275"/>
    <w:rsid w:val="00DD6624"/>
    <w:rsid w:val="00DD6F87"/>
    <w:rsid w:val="00DD79F4"/>
    <w:rsid w:val="00DE03D1"/>
    <w:rsid w:val="00DE0832"/>
    <w:rsid w:val="00DE121D"/>
    <w:rsid w:val="00DE25E9"/>
    <w:rsid w:val="00DE4CCC"/>
    <w:rsid w:val="00DE7554"/>
    <w:rsid w:val="00DE7870"/>
    <w:rsid w:val="00DF0703"/>
    <w:rsid w:val="00DF217B"/>
    <w:rsid w:val="00DF2C2F"/>
    <w:rsid w:val="00DF46C9"/>
    <w:rsid w:val="00DF4AA2"/>
    <w:rsid w:val="00DF6A41"/>
    <w:rsid w:val="00DF7FD8"/>
    <w:rsid w:val="00E04D42"/>
    <w:rsid w:val="00E0532E"/>
    <w:rsid w:val="00E0536B"/>
    <w:rsid w:val="00E07887"/>
    <w:rsid w:val="00E07D66"/>
    <w:rsid w:val="00E1036C"/>
    <w:rsid w:val="00E119EE"/>
    <w:rsid w:val="00E11ABC"/>
    <w:rsid w:val="00E11C88"/>
    <w:rsid w:val="00E12D99"/>
    <w:rsid w:val="00E130A1"/>
    <w:rsid w:val="00E13626"/>
    <w:rsid w:val="00E13A1B"/>
    <w:rsid w:val="00E13FA0"/>
    <w:rsid w:val="00E14C31"/>
    <w:rsid w:val="00E15750"/>
    <w:rsid w:val="00E17494"/>
    <w:rsid w:val="00E17AB3"/>
    <w:rsid w:val="00E17FA1"/>
    <w:rsid w:val="00E21661"/>
    <w:rsid w:val="00E21CF9"/>
    <w:rsid w:val="00E22D22"/>
    <w:rsid w:val="00E24F78"/>
    <w:rsid w:val="00E25C1F"/>
    <w:rsid w:val="00E25DD3"/>
    <w:rsid w:val="00E25FD3"/>
    <w:rsid w:val="00E261B4"/>
    <w:rsid w:val="00E315B0"/>
    <w:rsid w:val="00E321A4"/>
    <w:rsid w:val="00E33401"/>
    <w:rsid w:val="00E340EA"/>
    <w:rsid w:val="00E34986"/>
    <w:rsid w:val="00E34F01"/>
    <w:rsid w:val="00E3694C"/>
    <w:rsid w:val="00E377A0"/>
    <w:rsid w:val="00E4366A"/>
    <w:rsid w:val="00E44063"/>
    <w:rsid w:val="00E4407A"/>
    <w:rsid w:val="00E447A7"/>
    <w:rsid w:val="00E4518B"/>
    <w:rsid w:val="00E464DF"/>
    <w:rsid w:val="00E46E58"/>
    <w:rsid w:val="00E51767"/>
    <w:rsid w:val="00E524F8"/>
    <w:rsid w:val="00E536EF"/>
    <w:rsid w:val="00E54524"/>
    <w:rsid w:val="00E54EDB"/>
    <w:rsid w:val="00E5562C"/>
    <w:rsid w:val="00E57336"/>
    <w:rsid w:val="00E602D4"/>
    <w:rsid w:val="00E60BC8"/>
    <w:rsid w:val="00E60BCD"/>
    <w:rsid w:val="00E61C1C"/>
    <w:rsid w:val="00E63CA6"/>
    <w:rsid w:val="00E66AB1"/>
    <w:rsid w:val="00E705B6"/>
    <w:rsid w:val="00E70852"/>
    <w:rsid w:val="00E71FB4"/>
    <w:rsid w:val="00E72001"/>
    <w:rsid w:val="00E72568"/>
    <w:rsid w:val="00E73C86"/>
    <w:rsid w:val="00E73E7F"/>
    <w:rsid w:val="00E73ECE"/>
    <w:rsid w:val="00E74238"/>
    <w:rsid w:val="00E74CC1"/>
    <w:rsid w:val="00E76546"/>
    <w:rsid w:val="00E80742"/>
    <w:rsid w:val="00E8076F"/>
    <w:rsid w:val="00E80774"/>
    <w:rsid w:val="00E829BE"/>
    <w:rsid w:val="00E829BF"/>
    <w:rsid w:val="00E84AAB"/>
    <w:rsid w:val="00E8651B"/>
    <w:rsid w:val="00E87ADD"/>
    <w:rsid w:val="00E91626"/>
    <w:rsid w:val="00E92E5B"/>
    <w:rsid w:val="00E93321"/>
    <w:rsid w:val="00E9496E"/>
    <w:rsid w:val="00E94DDD"/>
    <w:rsid w:val="00E95619"/>
    <w:rsid w:val="00E96038"/>
    <w:rsid w:val="00E9719C"/>
    <w:rsid w:val="00EA1B65"/>
    <w:rsid w:val="00EA1B8C"/>
    <w:rsid w:val="00EA2187"/>
    <w:rsid w:val="00EA22E3"/>
    <w:rsid w:val="00EA30C9"/>
    <w:rsid w:val="00EA3C7A"/>
    <w:rsid w:val="00EA4D4E"/>
    <w:rsid w:val="00EA510A"/>
    <w:rsid w:val="00EA562B"/>
    <w:rsid w:val="00EA67E5"/>
    <w:rsid w:val="00EA7AE7"/>
    <w:rsid w:val="00EB0972"/>
    <w:rsid w:val="00EB2D58"/>
    <w:rsid w:val="00EB4F70"/>
    <w:rsid w:val="00EB4FB0"/>
    <w:rsid w:val="00EB5044"/>
    <w:rsid w:val="00EB523D"/>
    <w:rsid w:val="00EB7A2A"/>
    <w:rsid w:val="00EC1B01"/>
    <w:rsid w:val="00EC1D0D"/>
    <w:rsid w:val="00EC2174"/>
    <w:rsid w:val="00EC2465"/>
    <w:rsid w:val="00EC2CB6"/>
    <w:rsid w:val="00EC30BA"/>
    <w:rsid w:val="00EC3BD3"/>
    <w:rsid w:val="00EC446E"/>
    <w:rsid w:val="00EC6F85"/>
    <w:rsid w:val="00ED006F"/>
    <w:rsid w:val="00ED007C"/>
    <w:rsid w:val="00ED015A"/>
    <w:rsid w:val="00ED1918"/>
    <w:rsid w:val="00ED2407"/>
    <w:rsid w:val="00ED2F2F"/>
    <w:rsid w:val="00ED3679"/>
    <w:rsid w:val="00ED6C07"/>
    <w:rsid w:val="00ED6E0A"/>
    <w:rsid w:val="00ED7399"/>
    <w:rsid w:val="00EE0C83"/>
    <w:rsid w:val="00EE20CA"/>
    <w:rsid w:val="00EE2151"/>
    <w:rsid w:val="00EE3FB9"/>
    <w:rsid w:val="00EE57D9"/>
    <w:rsid w:val="00EE59E6"/>
    <w:rsid w:val="00EE70A7"/>
    <w:rsid w:val="00EE7765"/>
    <w:rsid w:val="00EF0EE5"/>
    <w:rsid w:val="00EF13AD"/>
    <w:rsid w:val="00EF4B5A"/>
    <w:rsid w:val="00EF56D2"/>
    <w:rsid w:val="00F004CD"/>
    <w:rsid w:val="00F02064"/>
    <w:rsid w:val="00F037BC"/>
    <w:rsid w:val="00F0408F"/>
    <w:rsid w:val="00F04C8A"/>
    <w:rsid w:val="00F04D70"/>
    <w:rsid w:val="00F05AB6"/>
    <w:rsid w:val="00F065E1"/>
    <w:rsid w:val="00F06717"/>
    <w:rsid w:val="00F07222"/>
    <w:rsid w:val="00F11726"/>
    <w:rsid w:val="00F11CA3"/>
    <w:rsid w:val="00F13E7A"/>
    <w:rsid w:val="00F14350"/>
    <w:rsid w:val="00F154A6"/>
    <w:rsid w:val="00F2046C"/>
    <w:rsid w:val="00F20F12"/>
    <w:rsid w:val="00F2127E"/>
    <w:rsid w:val="00F21D07"/>
    <w:rsid w:val="00F229A6"/>
    <w:rsid w:val="00F2351A"/>
    <w:rsid w:val="00F2386E"/>
    <w:rsid w:val="00F24545"/>
    <w:rsid w:val="00F247D6"/>
    <w:rsid w:val="00F24D5F"/>
    <w:rsid w:val="00F25280"/>
    <w:rsid w:val="00F25A05"/>
    <w:rsid w:val="00F264C6"/>
    <w:rsid w:val="00F265E1"/>
    <w:rsid w:val="00F30CE2"/>
    <w:rsid w:val="00F31150"/>
    <w:rsid w:val="00F323CD"/>
    <w:rsid w:val="00F32468"/>
    <w:rsid w:val="00F3650B"/>
    <w:rsid w:val="00F36C24"/>
    <w:rsid w:val="00F37699"/>
    <w:rsid w:val="00F3772C"/>
    <w:rsid w:val="00F40C14"/>
    <w:rsid w:val="00F425D9"/>
    <w:rsid w:val="00F42F5F"/>
    <w:rsid w:val="00F43657"/>
    <w:rsid w:val="00F43F34"/>
    <w:rsid w:val="00F45821"/>
    <w:rsid w:val="00F46179"/>
    <w:rsid w:val="00F476AE"/>
    <w:rsid w:val="00F505CF"/>
    <w:rsid w:val="00F50C2B"/>
    <w:rsid w:val="00F52210"/>
    <w:rsid w:val="00F52B38"/>
    <w:rsid w:val="00F53968"/>
    <w:rsid w:val="00F54419"/>
    <w:rsid w:val="00F55DB1"/>
    <w:rsid w:val="00F57799"/>
    <w:rsid w:val="00F6087B"/>
    <w:rsid w:val="00F61441"/>
    <w:rsid w:val="00F61D92"/>
    <w:rsid w:val="00F62CAB"/>
    <w:rsid w:val="00F63ABD"/>
    <w:rsid w:val="00F64770"/>
    <w:rsid w:val="00F6538D"/>
    <w:rsid w:val="00F674C6"/>
    <w:rsid w:val="00F70AAE"/>
    <w:rsid w:val="00F72A1A"/>
    <w:rsid w:val="00F72CC3"/>
    <w:rsid w:val="00F737C6"/>
    <w:rsid w:val="00F74BEC"/>
    <w:rsid w:val="00F76C08"/>
    <w:rsid w:val="00F772E9"/>
    <w:rsid w:val="00F7748B"/>
    <w:rsid w:val="00F77A8F"/>
    <w:rsid w:val="00F8149B"/>
    <w:rsid w:val="00F81B7D"/>
    <w:rsid w:val="00F82CAF"/>
    <w:rsid w:val="00F82F8D"/>
    <w:rsid w:val="00F857C5"/>
    <w:rsid w:val="00F877AC"/>
    <w:rsid w:val="00F87B09"/>
    <w:rsid w:val="00F87E1B"/>
    <w:rsid w:val="00F905A4"/>
    <w:rsid w:val="00F91100"/>
    <w:rsid w:val="00F91B3E"/>
    <w:rsid w:val="00F92925"/>
    <w:rsid w:val="00F92F87"/>
    <w:rsid w:val="00F9369B"/>
    <w:rsid w:val="00F94E48"/>
    <w:rsid w:val="00F95C56"/>
    <w:rsid w:val="00F96335"/>
    <w:rsid w:val="00F96454"/>
    <w:rsid w:val="00F96974"/>
    <w:rsid w:val="00FA22DE"/>
    <w:rsid w:val="00FA35B0"/>
    <w:rsid w:val="00FA39CA"/>
    <w:rsid w:val="00FA3EF0"/>
    <w:rsid w:val="00FA4554"/>
    <w:rsid w:val="00FA51C8"/>
    <w:rsid w:val="00FA5929"/>
    <w:rsid w:val="00FA5B20"/>
    <w:rsid w:val="00FA77AD"/>
    <w:rsid w:val="00FA78D1"/>
    <w:rsid w:val="00FB0483"/>
    <w:rsid w:val="00FB0B60"/>
    <w:rsid w:val="00FB1853"/>
    <w:rsid w:val="00FB1867"/>
    <w:rsid w:val="00FB3454"/>
    <w:rsid w:val="00FB4DF5"/>
    <w:rsid w:val="00FB7BAC"/>
    <w:rsid w:val="00FC0AD7"/>
    <w:rsid w:val="00FC0F4C"/>
    <w:rsid w:val="00FC15EF"/>
    <w:rsid w:val="00FC1873"/>
    <w:rsid w:val="00FC2E1D"/>
    <w:rsid w:val="00FC326B"/>
    <w:rsid w:val="00FC4F10"/>
    <w:rsid w:val="00FC53DB"/>
    <w:rsid w:val="00FC5C03"/>
    <w:rsid w:val="00FC7FDE"/>
    <w:rsid w:val="00FD154A"/>
    <w:rsid w:val="00FD26CF"/>
    <w:rsid w:val="00FD2B60"/>
    <w:rsid w:val="00FD3257"/>
    <w:rsid w:val="00FD3D0E"/>
    <w:rsid w:val="00FD3F8A"/>
    <w:rsid w:val="00FD4694"/>
    <w:rsid w:val="00FD4A47"/>
    <w:rsid w:val="00FD5686"/>
    <w:rsid w:val="00FD5788"/>
    <w:rsid w:val="00FD622A"/>
    <w:rsid w:val="00FD6FA2"/>
    <w:rsid w:val="00FE05CD"/>
    <w:rsid w:val="00FE1D16"/>
    <w:rsid w:val="00FE2890"/>
    <w:rsid w:val="00FE3E23"/>
    <w:rsid w:val="00FE44AB"/>
    <w:rsid w:val="00FE6ABE"/>
    <w:rsid w:val="00FE7206"/>
    <w:rsid w:val="00FE7C3A"/>
    <w:rsid w:val="00FE7D99"/>
    <w:rsid w:val="00FF08F7"/>
    <w:rsid w:val="00FF2AF8"/>
    <w:rsid w:val="00FF3A64"/>
    <w:rsid w:val="00FF4B0D"/>
    <w:rsid w:val="00FF4D83"/>
    <w:rsid w:val="00FF585E"/>
    <w:rsid w:val="00FF58B3"/>
    <w:rsid w:val="00FF5EC0"/>
    <w:rsid w:val="00FF623F"/>
    <w:rsid w:val="00FF67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6387"/>
  <w15:chartTrackingRefBased/>
  <w15:docId w15:val="{F566F4A8-AA54-4000-A489-BD578B9E3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D12"/>
    <w:pPr>
      <w:suppressAutoHyphens/>
      <w:spacing w:after="0" w:line="240" w:lineRule="auto"/>
    </w:pPr>
    <w:rPr>
      <w:rFonts w:ascii="Arial" w:eastAsia="Times New Roman" w:hAnsi="Arial" w:cs="Times New Roman"/>
      <w:b/>
      <w:bCs/>
      <w:color w:val="000000"/>
      <w:lang w:val="es-SV" w:eastAsia="ar-SA"/>
    </w:rPr>
  </w:style>
  <w:style w:type="paragraph" w:styleId="Ttulo1">
    <w:name w:val="heading 1"/>
    <w:basedOn w:val="Normal"/>
    <w:next w:val="Normal"/>
    <w:link w:val="Ttulo1Car"/>
    <w:qFormat/>
    <w:rsid w:val="00541D57"/>
    <w:pPr>
      <w:keepNext/>
      <w:ind w:left="360"/>
      <w:jc w:val="both"/>
      <w:outlineLvl w:val="0"/>
    </w:pPr>
    <w:rPr>
      <w:rFonts w:ascii="Times New Roman" w:hAnsi="Times New Roman"/>
      <w:b w:val="0"/>
      <w:bCs w:val="0"/>
      <w:sz w:val="24"/>
      <w:szCs w:val="24"/>
      <w:lang w:eastAsia="es-ES"/>
    </w:rPr>
  </w:style>
  <w:style w:type="paragraph" w:styleId="Ttulo2">
    <w:name w:val="heading 2"/>
    <w:basedOn w:val="Normal"/>
    <w:next w:val="Normal"/>
    <w:link w:val="Ttulo2Car"/>
    <w:uiPriority w:val="9"/>
    <w:unhideWhenUsed/>
    <w:qFormat/>
    <w:rsid w:val="00F264C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rsid w:val="001B4D12"/>
    <w:pPr>
      <w:keepNext/>
      <w:suppressAutoHyphens w:val="0"/>
      <w:spacing w:before="240" w:after="60"/>
      <w:outlineLvl w:val="2"/>
    </w:pPr>
    <w:rPr>
      <w:rFonts w:cs="Arial"/>
      <w:color w:val="auto"/>
      <w:sz w:val="26"/>
      <w:szCs w:val="26"/>
      <w:lang w:val="es-ES" w:eastAsia="es-ES"/>
    </w:rPr>
  </w:style>
  <w:style w:type="paragraph" w:styleId="Ttulo8">
    <w:name w:val="heading 8"/>
    <w:basedOn w:val="Normal"/>
    <w:next w:val="Normal"/>
    <w:link w:val="Ttulo8Car"/>
    <w:uiPriority w:val="99"/>
    <w:qFormat/>
    <w:rsid w:val="001B4D12"/>
    <w:pPr>
      <w:suppressAutoHyphens w:val="0"/>
      <w:spacing w:before="240" w:after="60"/>
      <w:outlineLvl w:val="7"/>
    </w:pPr>
    <w:rPr>
      <w:rFonts w:ascii="Times New Roman" w:hAnsi="Times New Roman"/>
      <w:b w:val="0"/>
      <w:bCs w:val="0"/>
      <w:i/>
      <w:iCs/>
      <w:color w:val="auto"/>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41D57"/>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uiPriority w:val="9"/>
    <w:rsid w:val="00F264C6"/>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link w:val="PrrafodelistaCar"/>
    <w:uiPriority w:val="34"/>
    <w:qFormat/>
    <w:rsid w:val="00475155"/>
    <w:pPr>
      <w:ind w:left="708"/>
    </w:pPr>
    <w:rPr>
      <w:rFonts w:ascii="Times New Roman" w:hAnsi="Times New Roman"/>
      <w:sz w:val="24"/>
      <w:szCs w:val="24"/>
      <w:lang w:eastAsia="es-ES"/>
    </w:rPr>
  </w:style>
  <w:style w:type="character" w:customStyle="1" w:styleId="PrrafodelistaCar">
    <w:name w:val="Párrafo de lista Car"/>
    <w:link w:val="Prrafodelista"/>
    <w:uiPriority w:val="34"/>
    <w:locked/>
    <w:rsid w:val="006616DF"/>
    <w:rPr>
      <w:rFonts w:ascii="Times New Roman" w:eastAsia="Times New Roman" w:hAnsi="Times New Roman" w:cs="Times New Roman"/>
      <w:sz w:val="24"/>
      <w:szCs w:val="24"/>
      <w:lang w:val="es-SV" w:eastAsia="es-ES"/>
    </w:rPr>
  </w:style>
  <w:style w:type="table" w:styleId="Tablaconcuadrcula">
    <w:name w:val="Table Grid"/>
    <w:basedOn w:val="Tablanormal"/>
    <w:rsid w:val="007422F4"/>
    <w:pPr>
      <w:spacing w:before="60" w:after="60" w:line="276"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unhideWhenUsed/>
    <w:qFormat/>
    <w:rsid w:val="00F9369B"/>
    <w:pPr>
      <w:spacing w:after="0" w:line="240" w:lineRule="auto"/>
    </w:pPr>
    <w:rPr>
      <w:rFonts w:eastAsia="Times New Roman" w:cs="Times New Roman"/>
    </w:rPr>
  </w:style>
  <w:style w:type="character" w:customStyle="1" w:styleId="SinespaciadoCar">
    <w:name w:val="Sin espaciado Car"/>
    <w:link w:val="Sinespaciado"/>
    <w:uiPriority w:val="1"/>
    <w:locked/>
    <w:rsid w:val="0028499D"/>
    <w:rPr>
      <w:rFonts w:eastAsia="Times New Roman" w:cs="Times New Roman"/>
    </w:rPr>
  </w:style>
  <w:style w:type="paragraph" w:styleId="NormalWeb">
    <w:name w:val="Normal (Web)"/>
    <w:basedOn w:val="Normal"/>
    <w:uiPriority w:val="99"/>
    <w:unhideWhenUsed/>
    <w:rsid w:val="00A102B2"/>
    <w:pPr>
      <w:spacing w:before="100" w:beforeAutospacing="1" w:after="100" w:afterAutospacing="1"/>
    </w:pPr>
    <w:rPr>
      <w:rFonts w:ascii="Times New Roman" w:hAnsi="Times New Roman"/>
      <w:sz w:val="24"/>
      <w:szCs w:val="24"/>
      <w:lang w:eastAsia="es-ES"/>
    </w:rPr>
  </w:style>
  <w:style w:type="character" w:styleId="Refdecomentario">
    <w:name w:val="annotation reference"/>
    <w:basedOn w:val="Fuentedeprrafopredeter"/>
    <w:uiPriority w:val="99"/>
    <w:unhideWhenUsed/>
    <w:rsid w:val="00196751"/>
    <w:rPr>
      <w:sz w:val="16"/>
      <w:szCs w:val="16"/>
    </w:rPr>
  </w:style>
  <w:style w:type="paragraph" w:styleId="Textocomentario">
    <w:name w:val="annotation text"/>
    <w:basedOn w:val="Normal"/>
    <w:link w:val="TextocomentarioCar"/>
    <w:uiPriority w:val="99"/>
    <w:unhideWhenUsed/>
    <w:rsid w:val="00196751"/>
    <w:rPr>
      <w:sz w:val="20"/>
      <w:szCs w:val="20"/>
    </w:rPr>
  </w:style>
  <w:style w:type="character" w:customStyle="1" w:styleId="TextocomentarioCar">
    <w:name w:val="Texto comentario Car"/>
    <w:basedOn w:val="Fuentedeprrafopredeter"/>
    <w:link w:val="Textocomentario"/>
    <w:uiPriority w:val="99"/>
    <w:rsid w:val="00196751"/>
    <w:rPr>
      <w:sz w:val="20"/>
      <w:szCs w:val="20"/>
    </w:rPr>
  </w:style>
  <w:style w:type="paragraph" w:styleId="Asuntodelcomentario">
    <w:name w:val="annotation subject"/>
    <w:basedOn w:val="Textocomentario"/>
    <w:next w:val="Textocomentario"/>
    <w:link w:val="AsuntodelcomentarioCar"/>
    <w:uiPriority w:val="99"/>
    <w:unhideWhenUsed/>
    <w:rsid w:val="00196751"/>
    <w:rPr>
      <w:b w:val="0"/>
      <w:bCs w:val="0"/>
    </w:rPr>
  </w:style>
  <w:style w:type="character" w:customStyle="1" w:styleId="AsuntodelcomentarioCar">
    <w:name w:val="Asunto del comentario Car"/>
    <w:basedOn w:val="TextocomentarioCar"/>
    <w:link w:val="Asuntodelcomentario"/>
    <w:uiPriority w:val="99"/>
    <w:rsid w:val="00196751"/>
    <w:rPr>
      <w:b/>
      <w:bCs/>
      <w:sz w:val="20"/>
      <w:szCs w:val="20"/>
    </w:rPr>
  </w:style>
  <w:style w:type="paragraph" w:styleId="Textodeglobo">
    <w:name w:val="Balloon Text"/>
    <w:basedOn w:val="Normal"/>
    <w:link w:val="TextodegloboCar"/>
    <w:uiPriority w:val="99"/>
    <w:unhideWhenUsed/>
    <w:rsid w:val="00196751"/>
    <w:rPr>
      <w:rFonts w:ascii="Segoe UI" w:hAnsi="Segoe UI" w:cs="Segoe UI"/>
      <w:sz w:val="18"/>
      <w:szCs w:val="18"/>
    </w:rPr>
  </w:style>
  <w:style w:type="character" w:customStyle="1" w:styleId="TextodegloboCar">
    <w:name w:val="Texto de globo Car"/>
    <w:basedOn w:val="Fuentedeprrafopredeter"/>
    <w:link w:val="Textodeglobo"/>
    <w:uiPriority w:val="99"/>
    <w:rsid w:val="00196751"/>
    <w:rPr>
      <w:rFonts w:ascii="Segoe UI" w:hAnsi="Segoe UI" w:cs="Segoe UI"/>
      <w:sz w:val="18"/>
      <w:szCs w:val="18"/>
    </w:rPr>
  </w:style>
  <w:style w:type="paragraph" w:styleId="Sangradetextonormal">
    <w:name w:val="Body Text Indent"/>
    <w:basedOn w:val="Normal"/>
    <w:link w:val="SangradetextonormalCar"/>
    <w:uiPriority w:val="99"/>
    <w:rsid w:val="00541D57"/>
    <w:pPr>
      <w:ind w:left="360"/>
      <w:jc w:val="both"/>
    </w:pPr>
    <w:rPr>
      <w:rFonts w:ascii="Times New Roman" w:hAnsi="Times New Roman"/>
      <w:sz w:val="24"/>
      <w:szCs w:val="24"/>
      <w:lang w:eastAsia="es-ES"/>
    </w:rPr>
  </w:style>
  <w:style w:type="character" w:customStyle="1" w:styleId="SangradetextonormalCar">
    <w:name w:val="Sangría de texto normal Car"/>
    <w:basedOn w:val="Fuentedeprrafopredeter"/>
    <w:link w:val="Sangradetextonormal"/>
    <w:uiPriority w:val="99"/>
    <w:rsid w:val="00541D57"/>
    <w:rPr>
      <w:rFonts w:ascii="Times New Roman" w:eastAsia="Times New Roman" w:hAnsi="Times New Roman" w:cs="Times New Roman"/>
      <w:sz w:val="24"/>
      <w:szCs w:val="24"/>
      <w:lang w:eastAsia="es-ES"/>
    </w:rPr>
  </w:style>
  <w:style w:type="paragraph" w:customStyle="1" w:styleId="CarCarCharCarCarChar">
    <w:name w:val="Car Car Char Car Car Char"/>
    <w:basedOn w:val="Normal"/>
    <w:rsid w:val="00BF4B09"/>
    <w:pPr>
      <w:spacing w:line="240" w:lineRule="exact"/>
    </w:pPr>
    <w:rPr>
      <w:rFonts w:ascii="Verdana" w:hAnsi="Verdana" w:cs="Verdana"/>
      <w:sz w:val="20"/>
      <w:szCs w:val="20"/>
      <w:lang w:val="en-US"/>
    </w:rPr>
  </w:style>
  <w:style w:type="paragraph" w:styleId="Encabezado">
    <w:name w:val="header"/>
    <w:basedOn w:val="Normal"/>
    <w:link w:val="EncabezadoCar"/>
    <w:uiPriority w:val="99"/>
    <w:unhideWhenUsed/>
    <w:rsid w:val="00BF4B09"/>
    <w:pPr>
      <w:tabs>
        <w:tab w:val="center" w:pos="4252"/>
        <w:tab w:val="right" w:pos="8504"/>
      </w:tabs>
    </w:pPr>
  </w:style>
  <w:style w:type="character" w:customStyle="1" w:styleId="EncabezadoCar">
    <w:name w:val="Encabezado Car"/>
    <w:basedOn w:val="Fuentedeprrafopredeter"/>
    <w:link w:val="Encabezado"/>
    <w:uiPriority w:val="99"/>
    <w:rsid w:val="00BF4B09"/>
  </w:style>
  <w:style w:type="paragraph" w:styleId="Piedepgina">
    <w:name w:val="footer"/>
    <w:basedOn w:val="Normal"/>
    <w:link w:val="PiedepginaCar"/>
    <w:uiPriority w:val="99"/>
    <w:unhideWhenUsed/>
    <w:rsid w:val="00BF4B09"/>
    <w:pPr>
      <w:tabs>
        <w:tab w:val="center" w:pos="4252"/>
        <w:tab w:val="right" w:pos="8504"/>
      </w:tabs>
    </w:pPr>
  </w:style>
  <w:style w:type="character" w:customStyle="1" w:styleId="PiedepginaCar">
    <w:name w:val="Pie de página Car"/>
    <w:basedOn w:val="Fuentedeprrafopredeter"/>
    <w:link w:val="Piedepgina"/>
    <w:uiPriority w:val="99"/>
    <w:rsid w:val="00BF4B09"/>
  </w:style>
  <w:style w:type="character" w:styleId="Textoennegrita">
    <w:name w:val="Strong"/>
    <w:basedOn w:val="Fuentedeprrafopredeter"/>
    <w:uiPriority w:val="22"/>
    <w:qFormat/>
    <w:rsid w:val="0014776D"/>
    <w:rPr>
      <w:b/>
      <w:bCs/>
    </w:rPr>
  </w:style>
  <w:style w:type="character" w:customStyle="1" w:styleId="apple-converted-space">
    <w:name w:val="apple-converted-space"/>
    <w:rsid w:val="00770846"/>
    <w:rPr>
      <w:rFonts w:ascii="Times New Roman" w:hAnsi="Times New Roman" w:cs="Times New Roman" w:hint="default"/>
    </w:rPr>
  </w:style>
  <w:style w:type="paragraph" w:customStyle="1" w:styleId="Prrafodelista1">
    <w:name w:val="Párrafo de lista1"/>
    <w:basedOn w:val="Normal"/>
    <w:uiPriority w:val="99"/>
    <w:rsid w:val="00E0536B"/>
    <w:pPr>
      <w:spacing w:after="200" w:line="276" w:lineRule="auto"/>
      <w:ind w:left="720"/>
      <w:contextualSpacing/>
    </w:pPr>
    <w:rPr>
      <w:rFonts w:ascii="Calibri" w:hAnsi="Calibri"/>
      <w:lang w:val="es-MX"/>
    </w:rPr>
  </w:style>
  <w:style w:type="paragraph" w:styleId="Sangranormal">
    <w:name w:val="Normal Indent"/>
    <w:basedOn w:val="Normal"/>
    <w:uiPriority w:val="99"/>
    <w:rsid w:val="00F264C6"/>
    <w:pPr>
      <w:ind w:left="708"/>
    </w:pPr>
    <w:rPr>
      <w:rFonts w:ascii="Tahoma" w:hAnsi="Tahoma"/>
      <w:sz w:val="20"/>
      <w:szCs w:val="20"/>
      <w:lang w:eastAsia="es-ES"/>
    </w:rPr>
  </w:style>
  <w:style w:type="paragraph" w:styleId="Textonotaalfinal">
    <w:name w:val="endnote text"/>
    <w:basedOn w:val="Normal"/>
    <w:link w:val="TextonotaalfinalCar"/>
    <w:uiPriority w:val="99"/>
    <w:unhideWhenUsed/>
    <w:rsid w:val="001E04F7"/>
    <w:rPr>
      <w:sz w:val="20"/>
      <w:szCs w:val="20"/>
    </w:rPr>
  </w:style>
  <w:style w:type="character" w:customStyle="1" w:styleId="TextonotaalfinalCar">
    <w:name w:val="Texto nota al final Car"/>
    <w:basedOn w:val="Fuentedeprrafopredeter"/>
    <w:link w:val="Textonotaalfinal"/>
    <w:uiPriority w:val="99"/>
    <w:rsid w:val="001E04F7"/>
    <w:rPr>
      <w:sz w:val="20"/>
      <w:szCs w:val="20"/>
    </w:rPr>
  </w:style>
  <w:style w:type="character" w:styleId="Refdenotaalfinal">
    <w:name w:val="endnote reference"/>
    <w:basedOn w:val="Fuentedeprrafopredeter"/>
    <w:uiPriority w:val="99"/>
    <w:unhideWhenUsed/>
    <w:rsid w:val="001E04F7"/>
    <w:rPr>
      <w:vertAlign w:val="superscript"/>
    </w:rPr>
  </w:style>
  <w:style w:type="table" w:styleId="Tabladecuadrcula3-nfasis1">
    <w:name w:val="Grid Table 3 Accent 1"/>
    <w:basedOn w:val="Tablanormal"/>
    <w:uiPriority w:val="48"/>
    <w:rsid w:val="00567D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decuadrcula2-nfasis1">
    <w:name w:val="Grid Table 2 Accent 1"/>
    <w:basedOn w:val="Tablanormal"/>
    <w:uiPriority w:val="47"/>
    <w:rsid w:val="00567DB9"/>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1clara-nfasis1">
    <w:name w:val="Grid Table 1 Light Accent 1"/>
    <w:basedOn w:val="Tablanormal"/>
    <w:uiPriority w:val="46"/>
    <w:rsid w:val="00567DB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delista3-nfasis11">
    <w:name w:val="Tabla de lista 3 - Énfasis 11"/>
    <w:basedOn w:val="Tablanormal"/>
    <w:next w:val="Tabladelista3-nfasis1"/>
    <w:uiPriority w:val="48"/>
    <w:rsid w:val="00E66AB1"/>
    <w:pPr>
      <w:spacing w:after="0" w:line="240" w:lineRule="auto"/>
    </w:pPr>
    <w:tblPr>
      <w:tblStyleRowBandSize w:val="1"/>
      <w:tblStyleColBandSize w:val="1"/>
      <w:tblBorders>
        <w:top w:val="single" w:sz="4" w:space="0" w:color="0F6FC6"/>
        <w:left w:val="single" w:sz="4" w:space="0" w:color="0F6FC6"/>
        <w:bottom w:val="single" w:sz="4" w:space="0" w:color="0F6FC6"/>
        <w:right w:val="single" w:sz="4" w:space="0" w:color="0F6FC6"/>
      </w:tblBorders>
    </w:tblPr>
    <w:tblStylePr w:type="firstRow">
      <w:rPr>
        <w:b/>
        <w:bCs/>
        <w:color w:val="FFFFFF"/>
      </w:rPr>
      <w:tblPr/>
      <w:tcPr>
        <w:shd w:val="clear" w:color="auto" w:fill="0F6FC6"/>
      </w:tcPr>
    </w:tblStylePr>
    <w:tblStylePr w:type="lastRow">
      <w:rPr>
        <w:b/>
        <w:bCs/>
      </w:rPr>
      <w:tblPr/>
      <w:tcPr>
        <w:tcBorders>
          <w:top w:val="double" w:sz="4" w:space="0" w:color="0F6F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F6FC6"/>
          <w:right w:val="single" w:sz="4" w:space="0" w:color="0F6FC6"/>
        </w:tcBorders>
      </w:tcPr>
    </w:tblStylePr>
    <w:tblStylePr w:type="band1Horz">
      <w:tblPr/>
      <w:tcPr>
        <w:tcBorders>
          <w:top w:val="single" w:sz="4" w:space="0" w:color="0F6FC6"/>
          <w:bottom w:val="single" w:sz="4" w:space="0" w:color="0F6F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6FC6"/>
          <w:left w:val="nil"/>
        </w:tcBorders>
      </w:tcPr>
    </w:tblStylePr>
    <w:tblStylePr w:type="swCell">
      <w:tblPr/>
      <w:tcPr>
        <w:tcBorders>
          <w:top w:val="double" w:sz="4" w:space="0" w:color="0F6FC6"/>
          <w:right w:val="nil"/>
        </w:tcBorders>
      </w:tcPr>
    </w:tblStylePr>
  </w:style>
  <w:style w:type="table" w:styleId="Tabladelista3-nfasis1">
    <w:name w:val="List Table 3 Accent 1"/>
    <w:basedOn w:val="Tablanormal"/>
    <w:uiPriority w:val="48"/>
    <w:rsid w:val="00E66AB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fBody">
    <w:name w:val="fBody"/>
    <w:rsid w:val="000E131E"/>
    <w:rPr>
      <w:rFonts w:ascii="Museo Sans" w:eastAsia="Museo Sans" w:hAnsi="Museo Sans" w:cs="Museo Sans"/>
      <w:color w:val="000000"/>
      <w:sz w:val="22"/>
      <w:szCs w:val="22"/>
    </w:rPr>
  </w:style>
  <w:style w:type="paragraph" w:customStyle="1" w:styleId="pBody">
    <w:name w:val="pBody"/>
    <w:basedOn w:val="Normal"/>
    <w:uiPriority w:val="99"/>
    <w:rsid w:val="006F4973"/>
    <w:pPr>
      <w:spacing w:after="100" w:line="360" w:lineRule="auto"/>
      <w:jc w:val="both"/>
    </w:pPr>
    <w:rPr>
      <w:rFonts w:eastAsia="Arial" w:cs="Arial"/>
      <w:sz w:val="20"/>
      <w:szCs w:val="20"/>
      <w:lang w:val="en-US" w:eastAsia="es-SV"/>
    </w:rPr>
  </w:style>
  <w:style w:type="paragraph" w:customStyle="1" w:styleId="Sinespaciado2">
    <w:name w:val="Sin espaciado2"/>
    <w:uiPriority w:val="99"/>
    <w:rsid w:val="006D3543"/>
    <w:pPr>
      <w:spacing w:after="0" w:line="240" w:lineRule="auto"/>
    </w:pPr>
    <w:rPr>
      <w:rFonts w:ascii="Calibri" w:eastAsia="Times New Roman" w:hAnsi="Calibri" w:cs="Times New Roman"/>
      <w:lang w:val="es-SV"/>
    </w:rPr>
  </w:style>
  <w:style w:type="paragraph" w:styleId="Textoindependiente">
    <w:name w:val="Body Text"/>
    <w:basedOn w:val="Normal"/>
    <w:link w:val="TextoindependienteCar"/>
    <w:uiPriority w:val="99"/>
    <w:unhideWhenUsed/>
    <w:rsid w:val="004911D0"/>
    <w:pPr>
      <w:spacing w:after="120"/>
    </w:pPr>
  </w:style>
  <w:style w:type="character" w:customStyle="1" w:styleId="TextoindependienteCar">
    <w:name w:val="Texto independiente Car"/>
    <w:basedOn w:val="Fuentedeprrafopredeter"/>
    <w:link w:val="Textoindependiente"/>
    <w:uiPriority w:val="99"/>
    <w:rsid w:val="004911D0"/>
  </w:style>
  <w:style w:type="paragraph" w:styleId="Textoindependiente2">
    <w:name w:val="Body Text 2"/>
    <w:basedOn w:val="Normal"/>
    <w:link w:val="Textoindependiente2Car"/>
    <w:uiPriority w:val="99"/>
    <w:unhideWhenUsed/>
    <w:rsid w:val="004D5191"/>
    <w:pPr>
      <w:spacing w:after="120" w:line="480" w:lineRule="auto"/>
    </w:pPr>
    <w:rPr>
      <w:rFonts w:eastAsia="Arial" w:cs="Arial"/>
      <w:sz w:val="20"/>
      <w:szCs w:val="20"/>
      <w:lang w:val="en-US" w:eastAsia="es-SV"/>
    </w:rPr>
  </w:style>
  <w:style w:type="character" w:customStyle="1" w:styleId="Textoindependiente2Car">
    <w:name w:val="Texto independiente 2 Car"/>
    <w:basedOn w:val="Fuentedeprrafopredeter"/>
    <w:link w:val="Textoindependiente2"/>
    <w:uiPriority w:val="99"/>
    <w:rsid w:val="004D5191"/>
    <w:rPr>
      <w:rFonts w:ascii="Arial" w:eastAsia="Arial" w:hAnsi="Arial" w:cs="Arial"/>
      <w:sz w:val="20"/>
      <w:szCs w:val="20"/>
      <w:lang w:val="en-US" w:eastAsia="es-SV"/>
    </w:rPr>
  </w:style>
  <w:style w:type="table" w:styleId="Tabladecuadrcula4-nfasis1">
    <w:name w:val="Grid Table 4 Accent 1"/>
    <w:basedOn w:val="Tablanormal"/>
    <w:uiPriority w:val="49"/>
    <w:rsid w:val="00DA5858"/>
    <w:pPr>
      <w:spacing w:after="0" w:line="240" w:lineRule="auto"/>
    </w:pPr>
    <w:rPr>
      <w:rFonts w:ascii="Century Gothic" w:hAnsi="Century Gothic"/>
      <w:lang w:val="es-SV"/>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3Car">
    <w:name w:val="Título 3 Car"/>
    <w:basedOn w:val="Fuentedeprrafopredeter"/>
    <w:link w:val="Ttulo3"/>
    <w:rsid w:val="001B4D12"/>
    <w:rPr>
      <w:rFonts w:ascii="Arial" w:eastAsia="Times New Roman" w:hAnsi="Arial" w:cs="Arial"/>
      <w:b/>
      <w:bCs/>
      <w:sz w:val="26"/>
      <w:szCs w:val="26"/>
      <w:lang w:eastAsia="es-ES"/>
    </w:rPr>
  </w:style>
  <w:style w:type="character" w:customStyle="1" w:styleId="Ttulo8Car">
    <w:name w:val="Título 8 Car"/>
    <w:basedOn w:val="Fuentedeprrafopredeter"/>
    <w:link w:val="Ttulo8"/>
    <w:uiPriority w:val="99"/>
    <w:rsid w:val="001B4D12"/>
    <w:rPr>
      <w:rFonts w:ascii="Times New Roman" w:eastAsia="Times New Roman" w:hAnsi="Times New Roman" w:cs="Times New Roman"/>
      <w:i/>
      <w:iCs/>
      <w:sz w:val="24"/>
      <w:szCs w:val="24"/>
      <w:lang w:eastAsia="es-ES"/>
    </w:rPr>
  </w:style>
  <w:style w:type="character" w:customStyle="1" w:styleId="WW8Num1z0">
    <w:name w:val="WW8Num1z0"/>
    <w:rsid w:val="001B4D12"/>
    <w:rPr>
      <w:rFonts w:ascii="Century Gothic" w:hAnsi="Century Gothic"/>
    </w:rPr>
  </w:style>
  <w:style w:type="character" w:customStyle="1" w:styleId="WW8Num2z0">
    <w:name w:val="WW8Num2z0"/>
    <w:rsid w:val="001B4D12"/>
    <w:rPr>
      <w:rFonts w:ascii="Century Gothic" w:hAnsi="Century Gothic"/>
    </w:rPr>
  </w:style>
  <w:style w:type="character" w:customStyle="1" w:styleId="WW8Num3z0">
    <w:name w:val="WW8Num3z0"/>
    <w:rsid w:val="001B4D12"/>
    <w:rPr>
      <w:rFonts w:ascii="Century Gothic" w:hAnsi="Century Gothic"/>
    </w:rPr>
  </w:style>
  <w:style w:type="character" w:customStyle="1" w:styleId="WW8Num4z0">
    <w:name w:val="WW8Num4z0"/>
    <w:rsid w:val="001B4D12"/>
    <w:rPr>
      <w:rFonts w:ascii="Times New Roman" w:hAnsi="Times New Roman"/>
    </w:rPr>
  </w:style>
  <w:style w:type="character" w:customStyle="1" w:styleId="WW8Num5z0">
    <w:name w:val="WW8Num5z0"/>
    <w:rsid w:val="001B4D12"/>
    <w:rPr>
      <w:rFonts w:ascii="Century Gothic" w:hAnsi="Century Gothic"/>
    </w:rPr>
  </w:style>
  <w:style w:type="character" w:customStyle="1" w:styleId="WW8Num6z0">
    <w:name w:val="WW8Num6z0"/>
    <w:rsid w:val="001B4D12"/>
    <w:rPr>
      <w:rFonts w:ascii="Century Gothic" w:hAnsi="Century Gothic"/>
    </w:rPr>
  </w:style>
  <w:style w:type="character" w:customStyle="1" w:styleId="WW8Num7z0">
    <w:name w:val="WW8Num7z0"/>
    <w:rsid w:val="001B4D12"/>
    <w:rPr>
      <w:rFonts w:ascii="Century Gothic" w:hAnsi="Century Gothic"/>
    </w:rPr>
  </w:style>
  <w:style w:type="character" w:customStyle="1" w:styleId="WW8Num8z0">
    <w:name w:val="WW8Num8z0"/>
    <w:rsid w:val="001B4D12"/>
    <w:rPr>
      <w:rFonts w:ascii="Times New Roman" w:hAnsi="Times New Roman"/>
    </w:rPr>
  </w:style>
  <w:style w:type="character" w:customStyle="1" w:styleId="WW8Num9z0">
    <w:name w:val="WW8Num9z0"/>
    <w:rsid w:val="001B4D12"/>
    <w:rPr>
      <w:rFonts w:ascii="Century Gothic" w:hAnsi="Century Gothic"/>
    </w:rPr>
  </w:style>
  <w:style w:type="character" w:customStyle="1" w:styleId="WW8Num10z0">
    <w:name w:val="WW8Num10z0"/>
    <w:rsid w:val="001B4D12"/>
    <w:rPr>
      <w:rFonts w:ascii="Times New Roman" w:hAnsi="Times New Roman"/>
    </w:rPr>
  </w:style>
  <w:style w:type="character" w:customStyle="1" w:styleId="WW8Num11z0">
    <w:name w:val="WW8Num11z0"/>
    <w:rsid w:val="001B4D12"/>
    <w:rPr>
      <w:rFonts w:ascii="Century Gothic" w:hAnsi="Century Gothic"/>
    </w:rPr>
  </w:style>
  <w:style w:type="character" w:customStyle="1" w:styleId="WW8Num12z0">
    <w:name w:val="WW8Num12z0"/>
    <w:rsid w:val="001B4D12"/>
    <w:rPr>
      <w:rFonts w:ascii="Times New Roman" w:hAnsi="Times New Roman"/>
    </w:rPr>
  </w:style>
  <w:style w:type="character" w:customStyle="1" w:styleId="WW8Num13z0">
    <w:name w:val="WW8Num13z0"/>
    <w:rsid w:val="001B4D12"/>
    <w:rPr>
      <w:rFonts w:ascii="Century Gothic" w:hAnsi="Century Gothic"/>
    </w:rPr>
  </w:style>
  <w:style w:type="character" w:customStyle="1" w:styleId="WW8Num14z0">
    <w:name w:val="WW8Num14z0"/>
    <w:rsid w:val="001B4D12"/>
    <w:rPr>
      <w:rFonts w:ascii="Century Gothic" w:hAnsi="Century Gothic"/>
    </w:rPr>
  </w:style>
  <w:style w:type="character" w:customStyle="1" w:styleId="WW8Num15z0">
    <w:name w:val="WW8Num15z0"/>
    <w:rsid w:val="001B4D12"/>
    <w:rPr>
      <w:rFonts w:ascii="Century Gothic" w:hAnsi="Century Gothic"/>
    </w:rPr>
  </w:style>
  <w:style w:type="character" w:customStyle="1" w:styleId="WW8Num16z0">
    <w:name w:val="WW8Num16z0"/>
    <w:rsid w:val="001B4D12"/>
    <w:rPr>
      <w:rFonts w:ascii="Century Gothic" w:hAnsi="Century Gothic"/>
    </w:rPr>
  </w:style>
  <w:style w:type="character" w:customStyle="1" w:styleId="WW8Num17z0">
    <w:name w:val="WW8Num17z0"/>
    <w:rsid w:val="001B4D12"/>
    <w:rPr>
      <w:rFonts w:ascii="Symbol" w:hAnsi="Symbol"/>
    </w:rPr>
  </w:style>
  <w:style w:type="character" w:customStyle="1" w:styleId="WW8Num17z1">
    <w:name w:val="WW8Num17z1"/>
    <w:rsid w:val="001B4D12"/>
    <w:rPr>
      <w:rFonts w:ascii="Courier New" w:hAnsi="Courier New" w:cs="Courier New"/>
    </w:rPr>
  </w:style>
  <w:style w:type="character" w:customStyle="1" w:styleId="WW8Num17z2">
    <w:name w:val="WW8Num17z2"/>
    <w:rsid w:val="001B4D12"/>
    <w:rPr>
      <w:rFonts w:ascii="Wingdings" w:hAnsi="Wingdings"/>
    </w:rPr>
  </w:style>
  <w:style w:type="character" w:customStyle="1" w:styleId="WW8Num18z0">
    <w:name w:val="WW8Num18z0"/>
    <w:rsid w:val="001B4D12"/>
    <w:rPr>
      <w:rFonts w:ascii="Century Gothic" w:hAnsi="Century Gothic"/>
    </w:rPr>
  </w:style>
  <w:style w:type="character" w:customStyle="1" w:styleId="WW8Num19z0">
    <w:name w:val="WW8Num19z0"/>
    <w:rsid w:val="001B4D12"/>
    <w:rPr>
      <w:rFonts w:ascii="Times New Roman" w:hAnsi="Times New Roman"/>
    </w:rPr>
  </w:style>
  <w:style w:type="character" w:customStyle="1" w:styleId="WW8Num20z0">
    <w:name w:val="WW8Num20z0"/>
    <w:rsid w:val="001B4D12"/>
    <w:rPr>
      <w:rFonts w:ascii="Century Gothic" w:hAnsi="Century Gothic"/>
    </w:rPr>
  </w:style>
  <w:style w:type="character" w:customStyle="1" w:styleId="WW8Num21z0">
    <w:name w:val="WW8Num21z0"/>
    <w:rsid w:val="001B4D12"/>
    <w:rPr>
      <w:rFonts w:ascii="Century Gothic" w:hAnsi="Century Gothic"/>
    </w:rPr>
  </w:style>
  <w:style w:type="character" w:customStyle="1" w:styleId="WW8Num22z0">
    <w:name w:val="WW8Num22z0"/>
    <w:rsid w:val="001B4D12"/>
    <w:rPr>
      <w:rFonts w:ascii="Century Gothic" w:hAnsi="Century Gothic"/>
    </w:rPr>
  </w:style>
  <w:style w:type="character" w:customStyle="1" w:styleId="WW8Num23z0">
    <w:name w:val="WW8Num23z0"/>
    <w:rsid w:val="001B4D12"/>
    <w:rPr>
      <w:rFonts w:ascii="Century Gothic" w:hAnsi="Century Gothic"/>
    </w:rPr>
  </w:style>
  <w:style w:type="character" w:customStyle="1" w:styleId="WW8Num24z0">
    <w:name w:val="WW8Num24z0"/>
    <w:rsid w:val="001B4D12"/>
    <w:rPr>
      <w:rFonts w:ascii="Times New Roman" w:hAnsi="Times New Roman"/>
    </w:rPr>
  </w:style>
  <w:style w:type="character" w:customStyle="1" w:styleId="WW8Num25z0">
    <w:name w:val="WW8Num25z0"/>
    <w:rsid w:val="001B4D12"/>
    <w:rPr>
      <w:rFonts w:ascii="Century Gothic" w:hAnsi="Century Gothic"/>
    </w:rPr>
  </w:style>
  <w:style w:type="character" w:customStyle="1" w:styleId="WW8Num26z0">
    <w:name w:val="WW8Num26z0"/>
    <w:rsid w:val="001B4D12"/>
    <w:rPr>
      <w:rFonts w:ascii="Century Gothic" w:hAnsi="Century Gothic"/>
    </w:rPr>
  </w:style>
  <w:style w:type="character" w:customStyle="1" w:styleId="WW8Num27z0">
    <w:name w:val="WW8Num27z0"/>
    <w:rsid w:val="001B4D12"/>
    <w:rPr>
      <w:rFonts w:ascii="Times New Roman" w:hAnsi="Times New Roman"/>
    </w:rPr>
  </w:style>
  <w:style w:type="character" w:customStyle="1" w:styleId="WW8Num28z0">
    <w:name w:val="WW8Num28z0"/>
    <w:rsid w:val="001B4D12"/>
    <w:rPr>
      <w:rFonts w:ascii="Century Gothic" w:hAnsi="Century Gothic"/>
    </w:rPr>
  </w:style>
  <w:style w:type="character" w:customStyle="1" w:styleId="WW8Num29z0">
    <w:name w:val="WW8Num29z0"/>
    <w:rsid w:val="001B4D12"/>
    <w:rPr>
      <w:rFonts w:ascii="Century Gothic" w:hAnsi="Century Gothic"/>
    </w:rPr>
  </w:style>
  <w:style w:type="character" w:customStyle="1" w:styleId="WW8Num30z0">
    <w:name w:val="WW8Num30z0"/>
    <w:rsid w:val="001B4D12"/>
    <w:rPr>
      <w:rFonts w:ascii="Century Gothic" w:hAnsi="Century Gothic"/>
    </w:rPr>
  </w:style>
  <w:style w:type="character" w:customStyle="1" w:styleId="WW8Num31z0">
    <w:name w:val="WW8Num31z0"/>
    <w:rsid w:val="001B4D12"/>
    <w:rPr>
      <w:rFonts w:ascii="Century Gothic" w:hAnsi="Century Gothic"/>
    </w:rPr>
  </w:style>
  <w:style w:type="character" w:customStyle="1" w:styleId="WW8Num32z0">
    <w:name w:val="WW8Num32z0"/>
    <w:rsid w:val="001B4D12"/>
    <w:rPr>
      <w:rFonts w:ascii="Century Gothic" w:hAnsi="Century Gothic"/>
    </w:rPr>
  </w:style>
  <w:style w:type="character" w:customStyle="1" w:styleId="WW8Num33z0">
    <w:name w:val="WW8Num33z0"/>
    <w:rsid w:val="001B4D12"/>
    <w:rPr>
      <w:rFonts w:ascii="Century Gothic" w:hAnsi="Century Gothic"/>
    </w:rPr>
  </w:style>
  <w:style w:type="character" w:customStyle="1" w:styleId="WW8Num34z0">
    <w:name w:val="WW8Num34z0"/>
    <w:rsid w:val="001B4D12"/>
    <w:rPr>
      <w:rFonts w:ascii="Century Gothic" w:hAnsi="Century Gothic"/>
    </w:rPr>
  </w:style>
  <w:style w:type="character" w:customStyle="1" w:styleId="WW8Num35z0">
    <w:name w:val="WW8Num35z0"/>
    <w:rsid w:val="001B4D12"/>
    <w:rPr>
      <w:rFonts w:ascii="Century Gothic" w:hAnsi="Century Gothic"/>
    </w:rPr>
  </w:style>
  <w:style w:type="character" w:customStyle="1" w:styleId="WW8Num36z0">
    <w:name w:val="WW8Num36z0"/>
    <w:rsid w:val="001B4D12"/>
    <w:rPr>
      <w:rFonts w:ascii="Century Gothic" w:hAnsi="Century Gothic"/>
    </w:rPr>
  </w:style>
  <w:style w:type="character" w:customStyle="1" w:styleId="Fuentedeprrafopredeter1">
    <w:name w:val="Fuente de párrafo predeter.1"/>
    <w:rsid w:val="001B4D12"/>
  </w:style>
  <w:style w:type="paragraph" w:customStyle="1" w:styleId="Encabezado1">
    <w:name w:val="Encabezado1"/>
    <w:basedOn w:val="Normal"/>
    <w:next w:val="Textoindependiente"/>
    <w:uiPriority w:val="99"/>
    <w:rsid w:val="001B4D12"/>
    <w:pPr>
      <w:keepNext/>
      <w:spacing w:before="240" w:after="120"/>
    </w:pPr>
    <w:rPr>
      <w:rFonts w:eastAsia="Arial Unicode MS" w:cs="Tahoma"/>
      <w:sz w:val="28"/>
      <w:szCs w:val="28"/>
    </w:rPr>
  </w:style>
  <w:style w:type="paragraph" w:styleId="Lista">
    <w:name w:val="List"/>
    <w:basedOn w:val="Textoindependiente"/>
    <w:uiPriority w:val="99"/>
    <w:rsid w:val="001B4D12"/>
    <w:rPr>
      <w:rFonts w:cs="Tahoma"/>
      <w:b w:val="0"/>
      <w:bCs w:val="0"/>
    </w:rPr>
  </w:style>
  <w:style w:type="paragraph" w:customStyle="1" w:styleId="Etiqueta">
    <w:name w:val="Etiqueta"/>
    <w:basedOn w:val="Normal"/>
    <w:uiPriority w:val="99"/>
    <w:rsid w:val="001B4D12"/>
    <w:pPr>
      <w:suppressLineNumbers/>
      <w:spacing w:before="120" w:after="120"/>
    </w:pPr>
    <w:rPr>
      <w:rFonts w:cs="Tahoma"/>
      <w:i/>
      <w:iCs/>
      <w:sz w:val="24"/>
      <w:szCs w:val="24"/>
    </w:rPr>
  </w:style>
  <w:style w:type="paragraph" w:customStyle="1" w:styleId="ndice">
    <w:name w:val="Índice"/>
    <w:basedOn w:val="Normal"/>
    <w:uiPriority w:val="99"/>
    <w:rsid w:val="001B4D12"/>
    <w:pPr>
      <w:suppressLineNumbers/>
    </w:pPr>
    <w:rPr>
      <w:rFonts w:cs="Tahoma"/>
    </w:rPr>
  </w:style>
  <w:style w:type="character" w:customStyle="1" w:styleId="hpineda">
    <w:name w:val="hpineda"/>
    <w:semiHidden/>
    <w:rsid w:val="001B4D12"/>
    <w:rPr>
      <w:rFonts w:ascii="Arial" w:hAnsi="Arial" w:cs="Arial"/>
      <w:color w:val="000080"/>
      <w:sz w:val="20"/>
      <w:szCs w:val="20"/>
    </w:rPr>
  </w:style>
  <w:style w:type="character" w:styleId="Hipervnculo">
    <w:name w:val="Hyperlink"/>
    <w:rsid w:val="001B4D12"/>
    <w:rPr>
      <w:color w:val="0000FF"/>
      <w:u w:val="single"/>
    </w:rPr>
  </w:style>
  <w:style w:type="paragraph" w:customStyle="1" w:styleId="CarCarCharCarCarChar0">
    <w:name w:val="Car Car Char Car Car Char"/>
    <w:basedOn w:val="Normal"/>
    <w:uiPriority w:val="99"/>
    <w:rsid w:val="001B4D12"/>
    <w:pPr>
      <w:suppressAutoHyphens w:val="0"/>
      <w:spacing w:after="160" w:line="240" w:lineRule="exact"/>
    </w:pPr>
    <w:rPr>
      <w:rFonts w:ascii="Verdana" w:hAnsi="Verdana" w:cs="Verdana"/>
      <w:b w:val="0"/>
      <w:bCs w:val="0"/>
      <w:color w:val="auto"/>
      <w:sz w:val="20"/>
      <w:szCs w:val="20"/>
      <w:lang w:val="en-US" w:eastAsia="en-US"/>
    </w:rPr>
  </w:style>
  <w:style w:type="paragraph" w:customStyle="1" w:styleId="Car">
    <w:name w:val="Car"/>
    <w:basedOn w:val="Normal"/>
    <w:uiPriority w:val="99"/>
    <w:rsid w:val="001B4D12"/>
    <w:pPr>
      <w:suppressAutoHyphens w:val="0"/>
      <w:spacing w:after="160" w:line="240" w:lineRule="exact"/>
    </w:pPr>
    <w:rPr>
      <w:rFonts w:ascii="Verdana" w:hAnsi="Verdana"/>
      <w:b w:val="0"/>
      <w:bCs w:val="0"/>
      <w:color w:val="auto"/>
      <w:sz w:val="20"/>
      <w:szCs w:val="20"/>
      <w:lang w:val="en-US" w:eastAsia="en-US"/>
    </w:rPr>
  </w:style>
  <w:style w:type="paragraph" w:styleId="Puesto">
    <w:name w:val="Title"/>
    <w:aliases w:val="Título"/>
    <w:basedOn w:val="Normal"/>
    <w:link w:val="PuestoCar"/>
    <w:uiPriority w:val="99"/>
    <w:qFormat/>
    <w:rsid w:val="001B4D12"/>
    <w:pPr>
      <w:suppressAutoHyphens w:val="0"/>
      <w:jc w:val="center"/>
    </w:pPr>
    <w:rPr>
      <w:rFonts w:ascii="Times New Roman" w:hAnsi="Times New Roman"/>
      <w:bCs w:val="0"/>
      <w:color w:val="auto"/>
      <w:sz w:val="32"/>
      <w:szCs w:val="20"/>
      <w:u w:val="single"/>
      <w:lang w:val="es-ES_tradnl" w:eastAsia="es-ES"/>
    </w:rPr>
  </w:style>
  <w:style w:type="character" w:customStyle="1" w:styleId="PuestoCar">
    <w:name w:val="Puesto Car"/>
    <w:aliases w:val="Título Car"/>
    <w:basedOn w:val="Fuentedeprrafopredeter"/>
    <w:link w:val="Puesto"/>
    <w:uiPriority w:val="99"/>
    <w:rsid w:val="001B4D12"/>
    <w:rPr>
      <w:rFonts w:ascii="Times New Roman" w:eastAsia="Times New Roman" w:hAnsi="Times New Roman" w:cs="Times New Roman"/>
      <w:b/>
      <w:sz w:val="32"/>
      <w:szCs w:val="20"/>
      <w:u w:val="single"/>
      <w:lang w:val="es-ES_tradnl" w:eastAsia="es-ES"/>
    </w:rPr>
  </w:style>
  <w:style w:type="paragraph" w:styleId="Textoindependiente3">
    <w:name w:val="Body Text 3"/>
    <w:basedOn w:val="Normal"/>
    <w:link w:val="Textoindependiente3Car"/>
    <w:uiPriority w:val="99"/>
    <w:rsid w:val="001B4D12"/>
    <w:pPr>
      <w:spacing w:after="120"/>
    </w:pPr>
    <w:rPr>
      <w:sz w:val="16"/>
      <w:szCs w:val="16"/>
    </w:rPr>
  </w:style>
  <w:style w:type="character" w:customStyle="1" w:styleId="Textoindependiente3Car">
    <w:name w:val="Texto independiente 3 Car"/>
    <w:basedOn w:val="Fuentedeprrafopredeter"/>
    <w:link w:val="Textoindependiente3"/>
    <w:uiPriority w:val="99"/>
    <w:rsid w:val="001B4D12"/>
    <w:rPr>
      <w:rFonts w:ascii="Arial" w:eastAsia="Times New Roman" w:hAnsi="Arial" w:cs="Times New Roman"/>
      <w:b/>
      <w:bCs/>
      <w:color w:val="000000"/>
      <w:sz w:val="16"/>
      <w:szCs w:val="16"/>
      <w:lang w:val="es-SV" w:eastAsia="ar-SA"/>
    </w:rPr>
  </w:style>
  <w:style w:type="paragraph" w:customStyle="1" w:styleId="prrafodelista0">
    <w:name w:val="prrafodelista"/>
    <w:basedOn w:val="Normal"/>
    <w:uiPriority w:val="99"/>
    <w:rsid w:val="001B4D12"/>
    <w:pPr>
      <w:suppressAutoHyphens w:val="0"/>
      <w:ind w:left="708"/>
    </w:pPr>
    <w:rPr>
      <w:rFonts w:ascii="Times New Roman" w:hAnsi="Times New Roman"/>
      <w:b w:val="0"/>
      <w:bCs w:val="0"/>
      <w:color w:val="auto"/>
      <w:sz w:val="24"/>
      <w:szCs w:val="24"/>
      <w:lang w:val="es-ES" w:eastAsia="es-ES"/>
    </w:rPr>
  </w:style>
  <w:style w:type="paragraph" w:customStyle="1" w:styleId="prrafodelistacxspmiddle">
    <w:name w:val="prrafodelistacxspmiddle"/>
    <w:basedOn w:val="Normal"/>
    <w:uiPriority w:val="99"/>
    <w:rsid w:val="001B4D12"/>
    <w:pPr>
      <w:suppressAutoHyphens w:val="0"/>
      <w:spacing w:before="100" w:beforeAutospacing="1" w:after="100" w:afterAutospacing="1"/>
    </w:pPr>
    <w:rPr>
      <w:rFonts w:ascii="Times New Roman" w:hAnsi="Times New Roman"/>
      <w:b w:val="0"/>
      <w:bCs w:val="0"/>
      <w:color w:val="auto"/>
      <w:sz w:val="24"/>
      <w:szCs w:val="24"/>
      <w:lang w:val="es-ES" w:eastAsia="es-ES"/>
    </w:rPr>
  </w:style>
  <w:style w:type="paragraph" w:customStyle="1" w:styleId="prrafodelistacxsplast">
    <w:name w:val="prrafodelistacxsplast"/>
    <w:basedOn w:val="Normal"/>
    <w:uiPriority w:val="99"/>
    <w:rsid w:val="001B4D12"/>
    <w:pPr>
      <w:suppressAutoHyphens w:val="0"/>
      <w:spacing w:before="100" w:beforeAutospacing="1" w:after="100" w:afterAutospacing="1"/>
    </w:pPr>
    <w:rPr>
      <w:rFonts w:ascii="Times New Roman" w:hAnsi="Times New Roman"/>
      <w:b w:val="0"/>
      <w:bCs w:val="0"/>
      <w:color w:val="auto"/>
      <w:sz w:val="24"/>
      <w:szCs w:val="24"/>
      <w:lang w:val="es-ES" w:eastAsia="es-ES"/>
    </w:rPr>
  </w:style>
  <w:style w:type="character" w:styleId="Nmerodepgina">
    <w:name w:val="page number"/>
    <w:basedOn w:val="Fuentedeprrafopredeter"/>
    <w:rsid w:val="001B4D12"/>
  </w:style>
  <w:style w:type="table" w:styleId="Tablaconcolumnas3">
    <w:name w:val="Table Columns 3"/>
    <w:basedOn w:val="Tablanormal"/>
    <w:rsid w:val="001B4D12"/>
    <w:pPr>
      <w:spacing w:after="0" w:line="240" w:lineRule="auto"/>
    </w:pPr>
    <w:rPr>
      <w:rFonts w:ascii="Times New Roman" w:eastAsia="Times New Roman" w:hAnsi="Times New Roman" w:cs="Times New Roman"/>
      <w:b/>
      <w:bCs/>
      <w:sz w:val="20"/>
      <w:szCs w:val="20"/>
      <w:lang w:eastAsia="es-E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CarCar">
    <w:name w:val="Car Car"/>
    <w:rsid w:val="001B4D12"/>
    <w:rPr>
      <w:rFonts w:ascii="Arial" w:hAnsi="Arial" w:cs="Arial"/>
      <w:b/>
      <w:bCs/>
      <w:sz w:val="26"/>
      <w:szCs w:val="26"/>
      <w:lang w:val="es-ES" w:eastAsia="es-ES" w:bidi="ar-SA"/>
    </w:rPr>
  </w:style>
  <w:style w:type="paragraph" w:styleId="HTMLconformatoprevio">
    <w:name w:val="HTML Preformatted"/>
    <w:basedOn w:val="Normal"/>
    <w:link w:val="HTMLconformatoprevioCar"/>
    <w:rsid w:val="001B4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b w:val="0"/>
      <w:bCs w:val="0"/>
      <w:sz w:val="20"/>
      <w:szCs w:val="20"/>
      <w:lang w:val="es-ES" w:eastAsia="es-ES"/>
    </w:rPr>
  </w:style>
  <w:style w:type="character" w:customStyle="1" w:styleId="HTMLconformatoprevioCar">
    <w:name w:val="HTML con formato previo Car"/>
    <w:basedOn w:val="Fuentedeprrafopredeter"/>
    <w:link w:val="HTMLconformatoprevio"/>
    <w:rsid w:val="001B4D12"/>
    <w:rPr>
      <w:rFonts w:ascii="Courier New" w:eastAsia="Times New Roman" w:hAnsi="Courier New" w:cs="Courier New"/>
      <w:color w:val="000000"/>
      <w:sz w:val="20"/>
      <w:szCs w:val="20"/>
      <w:lang w:eastAsia="es-ES"/>
    </w:rPr>
  </w:style>
  <w:style w:type="paragraph" w:customStyle="1" w:styleId="Prrafodelista2">
    <w:name w:val="Párrafo de lista2"/>
    <w:basedOn w:val="Normal"/>
    <w:uiPriority w:val="99"/>
    <w:rsid w:val="001B4D12"/>
    <w:pPr>
      <w:suppressAutoHyphens w:val="0"/>
      <w:spacing w:after="200" w:line="276" w:lineRule="auto"/>
      <w:ind w:left="720"/>
      <w:contextualSpacing/>
    </w:pPr>
    <w:rPr>
      <w:rFonts w:ascii="Calibri" w:hAnsi="Calibri"/>
      <w:b w:val="0"/>
      <w:bCs w:val="0"/>
      <w:color w:val="auto"/>
      <w:lang w:val="es-MX" w:eastAsia="en-US"/>
    </w:rPr>
  </w:style>
  <w:style w:type="paragraph" w:customStyle="1" w:styleId="texto">
    <w:name w:val="texto"/>
    <w:basedOn w:val="Normal"/>
    <w:uiPriority w:val="99"/>
    <w:rsid w:val="001B4D12"/>
    <w:pPr>
      <w:suppressAutoHyphens w:val="0"/>
      <w:spacing w:before="100" w:beforeAutospacing="1" w:after="100" w:afterAutospacing="1"/>
    </w:pPr>
    <w:rPr>
      <w:rFonts w:ascii="Times New Roman" w:hAnsi="Times New Roman"/>
      <w:b w:val="0"/>
      <w:bCs w:val="0"/>
      <w:color w:val="auto"/>
      <w:sz w:val="24"/>
      <w:szCs w:val="24"/>
      <w:lang w:val="es-ES" w:eastAsia="es-ES"/>
    </w:rPr>
  </w:style>
  <w:style w:type="character" w:customStyle="1" w:styleId="longtext1">
    <w:name w:val="long_text1"/>
    <w:rsid w:val="001B4D12"/>
    <w:rPr>
      <w:sz w:val="20"/>
      <w:szCs w:val="20"/>
    </w:rPr>
  </w:style>
  <w:style w:type="paragraph" w:customStyle="1" w:styleId="sinespaciado0">
    <w:name w:val="sinespaciado"/>
    <w:basedOn w:val="Normal"/>
    <w:uiPriority w:val="99"/>
    <w:rsid w:val="001B4D12"/>
    <w:pPr>
      <w:suppressAutoHyphens w:val="0"/>
    </w:pPr>
    <w:rPr>
      <w:rFonts w:ascii="Calibri" w:hAnsi="Calibri"/>
      <w:b w:val="0"/>
      <w:bCs w:val="0"/>
      <w:color w:val="auto"/>
      <w:lang w:val="es-ES" w:eastAsia="es-ES"/>
    </w:rPr>
  </w:style>
  <w:style w:type="paragraph" w:customStyle="1" w:styleId="default">
    <w:name w:val="default"/>
    <w:basedOn w:val="Normal"/>
    <w:uiPriority w:val="99"/>
    <w:rsid w:val="001B4D12"/>
    <w:pPr>
      <w:suppressAutoHyphens w:val="0"/>
      <w:autoSpaceDE w:val="0"/>
      <w:autoSpaceDN w:val="0"/>
    </w:pPr>
    <w:rPr>
      <w:rFonts w:ascii="Century Gothic" w:hAnsi="Century Gothic"/>
      <w:b w:val="0"/>
      <w:bCs w:val="0"/>
      <w:sz w:val="24"/>
      <w:szCs w:val="24"/>
      <w:lang w:val="es-ES" w:eastAsia="es-ES"/>
    </w:rPr>
  </w:style>
  <w:style w:type="paragraph" w:customStyle="1" w:styleId="listparagraph">
    <w:name w:val="listparagraph"/>
    <w:basedOn w:val="Normal"/>
    <w:uiPriority w:val="99"/>
    <w:rsid w:val="001B4D12"/>
    <w:pPr>
      <w:suppressAutoHyphens w:val="0"/>
      <w:ind w:left="708"/>
    </w:pPr>
    <w:rPr>
      <w:rFonts w:ascii="Times New Roman" w:hAnsi="Times New Roman"/>
      <w:b w:val="0"/>
      <w:bCs w:val="0"/>
      <w:color w:val="auto"/>
      <w:sz w:val="20"/>
      <w:szCs w:val="20"/>
      <w:lang w:val="es-ES" w:eastAsia="es-ES"/>
    </w:rPr>
  </w:style>
  <w:style w:type="paragraph" w:styleId="Mapadeldocumento">
    <w:name w:val="Document Map"/>
    <w:basedOn w:val="Normal"/>
    <w:link w:val="MapadeldocumentoCar"/>
    <w:uiPriority w:val="99"/>
    <w:semiHidden/>
    <w:rsid w:val="001B4D12"/>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semiHidden/>
    <w:rsid w:val="001B4D12"/>
    <w:rPr>
      <w:rFonts w:ascii="Tahoma" w:eastAsia="Times New Roman" w:hAnsi="Tahoma" w:cs="Tahoma"/>
      <w:b/>
      <w:bCs/>
      <w:color w:val="000000"/>
      <w:sz w:val="20"/>
      <w:szCs w:val="20"/>
      <w:shd w:val="clear" w:color="auto" w:fill="000080"/>
      <w:lang w:val="es-SV" w:eastAsia="ar-SA"/>
    </w:rPr>
  </w:style>
  <w:style w:type="paragraph" w:customStyle="1" w:styleId="prrafodelista10">
    <w:name w:val="prrafodelista1"/>
    <w:basedOn w:val="Normal"/>
    <w:uiPriority w:val="99"/>
    <w:rsid w:val="001B4D12"/>
    <w:pPr>
      <w:suppressAutoHyphens w:val="0"/>
      <w:ind w:left="708"/>
    </w:pPr>
    <w:rPr>
      <w:rFonts w:ascii="Times New Roman" w:hAnsi="Times New Roman"/>
      <w:b w:val="0"/>
      <w:bCs w:val="0"/>
      <w:color w:val="auto"/>
      <w:sz w:val="24"/>
      <w:szCs w:val="24"/>
      <w:lang w:val="es-ES" w:eastAsia="es-ES"/>
    </w:rPr>
  </w:style>
  <w:style w:type="paragraph" w:styleId="Sangra3detindependiente">
    <w:name w:val="Body Text Indent 3"/>
    <w:basedOn w:val="Normal"/>
    <w:link w:val="Sangra3detindependienteCar"/>
    <w:uiPriority w:val="99"/>
    <w:rsid w:val="001B4D1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1B4D12"/>
    <w:rPr>
      <w:rFonts w:ascii="Arial" w:eastAsia="Times New Roman" w:hAnsi="Arial" w:cs="Times New Roman"/>
      <w:b/>
      <w:bCs/>
      <w:color w:val="000000"/>
      <w:sz w:val="16"/>
      <w:szCs w:val="16"/>
      <w:lang w:val="es-SV" w:eastAsia="ar-SA"/>
    </w:rPr>
  </w:style>
  <w:style w:type="paragraph" w:customStyle="1" w:styleId="marcadeagua">
    <w:name w:val="marca de agua"/>
    <w:basedOn w:val="Normal"/>
    <w:uiPriority w:val="99"/>
    <w:rsid w:val="001B4D12"/>
    <w:pPr>
      <w:suppressAutoHyphens w:val="0"/>
    </w:pPr>
    <w:rPr>
      <w:rFonts w:ascii="Verdana" w:eastAsia="Calibri" w:hAnsi="Verdana"/>
      <w:bCs w:val="0"/>
      <w:color w:val="auto"/>
      <w:sz w:val="20"/>
      <w:szCs w:val="20"/>
      <w:lang w:val="es-MX" w:eastAsia="en-US"/>
    </w:rPr>
  </w:style>
  <w:style w:type="paragraph" w:customStyle="1" w:styleId="Standard">
    <w:name w:val="Standard"/>
    <w:uiPriority w:val="99"/>
    <w:rsid w:val="001B4D12"/>
    <w:pPr>
      <w:widowControl w:val="0"/>
      <w:suppressAutoHyphens/>
      <w:autoSpaceDN w:val="0"/>
      <w:spacing w:after="0" w:line="240" w:lineRule="auto"/>
    </w:pPr>
    <w:rPr>
      <w:rFonts w:ascii="Times New Roman" w:eastAsia="SimSun" w:hAnsi="Times New Roman" w:cs="Mangal"/>
      <w:kern w:val="3"/>
      <w:sz w:val="24"/>
      <w:szCs w:val="24"/>
      <w:lang w:val="es-SV" w:eastAsia="zh-CN" w:bidi="hi-IN"/>
    </w:rPr>
  </w:style>
  <w:style w:type="paragraph" w:customStyle="1" w:styleId="Listavistosa-nfasis11">
    <w:name w:val="Lista vistosa - Énfasis 11"/>
    <w:basedOn w:val="Normal"/>
    <w:uiPriority w:val="34"/>
    <w:qFormat/>
    <w:rsid w:val="001B4D12"/>
    <w:pPr>
      <w:suppressAutoHyphens w:val="0"/>
      <w:spacing w:after="160" w:line="256" w:lineRule="auto"/>
      <w:ind w:left="720"/>
      <w:contextualSpacing/>
    </w:pPr>
    <w:rPr>
      <w:rFonts w:ascii="Calibri" w:eastAsia="Calibri" w:hAnsi="Calibri"/>
      <w:b w:val="0"/>
      <w:bCs w:val="0"/>
      <w:color w:val="auto"/>
      <w:lang w:eastAsia="en-US"/>
    </w:rPr>
  </w:style>
  <w:style w:type="character" w:customStyle="1" w:styleId="PrrafodelistaCar1">
    <w:name w:val="Párrafo de lista Car1"/>
    <w:uiPriority w:val="99"/>
    <w:rsid w:val="001B4D12"/>
    <w:rPr>
      <w:sz w:val="22"/>
      <w:szCs w:val="22"/>
      <w:lang w:val="es-SV" w:eastAsia="en-US"/>
    </w:rPr>
  </w:style>
  <w:style w:type="table" w:customStyle="1" w:styleId="Tablaconcuadrcula1">
    <w:name w:val="Tabla con cuadrícula1"/>
    <w:basedOn w:val="Tablanormal"/>
    <w:next w:val="Tablaconcuadrcula"/>
    <w:uiPriority w:val="39"/>
    <w:rsid w:val="001B4D12"/>
    <w:pPr>
      <w:spacing w:after="0" w:line="240" w:lineRule="auto"/>
    </w:pPr>
    <w:rPr>
      <w:rFonts w:ascii="Calibri" w:eastAsia="Calibri" w:hAnsi="Calibri"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1B4D12"/>
    <w:pPr>
      <w:spacing w:before="60" w:after="60" w:line="276"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1B4D12"/>
    <w:pPr>
      <w:spacing w:before="60" w:after="60" w:line="276"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1B4D12"/>
    <w:pPr>
      <w:spacing w:before="60" w:after="60" w:line="276"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1B4D12"/>
    <w:pPr>
      <w:spacing w:before="60" w:after="60" w:line="276"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1B4D12"/>
    <w:pPr>
      <w:spacing w:before="60" w:after="60" w:line="276"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BE43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316">
      <w:bodyDiv w:val="1"/>
      <w:marLeft w:val="0"/>
      <w:marRight w:val="0"/>
      <w:marTop w:val="0"/>
      <w:marBottom w:val="0"/>
      <w:divBdr>
        <w:top w:val="none" w:sz="0" w:space="0" w:color="auto"/>
        <w:left w:val="none" w:sz="0" w:space="0" w:color="auto"/>
        <w:bottom w:val="none" w:sz="0" w:space="0" w:color="auto"/>
        <w:right w:val="none" w:sz="0" w:space="0" w:color="auto"/>
      </w:divBdr>
    </w:div>
    <w:div w:id="10493301">
      <w:bodyDiv w:val="1"/>
      <w:marLeft w:val="0"/>
      <w:marRight w:val="0"/>
      <w:marTop w:val="0"/>
      <w:marBottom w:val="0"/>
      <w:divBdr>
        <w:top w:val="none" w:sz="0" w:space="0" w:color="auto"/>
        <w:left w:val="none" w:sz="0" w:space="0" w:color="auto"/>
        <w:bottom w:val="none" w:sz="0" w:space="0" w:color="auto"/>
        <w:right w:val="none" w:sz="0" w:space="0" w:color="auto"/>
      </w:divBdr>
      <w:divsChild>
        <w:div w:id="61560091">
          <w:marLeft w:val="547"/>
          <w:marRight w:val="0"/>
          <w:marTop w:val="200"/>
          <w:marBottom w:val="0"/>
          <w:divBdr>
            <w:top w:val="none" w:sz="0" w:space="0" w:color="auto"/>
            <w:left w:val="none" w:sz="0" w:space="0" w:color="auto"/>
            <w:bottom w:val="none" w:sz="0" w:space="0" w:color="auto"/>
            <w:right w:val="none" w:sz="0" w:space="0" w:color="auto"/>
          </w:divBdr>
        </w:div>
        <w:div w:id="667101293">
          <w:marLeft w:val="547"/>
          <w:marRight w:val="0"/>
          <w:marTop w:val="200"/>
          <w:marBottom w:val="0"/>
          <w:divBdr>
            <w:top w:val="none" w:sz="0" w:space="0" w:color="auto"/>
            <w:left w:val="none" w:sz="0" w:space="0" w:color="auto"/>
            <w:bottom w:val="none" w:sz="0" w:space="0" w:color="auto"/>
            <w:right w:val="none" w:sz="0" w:space="0" w:color="auto"/>
          </w:divBdr>
        </w:div>
        <w:div w:id="1307706647">
          <w:marLeft w:val="547"/>
          <w:marRight w:val="0"/>
          <w:marTop w:val="200"/>
          <w:marBottom w:val="0"/>
          <w:divBdr>
            <w:top w:val="none" w:sz="0" w:space="0" w:color="auto"/>
            <w:left w:val="none" w:sz="0" w:space="0" w:color="auto"/>
            <w:bottom w:val="none" w:sz="0" w:space="0" w:color="auto"/>
            <w:right w:val="none" w:sz="0" w:space="0" w:color="auto"/>
          </w:divBdr>
        </w:div>
        <w:div w:id="1725906726">
          <w:marLeft w:val="547"/>
          <w:marRight w:val="0"/>
          <w:marTop w:val="200"/>
          <w:marBottom w:val="0"/>
          <w:divBdr>
            <w:top w:val="none" w:sz="0" w:space="0" w:color="auto"/>
            <w:left w:val="none" w:sz="0" w:space="0" w:color="auto"/>
            <w:bottom w:val="none" w:sz="0" w:space="0" w:color="auto"/>
            <w:right w:val="none" w:sz="0" w:space="0" w:color="auto"/>
          </w:divBdr>
        </w:div>
        <w:div w:id="1726294502">
          <w:marLeft w:val="547"/>
          <w:marRight w:val="0"/>
          <w:marTop w:val="200"/>
          <w:marBottom w:val="0"/>
          <w:divBdr>
            <w:top w:val="none" w:sz="0" w:space="0" w:color="auto"/>
            <w:left w:val="none" w:sz="0" w:space="0" w:color="auto"/>
            <w:bottom w:val="none" w:sz="0" w:space="0" w:color="auto"/>
            <w:right w:val="none" w:sz="0" w:space="0" w:color="auto"/>
          </w:divBdr>
        </w:div>
        <w:div w:id="1856919700">
          <w:marLeft w:val="547"/>
          <w:marRight w:val="0"/>
          <w:marTop w:val="200"/>
          <w:marBottom w:val="0"/>
          <w:divBdr>
            <w:top w:val="none" w:sz="0" w:space="0" w:color="auto"/>
            <w:left w:val="none" w:sz="0" w:space="0" w:color="auto"/>
            <w:bottom w:val="none" w:sz="0" w:space="0" w:color="auto"/>
            <w:right w:val="none" w:sz="0" w:space="0" w:color="auto"/>
          </w:divBdr>
        </w:div>
      </w:divsChild>
    </w:div>
    <w:div w:id="16122864">
      <w:bodyDiv w:val="1"/>
      <w:marLeft w:val="0"/>
      <w:marRight w:val="0"/>
      <w:marTop w:val="0"/>
      <w:marBottom w:val="0"/>
      <w:divBdr>
        <w:top w:val="none" w:sz="0" w:space="0" w:color="auto"/>
        <w:left w:val="none" w:sz="0" w:space="0" w:color="auto"/>
        <w:bottom w:val="none" w:sz="0" w:space="0" w:color="auto"/>
        <w:right w:val="none" w:sz="0" w:space="0" w:color="auto"/>
      </w:divBdr>
    </w:div>
    <w:div w:id="29307337">
      <w:bodyDiv w:val="1"/>
      <w:marLeft w:val="0"/>
      <w:marRight w:val="0"/>
      <w:marTop w:val="0"/>
      <w:marBottom w:val="0"/>
      <w:divBdr>
        <w:top w:val="none" w:sz="0" w:space="0" w:color="auto"/>
        <w:left w:val="none" w:sz="0" w:space="0" w:color="auto"/>
        <w:bottom w:val="none" w:sz="0" w:space="0" w:color="auto"/>
        <w:right w:val="none" w:sz="0" w:space="0" w:color="auto"/>
      </w:divBdr>
      <w:divsChild>
        <w:div w:id="159975324">
          <w:marLeft w:val="547"/>
          <w:marRight w:val="0"/>
          <w:marTop w:val="200"/>
          <w:marBottom w:val="0"/>
          <w:divBdr>
            <w:top w:val="none" w:sz="0" w:space="0" w:color="auto"/>
            <w:left w:val="none" w:sz="0" w:space="0" w:color="auto"/>
            <w:bottom w:val="none" w:sz="0" w:space="0" w:color="auto"/>
            <w:right w:val="none" w:sz="0" w:space="0" w:color="auto"/>
          </w:divBdr>
        </w:div>
      </w:divsChild>
    </w:div>
    <w:div w:id="31619693">
      <w:bodyDiv w:val="1"/>
      <w:marLeft w:val="0"/>
      <w:marRight w:val="0"/>
      <w:marTop w:val="0"/>
      <w:marBottom w:val="0"/>
      <w:divBdr>
        <w:top w:val="none" w:sz="0" w:space="0" w:color="auto"/>
        <w:left w:val="none" w:sz="0" w:space="0" w:color="auto"/>
        <w:bottom w:val="none" w:sz="0" w:space="0" w:color="auto"/>
        <w:right w:val="none" w:sz="0" w:space="0" w:color="auto"/>
      </w:divBdr>
      <w:divsChild>
        <w:div w:id="780539557">
          <w:marLeft w:val="446"/>
          <w:marRight w:val="0"/>
          <w:marTop w:val="0"/>
          <w:marBottom w:val="0"/>
          <w:divBdr>
            <w:top w:val="none" w:sz="0" w:space="0" w:color="auto"/>
            <w:left w:val="none" w:sz="0" w:space="0" w:color="auto"/>
            <w:bottom w:val="none" w:sz="0" w:space="0" w:color="auto"/>
            <w:right w:val="none" w:sz="0" w:space="0" w:color="auto"/>
          </w:divBdr>
        </w:div>
        <w:div w:id="866254943">
          <w:marLeft w:val="446"/>
          <w:marRight w:val="0"/>
          <w:marTop w:val="0"/>
          <w:marBottom w:val="0"/>
          <w:divBdr>
            <w:top w:val="none" w:sz="0" w:space="0" w:color="auto"/>
            <w:left w:val="none" w:sz="0" w:space="0" w:color="auto"/>
            <w:bottom w:val="none" w:sz="0" w:space="0" w:color="auto"/>
            <w:right w:val="none" w:sz="0" w:space="0" w:color="auto"/>
          </w:divBdr>
        </w:div>
        <w:div w:id="1993094998">
          <w:marLeft w:val="446"/>
          <w:marRight w:val="0"/>
          <w:marTop w:val="0"/>
          <w:marBottom w:val="0"/>
          <w:divBdr>
            <w:top w:val="none" w:sz="0" w:space="0" w:color="auto"/>
            <w:left w:val="none" w:sz="0" w:space="0" w:color="auto"/>
            <w:bottom w:val="none" w:sz="0" w:space="0" w:color="auto"/>
            <w:right w:val="none" w:sz="0" w:space="0" w:color="auto"/>
          </w:divBdr>
        </w:div>
      </w:divsChild>
    </w:div>
    <w:div w:id="33820053">
      <w:bodyDiv w:val="1"/>
      <w:marLeft w:val="0"/>
      <w:marRight w:val="0"/>
      <w:marTop w:val="0"/>
      <w:marBottom w:val="0"/>
      <w:divBdr>
        <w:top w:val="none" w:sz="0" w:space="0" w:color="auto"/>
        <w:left w:val="none" w:sz="0" w:space="0" w:color="auto"/>
        <w:bottom w:val="none" w:sz="0" w:space="0" w:color="auto"/>
        <w:right w:val="none" w:sz="0" w:space="0" w:color="auto"/>
      </w:divBdr>
      <w:divsChild>
        <w:div w:id="338392212">
          <w:marLeft w:val="1166"/>
          <w:marRight w:val="0"/>
          <w:marTop w:val="0"/>
          <w:marBottom w:val="0"/>
          <w:divBdr>
            <w:top w:val="none" w:sz="0" w:space="0" w:color="auto"/>
            <w:left w:val="none" w:sz="0" w:space="0" w:color="auto"/>
            <w:bottom w:val="none" w:sz="0" w:space="0" w:color="auto"/>
            <w:right w:val="none" w:sz="0" w:space="0" w:color="auto"/>
          </w:divBdr>
        </w:div>
      </w:divsChild>
    </w:div>
    <w:div w:id="34891107">
      <w:bodyDiv w:val="1"/>
      <w:marLeft w:val="0"/>
      <w:marRight w:val="0"/>
      <w:marTop w:val="0"/>
      <w:marBottom w:val="0"/>
      <w:divBdr>
        <w:top w:val="none" w:sz="0" w:space="0" w:color="auto"/>
        <w:left w:val="none" w:sz="0" w:space="0" w:color="auto"/>
        <w:bottom w:val="none" w:sz="0" w:space="0" w:color="auto"/>
        <w:right w:val="none" w:sz="0" w:space="0" w:color="auto"/>
      </w:divBdr>
    </w:div>
    <w:div w:id="39330403">
      <w:bodyDiv w:val="1"/>
      <w:marLeft w:val="0"/>
      <w:marRight w:val="0"/>
      <w:marTop w:val="0"/>
      <w:marBottom w:val="0"/>
      <w:divBdr>
        <w:top w:val="none" w:sz="0" w:space="0" w:color="auto"/>
        <w:left w:val="none" w:sz="0" w:space="0" w:color="auto"/>
        <w:bottom w:val="none" w:sz="0" w:space="0" w:color="auto"/>
        <w:right w:val="none" w:sz="0" w:space="0" w:color="auto"/>
      </w:divBdr>
    </w:div>
    <w:div w:id="48769855">
      <w:bodyDiv w:val="1"/>
      <w:marLeft w:val="0"/>
      <w:marRight w:val="0"/>
      <w:marTop w:val="0"/>
      <w:marBottom w:val="0"/>
      <w:divBdr>
        <w:top w:val="none" w:sz="0" w:space="0" w:color="auto"/>
        <w:left w:val="none" w:sz="0" w:space="0" w:color="auto"/>
        <w:bottom w:val="none" w:sz="0" w:space="0" w:color="auto"/>
        <w:right w:val="none" w:sz="0" w:space="0" w:color="auto"/>
      </w:divBdr>
      <w:divsChild>
        <w:div w:id="565848029">
          <w:marLeft w:val="965"/>
          <w:marRight w:val="0"/>
          <w:marTop w:val="115"/>
          <w:marBottom w:val="0"/>
          <w:divBdr>
            <w:top w:val="none" w:sz="0" w:space="0" w:color="auto"/>
            <w:left w:val="none" w:sz="0" w:space="0" w:color="auto"/>
            <w:bottom w:val="none" w:sz="0" w:space="0" w:color="auto"/>
            <w:right w:val="none" w:sz="0" w:space="0" w:color="auto"/>
          </w:divBdr>
        </w:div>
        <w:div w:id="905721957">
          <w:marLeft w:val="965"/>
          <w:marRight w:val="0"/>
          <w:marTop w:val="115"/>
          <w:marBottom w:val="0"/>
          <w:divBdr>
            <w:top w:val="none" w:sz="0" w:space="0" w:color="auto"/>
            <w:left w:val="none" w:sz="0" w:space="0" w:color="auto"/>
            <w:bottom w:val="none" w:sz="0" w:space="0" w:color="auto"/>
            <w:right w:val="none" w:sz="0" w:space="0" w:color="auto"/>
          </w:divBdr>
        </w:div>
        <w:div w:id="1617519886">
          <w:marLeft w:val="965"/>
          <w:marRight w:val="0"/>
          <w:marTop w:val="115"/>
          <w:marBottom w:val="0"/>
          <w:divBdr>
            <w:top w:val="none" w:sz="0" w:space="0" w:color="auto"/>
            <w:left w:val="none" w:sz="0" w:space="0" w:color="auto"/>
            <w:bottom w:val="none" w:sz="0" w:space="0" w:color="auto"/>
            <w:right w:val="none" w:sz="0" w:space="0" w:color="auto"/>
          </w:divBdr>
        </w:div>
        <w:div w:id="2019959806">
          <w:marLeft w:val="965"/>
          <w:marRight w:val="0"/>
          <w:marTop w:val="115"/>
          <w:marBottom w:val="0"/>
          <w:divBdr>
            <w:top w:val="none" w:sz="0" w:space="0" w:color="auto"/>
            <w:left w:val="none" w:sz="0" w:space="0" w:color="auto"/>
            <w:bottom w:val="none" w:sz="0" w:space="0" w:color="auto"/>
            <w:right w:val="none" w:sz="0" w:space="0" w:color="auto"/>
          </w:divBdr>
        </w:div>
      </w:divsChild>
    </w:div>
    <w:div w:id="57096728">
      <w:bodyDiv w:val="1"/>
      <w:marLeft w:val="0"/>
      <w:marRight w:val="0"/>
      <w:marTop w:val="0"/>
      <w:marBottom w:val="0"/>
      <w:divBdr>
        <w:top w:val="none" w:sz="0" w:space="0" w:color="auto"/>
        <w:left w:val="none" w:sz="0" w:space="0" w:color="auto"/>
        <w:bottom w:val="none" w:sz="0" w:space="0" w:color="auto"/>
        <w:right w:val="none" w:sz="0" w:space="0" w:color="auto"/>
      </w:divBdr>
    </w:div>
    <w:div w:id="63963626">
      <w:bodyDiv w:val="1"/>
      <w:marLeft w:val="0"/>
      <w:marRight w:val="0"/>
      <w:marTop w:val="0"/>
      <w:marBottom w:val="0"/>
      <w:divBdr>
        <w:top w:val="none" w:sz="0" w:space="0" w:color="auto"/>
        <w:left w:val="none" w:sz="0" w:space="0" w:color="auto"/>
        <w:bottom w:val="none" w:sz="0" w:space="0" w:color="auto"/>
        <w:right w:val="none" w:sz="0" w:space="0" w:color="auto"/>
      </w:divBdr>
    </w:div>
    <w:div w:id="78138748">
      <w:bodyDiv w:val="1"/>
      <w:marLeft w:val="0"/>
      <w:marRight w:val="0"/>
      <w:marTop w:val="0"/>
      <w:marBottom w:val="0"/>
      <w:divBdr>
        <w:top w:val="none" w:sz="0" w:space="0" w:color="auto"/>
        <w:left w:val="none" w:sz="0" w:space="0" w:color="auto"/>
        <w:bottom w:val="none" w:sz="0" w:space="0" w:color="auto"/>
        <w:right w:val="none" w:sz="0" w:space="0" w:color="auto"/>
      </w:divBdr>
    </w:div>
    <w:div w:id="86316880">
      <w:bodyDiv w:val="1"/>
      <w:marLeft w:val="0"/>
      <w:marRight w:val="0"/>
      <w:marTop w:val="0"/>
      <w:marBottom w:val="0"/>
      <w:divBdr>
        <w:top w:val="none" w:sz="0" w:space="0" w:color="auto"/>
        <w:left w:val="none" w:sz="0" w:space="0" w:color="auto"/>
        <w:bottom w:val="none" w:sz="0" w:space="0" w:color="auto"/>
        <w:right w:val="none" w:sz="0" w:space="0" w:color="auto"/>
      </w:divBdr>
      <w:divsChild>
        <w:div w:id="1348752300">
          <w:marLeft w:val="144"/>
          <w:marRight w:val="0"/>
          <w:marTop w:val="240"/>
          <w:marBottom w:val="40"/>
          <w:divBdr>
            <w:top w:val="none" w:sz="0" w:space="0" w:color="auto"/>
            <w:left w:val="none" w:sz="0" w:space="0" w:color="auto"/>
            <w:bottom w:val="none" w:sz="0" w:space="0" w:color="auto"/>
            <w:right w:val="none" w:sz="0" w:space="0" w:color="auto"/>
          </w:divBdr>
        </w:div>
      </w:divsChild>
    </w:div>
    <w:div w:id="90515633">
      <w:bodyDiv w:val="1"/>
      <w:marLeft w:val="0"/>
      <w:marRight w:val="0"/>
      <w:marTop w:val="0"/>
      <w:marBottom w:val="0"/>
      <w:divBdr>
        <w:top w:val="none" w:sz="0" w:space="0" w:color="auto"/>
        <w:left w:val="none" w:sz="0" w:space="0" w:color="auto"/>
        <w:bottom w:val="none" w:sz="0" w:space="0" w:color="auto"/>
        <w:right w:val="none" w:sz="0" w:space="0" w:color="auto"/>
      </w:divBdr>
      <w:divsChild>
        <w:div w:id="1014380363">
          <w:marLeft w:val="547"/>
          <w:marRight w:val="0"/>
          <w:marTop w:val="0"/>
          <w:marBottom w:val="0"/>
          <w:divBdr>
            <w:top w:val="none" w:sz="0" w:space="0" w:color="auto"/>
            <w:left w:val="none" w:sz="0" w:space="0" w:color="auto"/>
            <w:bottom w:val="none" w:sz="0" w:space="0" w:color="auto"/>
            <w:right w:val="none" w:sz="0" w:space="0" w:color="auto"/>
          </w:divBdr>
        </w:div>
        <w:div w:id="1193029795">
          <w:marLeft w:val="547"/>
          <w:marRight w:val="0"/>
          <w:marTop w:val="0"/>
          <w:marBottom w:val="0"/>
          <w:divBdr>
            <w:top w:val="none" w:sz="0" w:space="0" w:color="auto"/>
            <w:left w:val="none" w:sz="0" w:space="0" w:color="auto"/>
            <w:bottom w:val="none" w:sz="0" w:space="0" w:color="auto"/>
            <w:right w:val="none" w:sz="0" w:space="0" w:color="auto"/>
          </w:divBdr>
        </w:div>
        <w:div w:id="1283540215">
          <w:marLeft w:val="547"/>
          <w:marRight w:val="0"/>
          <w:marTop w:val="0"/>
          <w:marBottom w:val="0"/>
          <w:divBdr>
            <w:top w:val="none" w:sz="0" w:space="0" w:color="auto"/>
            <w:left w:val="none" w:sz="0" w:space="0" w:color="auto"/>
            <w:bottom w:val="none" w:sz="0" w:space="0" w:color="auto"/>
            <w:right w:val="none" w:sz="0" w:space="0" w:color="auto"/>
          </w:divBdr>
        </w:div>
        <w:div w:id="1380398816">
          <w:marLeft w:val="547"/>
          <w:marRight w:val="0"/>
          <w:marTop w:val="0"/>
          <w:marBottom w:val="0"/>
          <w:divBdr>
            <w:top w:val="none" w:sz="0" w:space="0" w:color="auto"/>
            <w:left w:val="none" w:sz="0" w:space="0" w:color="auto"/>
            <w:bottom w:val="none" w:sz="0" w:space="0" w:color="auto"/>
            <w:right w:val="none" w:sz="0" w:space="0" w:color="auto"/>
          </w:divBdr>
        </w:div>
        <w:div w:id="1887253363">
          <w:marLeft w:val="547"/>
          <w:marRight w:val="0"/>
          <w:marTop w:val="0"/>
          <w:marBottom w:val="0"/>
          <w:divBdr>
            <w:top w:val="none" w:sz="0" w:space="0" w:color="auto"/>
            <w:left w:val="none" w:sz="0" w:space="0" w:color="auto"/>
            <w:bottom w:val="none" w:sz="0" w:space="0" w:color="auto"/>
            <w:right w:val="none" w:sz="0" w:space="0" w:color="auto"/>
          </w:divBdr>
        </w:div>
        <w:div w:id="2023048194">
          <w:marLeft w:val="547"/>
          <w:marRight w:val="0"/>
          <w:marTop w:val="0"/>
          <w:marBottom w:val="0"/>
          <w:divBdr>
            <w:top w:val="none" w:sz="0" w:space="0" w:color="auto"/>
            <w:left w:val="none" w:sz="0" w:space="0" w:color="auto"/>
            <w:bottom w:val="none" w:sz="0" w:space="0" w:color="auto"/>
            <w:right w:val="none" w:sz="0" w:space="0" w:color="auto"/>
          </w:divBdr>
        </w:div>
      </w:divsChild>
    </w:div>
    <w:div w:id="103038893">
      <w:bodyDiv w:val="1"/>
      <w:marLeft w:val="0"/>
      <w:marRight w:val="0"/>
      <w:marTop w:val="0"/>
      <w:marBottom w:val="0"/>
      <w:divBdr>
        <w:top w:val="none" w:sz="0" w:space="0" w:color="auto"/>
        <w:left w:val="none" w:sz="0" w:space="0" w:color="auto"/>
        <w:bottom w:val="none" w:sz="0" w:space="0" w:color="auto"/>
        <w:right w:val="none" w:sz="0" w:space="0" w:color="auto"/>
      </w:divBdr>
    </w:div>
    <w:div w:id="105390479">
      <w:bodyDiv w:val="1"/>
      <w:marLeft w:val="0"/>
      <w:marRight w:val="0"/>
      <w:marTop w:val="0"/>
      <w:marBottom w:val="0"/>
      <w:divBdr>
        <w:top w:val="none" w:sz="0" w:space="0" w:color="auto"/>
        <w:left w:val="none" w:sz="0" w:space="0" w:color="auto"/>
        <w:bottom w:val="none" w:sz="0" w:space="0" w:color="auto"/>
        <w:right w:val="none" w:sz="0" w:space="0" w:color="auto"/>
      </w:divBdr>
    </w:div>
    <w:div w:id="109011576">
      <w:bodyDiv w:val="1"/>
      <w:marLeft w:val="0"/>
      <w:marRight w:val="0"/>
      <w:marTop w:val="0"/>
      <w:marBottom w:val="0"/>
      <w:divBdr>
        <w:top w:val="none" w:sz="0" w:space="0" w:color="auto"/>
        <w:left w:val="none" w:sz="0" w:space="0" w:color="auto"/>
        <w:bottom w:val="none" w:sz="0" w:space="0" w:color="auto"/>
        <w:right w:val="none" w:sz="0" w:space="0" w:color="auto"/>
      </w:divBdr>
      <w:divsChild>
        <w:div w:id="550191483">
          <w:marLeft w:val="547"/>
          <w:marRight w:val="0"/>
          <w:marTop w:val="0"/>
          <w:marBottom w:val="0"/>
          <w:divBdr>
            <w:top w:val="none" w:sz="0" w:space="0" w:color="auto"/>
            <w:left w:val="none" w:sz="0" w:space="0" w:color="auto"/>
            <w:bottom w:val="none" w:sz="0" w:space="0" w:color="auto"/>
            <w:right w:val="none" w:sz="0" w:space="0" w:color="auto"/>
          </w:divBdr>
        </w:div>
        <w:div w:id="667294062">
          <w:marLeft w:val="547"/>
          <w:marRight w:val="0"/>
          <w:marTop w:val="0"/>
          <w:marBottom w:val="0"/>
          <w:divBdr>
            <w:top w:val="none" w:sz="0" w:space="0" w:color="auto"/>
            <w:left w:val="none" w:sz="0" w:space="0" w:color="auto"/>
            <w:bottom w:val="none" w:sz="0" w:space="0" w:color="auto"/>
            <w:right w:val="none" w:sz="0" w:space="0" w:color="auto"/>
          </w:divBdr>
        </w:div>
        <w:div w:id="1009718080">
          <w:marLeft w:val="547"/>
          <w:marRight w:val="0"/>
          <w:marTop w:val="0"/>
          <w:marBottom w:val="0"/>
          <w:divBdr>
            <w:top w:val="none" w:sz="0" w:space="0" w:color="auto"/>
            <w:left w:val="none" w:sz="0" w:space="0" w:color="auto"/>
            <w:bottom w:val="none" w:sz="0" w:space="0" w:color="auto"/>
            <w:right w:val="none" w:sz="0" w:space="0" w:color="auto"/>
          </w:divBdr>
        </w:div>
        <w:div w:id="1556350696">
          <w:marLeft w:val="547"/>
          <w:marRight w:val="0"/>
          <w:marTop w:val="0"/>
          <w:marBottom w:val="0"/>
          <w:divBdr>
            <w:top w:val="none" w:sz="0" w:space="0" w:color="auto"/>
            <w:left w:val="none" w:sz="0" w:space="0" w:color="auto"/>
            <w:bottom w:val="none" w:sz="0" w:space="0" w:color="auto"/>
            <w:right w:val="none" w:sz="0" w:space="0" w:color="auto"/>
          </w:divBdr>
        </w:div>
        <w:div w:id="1678193999">
          <w:marLeft w:val="547"/>
          <w:marRight w:val="0"/>
          <w:marTop w:val="0"/>
          <w:marBottom w:val="0"/>
          <w:divBdr>
            <w:top w:val="none" w:sz="0" w:space="0" w:color="auto"/>
            <w:left w:val="none" w:sz="0" w:space="0" w:color="auto"/>
            <w:bottom w:val="none" w:sz="0" w:space="0" w:color="auto"/>
            <w:right w:val="none" w:sz="0" w:space="0" w:color="auto"/>
          </w:divBdr>
        </w:div>
        <w:div w:id="1696418901">
          <w:marLeft w:val="547"/>
          <w:marRight w:val="0"/>
          <w:marTop w:val="0"/>
          <w:marBottom w:val="0"/>
          <w:divBdr>
            <w:top w:val="none" w:sz="0" w:space="0" w:color="auto"/>
            <w:left w:val="none" w:sz="0" w:space="0" w:color="auto"/>
            <w:bottom w:val="none" w:sz="0" w:space="0" w:color="auto"/>
            <w:right w:val="none" w:sz="0" w:space="0" w:color="auto"/>
          </w:divBdr>
        </w:div>
      </w:divsChild>
    </w:div>
    <w:div w:id="113137126">
      <w:bodyDiv w:val="1"/>
      <w:marLeft w:val="0"/>
      <w:marRight w:val="0"/>
      <w:marTop w:val="0"/>
      <w:marBottom w:val="0"/>
      <w:divBdr>
        <w:top w:val="none" w:sz="0" w:space="0" w:color="auto"/>
        <w:left w:val="none" w:sz="0" w:space="0" w:color="auto"/>
        <w:bottom w:val="none" w:sz="0" w:space="0" w:color="auto"/>
        <w:right w:val="none" w:sz="0" w:space="0" w:color="auto"/>
      </w:divBdr>
      <w:divsChild>
        <w:div w:id="59258248">
          <w:marLeft w:val="547"/>
          <w:marRight w:val="0"/>
          <w:marTop w:val="0"/>
          <w:marBottom w:val="0"/>
          <w:divBdr>
            <w:top w:val="none" w:sz="0" w:space="0" w:color="auto"/>
            <w:left w:val="none" w:sz="0" w:space="0" w:color="auto"/>
            <w:bottom w:val="none" w:sz="0" w:space="0" w:color="auto"/>
            <w:right w:val="none" w:sz="0" w:space="0" w:color="auto"/>
          </w:divBdr>
        </w:div>
        <w:div w:id="453793378">
          <w:marLeft w:val="547"/>
          <w:marRight w:val="0"/>
          <w:marTop w:val="0"/>
          <w:marBottom w:val="0"/>
          <w:divBdr>
            <w:top w:val="none" w:sz="0" w:space="0" w:color="auto"/>
            <w:left w:val="none" w:sz="0" w:space="0" w:color="auto"/>
            <w:bottom w:val="none" w:sz="0" w:space="0" w:color="auto"/>
            <w:right w:val="none" w:sz="0" w:space="0" w:color="auto"/>
          </w:divBdr>
        </w:div>
        <w:div w:id="766194336">
          <w:marLeft w:val="547"/>
          <w:marRight w:val="0"/>
          <w:marTop w:val="0"/>
          <w:marBottom w:val="0"/>
          <w:divBdr>
            <w:top w:val="none" w:sz="0" w:space="0" w:color="auto"/>
            <w:left w:val="none" w:sz="0" w:space="0" w:color="auto"/>
            <w:bottom w:val="none" w:sz="0" w:space="0" w:color="auto"/>
            <w:right w:val="none" w:sz="0" w:space="0" w:color="auto"/>
          </w:divBdr>
        </w:div>
        <w:div w:id="1495803323">
          <w:marLeft w:val="547"/>
          <w:marRight w:val="0"/>
          <w:marTop w:val="0"/>
          <w:marBottom w:val="0"/>
          <w:divBdr>
            <w:top w:val="none" w:sz="0" w:space="0" w:color="auto"/>
            <w:left w:val="none" w:sz="0" w:space="0" w:color="auto"/>
            <w:bottom w:val="none" w:sz="0" w:space="0" w:color="auto"/>
            <w:right w:val="none" w:sz="0" w:space="0" w:color="auto"/>
          </w:divBdr>
        </w:div>
        <w:div w:id="1867057982">
          <w:marLeft w:val="547"/>
          <w:marRight w:val="0"/>
          <w:marTop w:val="0"/>
          <w:marBottom w:val="0"/>
          <w:divBdr>
            <w:top w:val="none" w:sz="0" w:space="0" w:color="auto"/>
            <w:left w:val="none" w:sz="0" w:space="0" w:color="auto"/>
            <w:bottom w:val="none" w:sz="0" w:space="0" w:color="auto"/>
            <w:right w:val="none" w:sz="0" w:space="0" w:color="auto"/>
          </w:divBdr>
        </w:div>
      </w:divsChild>
    </w:div>
    <w:div w:id="113988575">
      <w:bodyDiv w:val="1"/>
      <w:marLeft w:val="0"/>
      <w:marRight w:val="0"/>
      <w:marTop w:val="0"/>
      <w:marBottom w:val="0"/>
      <w:divBdr>
        <w:top w:val="none" w:sz="0" w:space="0" w:color="auto"/>
        <w:left w:val="none" w:sz="0" w:space="0" w:color="auto"/>
        <w:bottom w:val="none" w:sz="0" w:space="0" w:color="auto"/>
        <w:right w:val="none" w:sz="0" w:space="0" w:color="auto"/>
      </w:divBdr>
      <w:divsChild>
        <w:div w:id="612592619">
          <w:marLeft w:val="0"/>
          <w:marRight w:val="0"/>
          <w:marTop w:val="336"/>
          <w:marBottom w:val="0"/>
          <w:divBdr>
            <w:top w:val="none" w:sz="0" w:space="0" w:color="auto"/>
            <w:left w:val="none" w:sz="0" w:space="0" w:color="auto"/>
            <w:bottom w:val="none" w:sz="0" w:space="0" w:color="auto"/>
            <w:right w:val="none" w:sz="0" w:space="0" w:color="auto"/>
          </w:divBdr>
        </w:div>
        <w:div w:id="1184978089">
          <w:marLeft w:val="0"/>
          <w:marRight w:val="0"/>
          <w:marTop w:val="336"/>
          <w:marBottom w:val="0"/>
          <w:divBdr>
            <w:top w:val="none" w:sz="0" w:space="0" w:color="auto"/>
            <w:left w:val="none" w:sz="0" w:space="0" w:color="auto"/>
            <w:bottom w:val="none" w:sz="0" w:space="0" w:color="auto"/>
            <w:right w:val="none" w:sz="0" w:space="0" w:color="auto"/>
          </w:divBdr>
        </w:div>
        <w:div w:id="1248731810">
          <w:marLeft w:val="0"/>
          <w:marRight w:val="0"/>
          <w:marTop w:val="336"/>
          <w:marBottom w:val="0"/>
          <w:divBdr>
            <w:top w:val="none" w:sz="0" w:space="0" w:color="auto"/>
            <w:left w:val="none" w:sz="0" w:space="0" w:color="auto"/>
            <w:bottom w:val="none" w:sz="0" w:space="0" w:color="auto"/>
            <w:right w:val="none" w:sz="0" w:space="0" w:color="auto"/>
          </w:divBdr>
        </w:div>
        <w:div w:id="1309624400">
          <w:marLeft w:val="0"/>
          <w:marRight w:val="0"/>
          <w:marTop w:val="336"/>
          <w:marBottom w:val="0"/>
          <w:divBdr>
            <w:top w:val="none" w:sz="0" w:space="0" w:color="auto"/>
            <w:left w:val="none" w:sz="0" w:space="0" w:color="auto"/>
            <w:bottom w:val="none" w:sz="0" w:space="0" w:color="auto"/>
            <w:right w:val="none" w:sz="0" w:space="0" w:color="auto"/>
          </w:divBdr>
        </w:div>
        <w:div w:id="2043751494">
          <w:marLeft w:val="0"/>
          <w:marRight w:val="0"/>
          <w:marTop w:val="336"/>
          <w:marBottom w:val="0"/>
          <w:divBdr>
            <w:top w:val="none" w:sz="0" w:space="0" w:color="auto"/>
            <w:left w:val="none" w:sz="0" w:space="0" w:color="auto"/>
            <w:bottom w:val="none" w:sz="0" w:space="0" w:color="auto"/>
            <w:right w:val="none" w:sz="0" w:space="0" w:color="auto"/>
          </w:divBdr>
        </w:div>
      </w:divsChild>
    </w:div>
    <w:div w:id="126360128">
      <w:bodyDiv w:val="1"/>
      <w:marLeft w:val="0"/>
      <w:marRight w:val="0"/>
      <w:marTop w:val="0"/>
      <w:marBottom w:val="0"/>
      <w:divBdr>
        <w:top w:val="none" w:sz="0" w:space="0" w:color="auto"/>
        <w:left w:val="none" w:sz="0" w:space="0" w:color="auto"/>
        <w:bottom w:val="none" w:sz="0" w:space="0" w:color="auto"/>
        <w:right w:val="none" w:sz="0" w:space="0" w:color="auto"/>
      </w:divBdr>
    </w:div>
    <w:div w:id="133645444">
      <w:bodyDiv w:val="1"/>
      <w:marLeft w:val="0"/>
      <w:marRight w:val="0"/>
      <w:marTop w:val="0"/>
      <w:marBottom w:val="0"/>
      <w:divBdr>
        <w:top w:val="none" w:sz="0" w:space="0" w:color="auto"/>
        <w:left w:val="none" w:sz="0" w:space="0" w:color="auto"/>
        <w:bottom w:val="none" w:sz="0" w:space="0" w:color="auto"/>
        <w:right w:val="none" w:sz="0" w:space="0" w:color="auto"/>
      </w:divBdr>
      <w:divsChild>
        <w:div w:id="365762728">
          <w:marLeft w:val="547"/>
          <w:marRight w:val="0"/>
          <w:marTop w:val="0"/>
          <w:marBottom w:val="0"/>
          <w:divBdr>
            <w:top w:val="none" w:sz="0" w:space="0" w:color="auto"/>
            <w:left w:val="none" w:sz="0" w:space="0" w:color="auto"/>
            <w:bottom w:val="none" w:sz="0" w:space="0" w:color="auto"/>
            <w:right w:val="none" w:sz="0" w:space="0" w:color="auto"/>
          </w:divBdr>
        </w:div>
        <w:div w:id="916087425">
          <w:marLeft w:val="547"/>
          <w:marRight w:val="0"/>
          <w:marTop w:val="0"/>
          <w:marBottom w:val="0"/>
          <w:divBdr>
            <w:top w:val="none" w:sz="0" w:space="0" w:color="auto"/>
            <w:left w:val="none" w:sz="0" w:space="0" w:color="auto"/>
            <w:bottom w:val="none" w:sz="0" w:space="0" w:color="auto"/>
            <w:right w:val="none" w:sz="0" w:space="0" w:color="auto"/>
          </w:divBdr>
        </w:div>
        <w:div w:id="946355090">
          <w:marLeft w:val="547"/>
          <w:marRight w:val="0"/>
          <w:marTop w:val="0"/>
          <w:marBottom w:val="0"/>
          <w:divBdr>
            <w:top w:val="none" w:sz="0" w:space="0" w:color="auto"/>
            <w:left w:val="none" w:sz="0" w:space="0" w:color="auto"/>
            <w:bottom w:val="none" w:sz="0" w:space="0" w:color="auto"/>
            <w:right w:val="none" w:sz="0" w:space="0" w:color="auto"/>
          </w:divBdr>
        </w:div>
        <w:div w:id="955872405">
          <w:marLeft w:val="547"/>
          <w:marRight w:val="0"/>
          <w:marTop w:val="0"/>
          <w:marBottom w:val="0"/>
          <w:divBdr>
            <w:top w:val="none" w:sz="0" w:space="0" w:color="auto"/>
            <w:left w:val="none" w:sz="0" w:space="0" w:color="auto"/>
            <w:bottom w:val="none" w:sz="0" w:space="0" w:color="auto"/>
            <w:right w:val="none" w:sz="0" w:space="0" w:color="auto"/>
          </w:divBdr>
        </w:div>
        <w:div w:id="1802192260">
          <w:marLeft w:val="547"/>
          <w:marRight w:val="0"/>
          <w:marTop w:val="0"/>
          <w:marBottom w:val="0"/>
          <w:divBdr>
            <w:top w:val="none" w:sz="0" w:space="0" w:color="auto"/>
            <w:left w:val="none" w:sz="0" w:space="0" w:color="auto"/>
            <w:bottom w:val="none" w:sz="0" w:space="0" w:color="auto"/>
            <w:right w:val="none" w:sz="0" w:space="0" w:color="auto"/>
          </w:divBdr>
        </w:div>
      </w:divsChild>
    </w:div>
    <w:div w:id="140737923">
      <w:bodyDiv w:val="1"/>
      <w:marLeft w:val="0"/>
      <w:marRight w:val="0"/>
      <w:marTop w:val="0"/>
      <w:marBottom w:val="0"/>
      <w:divBdr>
        <w:top w:val="none" w:sz="0" w:space="0" w:color="auto"/>
        <w:left w:val="none" w:sz="0" w:space="0" w:color="auto"/>
        <w:bottom w:val="none" w:sz="0" w:space="0" w:color="auto"/>
        <w:right w:val="none" w:sz="0" w:space="0" w:color="auto"/>
      </w:divBdr>
    </w:div>
    <w:div w:id="187498790">
      <w:bodyDiv w:val="1"/>
      <w:marLeft w:val="0"/>
      <w:marRight w:val="0"/>
      <w:marTop w:val="0"/>
      <w:marBottom w:val="0"/>
      <w:divBdr>
        <w:top w:val="none" w:sz="0" w:space="0" w:color="auto"/>
        <w:left w:val="none" w:sz="0" w:space="0" w:color="auto"/>
        <w:bottom w:val="none" w:sz="0" w:space="0" w:color="auto"/>
        <w:right w:val="none" w:sz="0" w:space="0" w:color="auto"/>
      </w:divBdr>
      <w:divsChild>
        <w:div w:id="202719933">
          <w:marLeft w:val="720"/>
          <w:marRight w:val="0"/>
          <w:marTop w:val="200"/>
          <w:marBottom w:val="0"/>
          <w:divBdr>
            <w:top w:val="none" w:sz="0" w:space="0" w:color="auto"/>
            <w:left w:val="none" w:sz="0" w:space="0" w:color="auto"/>
            <w:bottom w:val="none" w:sz="0" w:space="0" w:color="auto"/>
            <w:right w:val="none" w:sz="0" w:space="0" w:color="auto"/>
          </w:divBdr>
        </w:div>
        <w:div w:id="794836234">
          <w:marLeft w:val="720"/>
          <w:marRight w:val="0"/>
          <w:marTop w:val="200"/>
          <w:marBottom w:val="0"/>
          <w:divBdr>
            <w:top w:val="none" w:sz="0" w:space="0" w:color="auto"/>
            <w:left w:val="none" w:sz="0" w:space="0" w:color="auto"/>
            <w:bottom w:val="none" w:sz="0" w:space="0" w:color="auto"/>
            <w:right w:val="none" w:sz="0" w:space="0" w:color="auto"/>
          </w:divBdr>
        </w:div>
        <w:div w:id="60566313">
          <w:marLeft w:val="720"/>
          <w:marRight w:val="0"/>
          <w:marTop w:val="200"/>
          <w:marBottom w:val="0"/>
          <w:divBdr>
            <w:top w:val="none" w:sz="0" w:space="0" w:color="auto"/>
            <w:left w:val="none" w:sz="0" w:space="0" w:color="auto"/>
            <w:bottom w:val="none" w:sz="0" w:space="0" w:color="auto"/>
            <w:right w:val="none" w:sz="0" w:space="0" w:color="auto"/>
          </w:divBdr>
        </w:div>
        <w:div w:id="235745821">
          <w:marLeft w:val="720"/>
          <w:marRight w:val="0"/>
          <w:marTop w:val="200"/>
          <w:marBottom w:val="0"/>
          <w:divBdr>
            <w:top w:val="none" w:sz="0" w:space="0" w:color="auto"/>
            <w:left w:val="none" w:sz="0" w:space="0" w:color="auto"/>
            <w:bottom w:val="none" w:sz="0" w:space="0" w:color="auto"/>
            <w:right w:val="none" w:sz="0" w:space="0" w:color="auto"/>
          </w:divBdr>
        </w:div>
      </w:divsChild>
    </w:div>
    <w:div w:id="214590499">
      <w:bodyDiv w:val="1"/>
      <w:marLeft w:val="0"/>
      <w:marRight w:val="0"/>
      <w:marTop w:val="0"/>
      <w:marBottom w:val="0"/>
      <w:divBdr>
        <w:top w:val="none" w:sz="0" w:space="0" w:color="auto"/>
        <w:left w:val="none" w:sz="0" w:space="0" w:color="auto"/>
        <w:bottom w:val="none" w:sz="0" w:space="0" w:color="auto"/>
        <w:right w:val="none" w:sz="0" w:space="0" w:color="auto"/>
      </w:divBdr>
    </w:div>
    <w:div w:id="218632440">
      <w:bodyDiv w:val="1"/>
      <w:marLeft w:val="0"/>
      <w:marRight w:val="0"/>
      <w:marTop w:val="0"/>
      <w:marBottom w:val="0"/>
      <w:divBdr>
        <w:top w:val="none" w:sz="0" w:space="0" w:color="auto"/>
        <w:left w:val="none" w:sz="0" w:space="0" w:color="auto"/>
        <w:bottom w:val="none" w:sz="0" w:space="0" w:color="auto"/>
        <w:right w:val="none" w:sz="0" w:space="0" w:color="auto"/>
      </w:divBdr>
      <w:divsChild>
        <w:div w:id="928394914">
          <w:marLeft w:val="547"/>
          <w:marRight w:val="0"/>
          <w:marTop w:val="115"/>
          <w:marBottom w:val="0"/>
          <w:divBdr>
            <w:top w:val="none" w:sz="0" w:space="0" w:color="auto"/>
            <w:left w:val="none" w:sz="0" w:space="0" w:color="auto"/>
            <w:bottom w:val="none" w:sz="0" w:space="0" w:color="auto"/>
            <w:right w:val="none" w:sz="0" w:space="0" w:color="auto"/>
          </w:divBdr>
        </w:div>
        <w:div w:id="1541242093">
          <w:marLeft w:val="547"/>
          <w:marRight w:val="0"/>
          <w:marTop w:val="115"/>
          <w:marBottom w:val="0"/>
          <w:divBdr>
            <w:top w:val="none" w:sz="0" w:space="0" w:color="auto"/>
            <w:left w:val="none" w:sz="0" w:space="0" w:color="auto"/>
            <w:bottom w:val="none" w:sz="0" w:space="0" w:color="auto"/>
            <w:right w:val="none" w:sz="0" w:space="0" w:color="auto"/>
          </w:divBdr>
        </w:div>
      </w:divsChild>
    </w:div>
    <w:div w:id="220479369">
      <w:bodyDiv w:val="1"/>
      <w:marLeft w:val="0"/>
      <w:marRight w:val="0"/>
      <w:marTop w:val="0"/>
      <w:marBottom w:val="0"/>
      <w:divBdr>
        <w:top w:val="none" w:sz="0" w:space="0" w:color="auto"/>
        <w:left w:val="none" w:sz="0" w:space="0" w:color="auto"/>
        <w:bottom w:val="none" w:sz="0" w:space="0" w:color="auto"/>
        <w:right w:val="none" w:sz="0" w:space="0" w:color="auto"/>
      </w:divBdr>
      <w:divsChild>
        <w:div w:id="210120888">
          <w:marLeft w:val="835"/>
          <w:marRight w:val="0"/>
          <w:marTop w:val="86"/>
          <w:marBottom w:val="0"/>
          <w:divBdr>
            <w:top w:val="none" w:sz="0" w:space="0" w:color="auto"/>
            <w:left w:val="none" w:sz="0" w:space="0" w:color="auto"/>
            <w:bottom w:val="none" w:sz="0" w:space="0" w:color="auto"/>
            <w:right w:val="none" w:sz="0" w:space="0" w:color="auto"/>
          </w:divBdr>
        </w:div>
        <w:div w:id="1194733383">
          <w:marLeft w:val="835"/>
          <w:marRight w:val="0"/>
          <w:marTop w:val="86"/>
          <w:marBottom w:val="0"/>
          <w:divBdr>
            <w:top w:val="none" w:sz="0" w:space="0" w:color="auto"/>
            <w:left w:val="none" w:sz="0" w:space="0" w:color="auto"/>
            <w:bottom w:val="none" w:sz="0" w:space="0" w:color="auto"/>
            <w:right w:val="none" w:sz="0" w:space="0" w:color="auto"/>
          </w:divBdr>
        </w:div>
        <w:div w:id="1361203368">
          <w:marLeft w:val="835"/>
          <w:marRight w:val="0"/>
          <w:marTop w:val="86"/>
          <w:marBottom w:val="0"/>
          <w:divBdr>
            <w:top w:val="none" w:sz="0" w:space="0" w:color="auto"/>
            <w:left w:val="none" w:sz="0" w:space="0" w:color="auto"/>
            <w:bottom w:val="none" w:sz="0" w:space="0" w:color="auto"/>
            <w:right w:val="none" w:sz="0" w:space="0" w:color="auto"/>
          </w:divBdr>
        </w:div>
        <w:div w:id="1574851561">
          <w:marLeft w:val="835"/>
          <w:marRight w:val="0"/>
          <w:marTop w:val="86"/>
          <w:marBottom w:val="0"/>
          <w:divBdr>
            <w:top w:val="none" w:sz="0" w:space="0" w:color="auto"/>
            <w:left w:val="none" w:sz="0" w:space="0" w:color="auto"/>
            <w:bottom w:val="none" w:sz="0" w:space="0" w:color="auto"/>
            <w:right w:val="none" w:sz="0" w:space="0" w:color="auto"/>
          </w:divBdr>
        </w:div>
        <w:div w:id="2047559005">
          <w:marLeft w:val="835"/>
          <w:marRight w:val="0"/>
          <w:marTop w:val="86"/>
          <w:marBottom w:val="0"/>
          <w:divBdr>
            <w:top w:val="none" w:sz="0" w:space="0" w:color="auto"/>
            <w:left w:val="none" w:sz="0" w:space="0" w:color="auto"/>
            <w:bottom w:val="none" w:sz="0" w:space="0" w:color="auto"/>
            <w:right w:val="none" w:sz="0" w:space="0" w:color="auto"/>
          </w:divBdr>
        </w:div>
      </w:divsChild>
    </w:div>
    <w:div w:id="220604024">
      <w:bodyDiv w:val="1"/>
      <w:marLeft w:val="0"/>
      <w:marRight w:val="0"/>
      <w:marTop w:val="0"/>
      <w:marBottom w:val="0"/>
      <w:divBdr>
        <w:top w:val="none" w:sz="0" w:space="0" w:color="auto"/>
        <w:left w:val="none" w:sz="0" w:space="0" w:color="auto"/>
        <w:bottom w:val="none" w:sz="0" w:space="0" w:color="auto"/>
        <w:right w:val="none" w:sz="0" w:space="0" w:color="auto"/>
      </w:divBdr>
    </w:div>
    <w:div w:id="251671892">
      <w:bodyDiv w:val="1"/>
      <w:marLeft w:val="0"/>
      <w:marRight w:val="0"/>
      <w:marTop w:val="0"/>
      <w:marBottom w:val="0"/>
      <w:divBdr>
        <w:top w:val="none" w:sz="0" w:space="0" w:color="auto"/>
        <w:left w:val="none" w:sz="0" w:space="0" w:color="auto"/>
        <w:bottom w:val="none" w:sz="0" w:space="0" w:color="auto"/>
        <w:right w:val="none" w:sz="0" w:space="0" w:color="auto"/>
      </w:divBdr>
      <w:divsChild>
        <w:div w:id="628433379">
          <w:marLeft w:val="547"/>
          <w:marRight w:val="0"/>
          <w:marTop w:val="0"/>
          <w:marBottom w:val="0"/>
          <w:divBdr>
            <w:top w:val="none" w:sz="0" w:space="0" w:color="auto"/>
            <w:left w:val="none" w:sz="0" w:space="0" w:color="auto"/>
            <w:bottom w:val="none" w:sz="0" w:space="0" w:color="auto"/>
            <w:right w:val="none" w:sz="0" w:space="0" w:color="auto"/>
          </w:divBdr>
        </w:div>
        <w:div w:id="1750811019">
          <w:marLeft w:val="547"/>
          <w:marRight w:val="0"/>
          <w:marTop w:val="0"/>
          <w:marBottom w:val="0"/>
          <w:divBdr>
            <w:top w:val="none" w:sz="0" w:space="0" w:color="auto"/>
            <w:left w:val="none" w:sz="0" w:space="0" w:color="auto"/>
            <w:bottom w:val="none" w:sz="0" w:space="0" w:color="auto"/>
            <w:right w:val="none" w:sz="0" w:space="0" w:color="auto"/>
          </w:divBdr>
        </w:div>
      </w:divsChild>
    </w:div>
    <w:div w:id="252934551">
      <w:bodyDiv w:val="1"/>
      <w:marLeft w:val="0"/>
      <w:marRight w:val="0"/>
      <w:marTop w:val="0"/>
      <w:marBottom w:val="0"/>
      <w:divBdr>
        <w:top w:val="none" w:sz="0" w:space="0" w:color="auto"/>
        <w:left w:val="none" w:sz="0" w:space="0" w:color="auto"/>
        <w:bottom w:val="none" w:sz="0" w:space="0" w:color="auto"/>
        <w:right w:val="none" w:sz="0" w:space="0" w:color="auto"/>
      </w:divBdr>
    </w:div>
    <w:div w:id="260529121">
      <w:bodyDiv w:val="1"/>
      <w:marLeft w:val="0"/>
      <w:marRight w:val="0"/>
      <w:marTop w:val="0"/>
      <w:marBottom w:val="0"/>
      <w:divBdr>
        <w:top w:val="none" w:sz="0" w:space="0" w:color="auto"/>
        <w:left w:val="none" w:sz="0" w:space="0" w:color="auto"/>
        <w:bottom w:val="none" w:sz="0" w:space="0" w:color="auto"/>
        <w:right w:val="none" w:sz="0" w:space="0" w:color="auto"/>
      </w:divBdr>
    </w:div>
    <w:div w:id="274481574">
      <w:bodyDiv w:val="1"/>
      <w:marLeft w:val="0"/>
      <w:marRight w:val="0"/>
      <w:marTop w:val="0"/>
      <w:marBottom w:val="0"/>
      <w:divBdr>
        <w:top w:val="none" w:sz="0" w:space="0" w:color="auto"/>
        <w:left w:val="none" w:sz="0" w:space="0" w:color="auto"/>
        <w:bottom w:val="none" w:sz="0" w:space="0" w:color="auto"/>
        <w:right w:val="none" w:sz="0" w:space="0" w:color="auto"/>
      </w:divBdr>
    </w:div>
    <w:div w:id="277951049">
      <w:bodyDiv w:val="1"/>
      <w:marLeft w:val="0"/>
      <w:marRight w:val="0"/>
      <w:marTop w:val="0"/>
      <w:marBottom w:val="0"/>
      <w:divBdr>
        <w:top w:val="none" w:sz="0" w:space="0" w:color="auto"/>
        <w:left w:val="none" w:sz="0" w:space="0" w:color="auto"/>
        <w:bottom w:val="none" w:sz="0" w:space="0" w:color="auto"/>
        <w:right w:val="none" w:sz="0" w:space="0" w:color="auto"/>
      </w:divBdr>
      <w:divsChild>
        <w:div w:id="411850195">
          <w:marLeft w:val="360"/>
          <w:marRight w:val="0"/>
          <w:marTop w:val="200"/>
          <w:marBottom w:val="0"/>
          <w:divBdr>
            <w:top w:val="none" w:sz="0" w:space="0" w:color="auto"/>
            <w:left w:val="none" w:sz="0" w:space="0" w:color="auto"/>
            <w:bottom w:val="none" w:sz="0" w:space="0" w:color="auto"/>
            <w:right w:val="none" w:sz="0" w:space="0" w:color="auto"/>
          </w:divBdr>
        </w:div>
        <w:div w:id="556278520">
          <w:marLeft w:val="360"/>
          <w:marRight w:val="0"/>
          <w:marTop w:val="200"/>
          <w:marBottom w:val="0"/>
          <w:divBdr>
            <w:top w:val="none" w:sz="0" w:space="0" w:color="auto"/>
            <w:left w:val="none" w:sz="0" w:space="0" w:color="auto"/>
            <w:bottom w:val="none" w:sz="0" w:space="0" w:color="auto"/>
            <w:right w:val="none" w:sz="0" w:space="0" w:color="auto"/>
          </w:divBdr>
        </w:div>
        <w:div w:id="785002759">
          <w:marLeft w:val="360"/>
          <w:marRight w:val="0"/>
          <w:marTop w:val="200"/>
          <w:marBottom w:val="0"/>
          <w:divBdr>
            <w:top w:val="none" w:sz="0" w:space="0" w:color="auto"/>
            <w:left w:val="none" w:sz="0" w:space="0" w:color="auto"/>
            <w:bottom w:val="none" w:sz="0" w:space="0" w:color="auto"/>
            <w:right w:val="none" w:sz="0" w:space="0" w:color="auto"/>
          </w:divBdr>
        </w:div>
        <w:div w:id="1727214227">
          <w:marLeft w:val="360"/>
          <w:marRight w:val="0"/>
          <w:marTop w:val="200"/>
          <w:marBottom w:val="0"/>
          <w:divBdr>
            <w:top w:val="none" w:sz="0" w:space="0" w:color="auto"/>
            <w:left w:val="none" w:sz="0" w:space="0" w:color="auto"/>
            <w:bottom w:val="none" w:sz="0" w:space="0" w:color="auto"/>
            <w:right w:val="none" w:sz="0" w:space="0" w:color="auto"/>
          </w:divBdr>
        </w:div>
      </w:divsChild>
    </w:div>
    <w:div w:id="290333396">
      <w:bodyDiv w:val="1"/>
      <w:marLeft w:val="0"/>
      <w:marRight w:val="0"/>
      <w:marTop w:val="0"/>
      <w:marBottom w:val="0"/>
      <w:divBdr>
        <w:top w:val="none" w:sz="0" w:space="0" w:color="auto"/>
        <w:left w:val="none" w:sz="0" w:space="0" w:color="auto"/>
        <w:bottom w:val="none" w:sz="0" w:space="0" w:color="auto"/>
        <w:right w:val="none" w:sz="0" w:space="0" w:color="auto"/>
      </w:divBdr>
    </w:div>
    <w:div w:id="291979825">
      <w:bodyDiv w:val="1"/>
      <w:marLeft w:val="0"/>
      <w:marRight w:val="0"/>
      <w:marTop w:val="0"/>
      <w:marBottom w:val="0"/>
      <w:divBdr>
        <w:top w:val="none" w:sz="0" w:space="0" w:color="auto"/>
        <w:left w:val="none" w:sz="0" w:space="0" w:color="auto"/>
        <w:bottom w:val="none" w:sz="0" w:space="0" w:color="auto"/>
        <w:right w:val="none" w:sz="0" w:space="0" w:color="auto"/>
      </w:divBdr>
    </w:div>
    <w:div w:id="300037639">
      <w:bodyDiv w:val="1"/>
      <w:marLeft w:val="0"/>
      <w:marRight w:val="0"/>
      <w:marTop w:val="0"/>
      <w:marBottom w:val="0"/>
      <w:divBdr>
        <w:top w:val="none" w:sz="0" w:space="0" w:color="auto"/>
        <w:left w:val="none" w:sz="0" w:space="0" w:color="auto"/>
        <w:bottom w:val="none" w:sz="0" w:space="0" w:color="auto"/>
        <w:right w:val="none" w:sz="0" w:space="0" w:color="auto"/>
      </w:divBdr>
    </w:div>
    <w:div w:id="313992204">
      <w:bodyDiv w:val="1"/>
      <w:marLeft w:val="0"/>
      <w:marRight w:val="0"/>
      <w:marTop w:val="0"/>
      <w:marBottom w:val="0"/>
      <w:divBdr>
        <w:top w:val="none" w:sz="0" w:space="0" w:color="auto"/>
        <w:left w:val="none" w:sz="0" w:space="0" w:color="auto"/>
        <w:bottom w:val="none" w:sz="0" w:space="0" w:color="auto"/>
        <w:right w:val="none" w:sz="0" w:space="0" w:color="auto"/>
      </w:divBdr>
    </w:div>
    <w:div w:id="318120949">
      <w:bodyDiv w:val="1"/>
      <w:marLeft w:val="0"/>
      <w:marRight w:val="0"/>
      <w:marTop w:val="0"/>
      <w:marBottom w:val="0"/>
      <w:divBdr>
        <w:top w:val="none" w:sz="0" w:space="0" w:color="auto"/>
        <w:left w:val="none" w:sz="0" w:space="0" w:color="auto"/>
        <w:bottom w:val="none" w:sz="0" w:space="0" w:color="auto"/>
        <w:right w:val="none" w:sz="0" w:space="0" w:color="auto"/>
      </w:divBdr>
      <w:divsChild>
        <w:div w:id="1288245413">
          <w:marLeft w:val="979"/>
          <w:marRight w:val="0"/>
          <w:marTop w:val="60"/>
          <w:marBottom w:val="0"/>
          <w:divBdr>
            <w:top w:val="none" w:sz="0" w:space="0" w:color="auto"/>
            <w:left w:val="none" w:sz="0" w:space="0" w:color="auto"/>
            <w:bottom w:val="none" w:sz="0" w:space="0" w:color="auto"/>
            <w:right w:val="none" w:sz="0" w:space="0" w:color="auto"/>
          </w:divBdr>
        </w:div>
      </w:divsChild>
    </w:div>
    <w:div w:id="325715713">
      <w:bodyDiv w:val="1"/>
      <w:marLeft w:val="0"/>
      <w:marRight w:val="0"/>
      <w:marTop w:val="0"/>
      <w:marBottom w:val="0"/>
      <w:divBdr>
        <w:top w:val="none" w:sz="0" w:space="0" w:color="auto"/>
        <w:left w:val="none" w:sz="0" w:space="0" w:color="auto"/>
        <w:bottom w:val="none" w:sz="0" w:space="0" w:color="auto"/>
        <w:right w:val="none" w:sz="0" w:space="0" w:color="auto"/>
      </w:divBdr>
    </w:div>
    <w:div w:id="368922616">
      <w:bodyDiv w:val="1"/>
      <w:marLeft w:val="0"/>
      <w:marRight w:val="0"/>
      <w:marTop w:val="0"/>
      <w:marBottom w:val="0"/>
      <w:divBdr>
        <w:top w:val="none" w:sz="0" w:space="0" w:color="auto"/>
        <w:left w:val="none" w:sz="0" w:space="0" w:color="auto"/>
        <w:bottom w:val="none" w:sz="0" w:space="0" w:color="auto"/>
        <w:right w:val="none" w:sz="0" w:space="0" w:color="auto"/>
      </w:divBdr>
    </w:div>
    <w:div w:id="372048644">
      <w:bodyDiv w:val="1"/>
      <w:marLeft w:val="0"/>
      <w:marRight w:val="0"/>
      <w:marTop w:val="0"/>
      <w:marBottom w:val="0"/>
      <w:divBdr>
        <w:top w:val="none" w:sz="0" w:space="0" w:color="auto"/>
        <w:left w:val="none" w:sz="0" w:space="0" w:color="auto"/>
        <w:bottom w:val="none" w:sz="0" w:space="0" w:color="auto"/>
        <w:right w:val="none" w:sz="0" w:space="0" w:color="auto"/>
      </w:divBdr>
    </w:div>
    <w:div w:id="377512025">
      <w:bodyDiv w:val="1"/>
      <w:marLeft w:val="0"/>
      <w:marRight w:val="0"/>
      <w:marTop w:val="0"/>
      <w:marBottom w:val="0"/>
      <w:divBdr>
        <w:top w:val="none" w:sz="0" w:space="0" w:color="auto"/>
        <w:left w:val="none" w:sz="0" w:space="0" w:color="auto"/>
        <w:bottom w:val="none" w:sz="0" w:space="0" w:color="auto"/>
        <w:right w:val="none" w:sz="0" w:space="0" w:color="auto"/>
      </w:divBdr>
      <w:divsChild>
        <w:div w:id="1962764729">
          <w:marLeft w:val="720"/>
          <w:marRight w:val="0"/>
          <w:marTop w:val="0"/>
          <w:marBottom w:val="0"/>
          <w:divBdr>
            <w:top w:val="none" w:sz="0" w:space="0" w:color="auto"/>
            <w:left w:val="none" w:sz="0" w:space="0" w:color="auto"/>
            <w:bottom w:val="none" w:sz="0" w:space="0" w:color="auto"/>
            <w:right w:val="none" w:sz="0" w:space="0" w:color="auto"/>
          </w:divBdr>
        </w:div>
      </w:divsChild>
    </w:div>
    <w:div w:id="389575526">
      <w:bodyDiv w:val="1"/>
      <w:marLeft w:val="0"/>
      <w:marRight w:val="0"/>
      <w:marTop w:val="0"/>
      <w:marBottom w:val="0"/>
      <w:divBdr>
        <w:top w:val="none" w:sz="0" w:space="0" w:color="auto"/>
        <w:left w:val="none" w:sz="0" w:space="0" w:color="auto"/>
        <w:bottom w:val="none" w:sz="0" w:space="0" w:color="auto"/>
        <w:right w:val="none" w:sz="0" w:space="0" w:color="auto"/>
      </w:divBdr>
    </w:div>
    <w:div w:id="391739813">
      <w:bodyDiv w:val="1"/>
      <w:marLeft w:val="0"/>
      <w:marRight w:val="0"/>
      <w:marTop w:val="0"/>
      <w:marBottom w:val="0"/>
      <w:divBdr>
        <w:top w:val="none" w:sz="0" w:space="0" w:color="auto"/>
        <w:left w:val="none" w:sz="0" w:space="0" w:color="auto"/>
        <w:bottom w:val="none" w:sz="0" w:space="0" w:color="auto"/>
        <w:right w:val="none" w:sz="0" w:space="0" w:color="auto"/>
      </w:divBdr>
      <w:divsChild>
        <w:div w:id="809707640">
          <w:marLeft w:val="547"/>
          <w:marRight w:val="0"/>
          <w:marTop w:val="134"/>
          <w:marBottom w:val="0"/>
          <w:divBdr>
            <w:top w:val="none" w:sz="0" w:space="0" w:color="auto"/>
            <w:left w:val="none" w:sz="0" w:space="0" w:color="auto"/>
            <w:bottom w:val="none" w:sz="0" w:space="0" w:color="auto"/>
            <w:right w:val="none" w:sz="0" w:space="0" w:color="auto"/>
          </w:divBdr>
        </w:div>
        <w:div w:id="1276057023">
          <w:marLeft w:val="547"/>
          <w:marRight w:val="0"/>
          <w:marTop w:val="134"/>
          <w:marBottom w:val="0"/>
          <w:divBdr>
            <w:top w:val="none" w:sz="0" w:space="0" w:color="auto"/>
            <w:left w:val="none" w:sz="0" w:space="0" w:color="auto"/>
            <w:bottom w:val="none" w:sz="0" w:space="0" w:color="auto"/>
            <w:right w:val="none" w:sz="0" w:space="0" w:color="auto"/>
          </w:divBdr>
        </w:div>
      </w:divsChild>
    </w:div>
    <w:div w:id="394160964">
      <w:bodyDiv w:val="1"/>
      <w:marLeft w:val="0"/>
      <w:marRight w:val="0"/>
      <w:marTop w:val="0"/>
      <w:marBottom w:val="0"/>
      <w:divBdr>
        <w:top w:val="none" w:sz="0" w:space="0" w:color="auto"/>
        <w:left w:val="none" w:sz="0" w:space="0" w:color="auto"/>
        <w:bottom w:val="none" w:sz="0" w:space="0" w:color="auto"/>
        <w:right w:val="none" w:sz="0" w:space="0" w:color="auto"/>
      </w:divBdr>
    </w:div>
    <w:div w:id="405611417">
      <w:bodyDiv w:val="1"/>
      <w:marLeft w:val="0"/>
      <w:marRight w:val="0"/>
      <w:marTop w:val="0"/>
      <w:marBottom w:val="0"/>
      <w:divBdr>
        <w:top w:val="none" w:sz="0" w:space="0" w:color="auto"/>
        <w:left w:val="none" w:sz="0" w:space="0" w:color="auto"/>
        <w:bottom w:val="none" w:sz="0" w:space="0" w:color="auto"/>
        <w:right w:val="none" w:sz="0" w:space="0" w:color="auto"/>
      </w:divBdr>
    </w:div>
    <w:div w:id="412970996">
      <w:bodyDiv w:val="1"/>
      <w:marLeft w:val="0"/>
      <w:marRight w:val="0"/>
      <w:marTop w:val="0"/>
      <w:marBottom w:val="0"/>
      <w:divBdr>
        <w:top w:val="none" w:sz="0" w:space="0" w:color="auto"/>
        <w:left w:val="none" w:sz="0" w:space="0" w:color="auto"/>
        <w:bottom w:val="none" w:sz="0" w:space="0" w:color="auto"/>
        <w:right w:val="none" w:sz="0" w:space="0" w:color="auto"/>
      </w:divBdr>
    </w:div>
    <w:div w:id="413204708">
      <w:bodyDiv w:val="1"/>
      <w:marLeft w:val="0"/>
      <w:marRight w:val="0"/>
      <w:marTop w:val="0"/>
      <w:marBottom w:val="0"/>
      <w:divBdr>
        <w:top w:val="none" w:sz="0" w:space="0" w:color="auto"/>
        <w:left w:val="none" w:sz="0" w:space="0" w:color="auto"/>
        <w:bottom w:val="none" w:sz="0" w:space="0" w:color="auto"/>
        <w:right w:val="none" w:sz="0" w:space="0" w:color="auto"/>
      </w:divBdr>
      <w:divsChild>
        <w:div w:id="168712798">
          <w:marLeft w:val="547"/>
          <w:marRight w:val="0"/>
          <w:marTop w:val="0"/>
          <w:marBottom w:val="0"/>
          <w:divBdr>
            <w:top w:val="none" w:sz="0" w:space="0" w:color="auto"/>
            <w:left w:val="none" w:sz="0" w:space="0" w:color="auto"/>
            <w:bottom w:val="none" w:sz="0" w:space="0" w:color="auto"/>
            <w:right w:val="none" w:sz="0" w:space="0" w:color="auto"/>
          </w:divBdr>
        </w:div>
        <w:div w:id="1704474198">
          <w:marLeft w:val="547"/>
          <w:marRight w:val="0"/>
          <w:marTop w:val="0"/>
          <w:marBottom w:val="0"/>
          <w:divBdr>
            <w:top w:val="none" w:sz="0" w:space="0" w:color="auto"/>
            <w:left w:val="none" w:sz="0" w:space="0" w:color="auto"/>
            <w:bottom w:val="none" w:sz="0" w:space="0" w:color="auto"/>
            <w:right w:val="none" w:sz="0" w:space="0" w:color="auto"/>
          </w:divBdr>
        </w:div>
        <w:div w:id="1653288380">
          <w:marLeft w:val="547"/>
          <w:marRight w:val="0"/>
          <w:marTop w:val="0"/>
          <w:marBottom w:val="0"/>
          <w:divBdr>
            <w:top w:val="none" w:sz="0" w:space="0" w:color="auto"/>
            <w:left w:val="none" w:sz="0" w:space="0" w:color="auto"/>
            <w:bottom w:val="none" w:sz="0" w:space="0" w:color="auto"/>
            <w:right w:val="none" w:sz="0" w:space="0" w:color="auto"/>
          </w:divBdr>
        </w:div>
        <w:div w:id="596986235">
          <w:marLeft w:val="547"/>
          <w:marRight w:val="0"/>
          <w:marTop w:val="0"/>
          <w:marBottom w:val="0"/>
          <w:divBdr>
            <w:top w:val="none" w:sz="0" w:space="0" w:color="auto"/>
            <w:left w:val="none" w:sz="0" w:space="0" w:color="auto"/>
            <w:bottom w:val="none" w:sz="0" w:space="0" w:color="auto"/>
            <w:right w:val="none" w:sz="0" w:space="0" w:color="auto"/>
          </w:divBdr>
        </w:div>
      </w:divsChild>
    </w:div>
    <w:div w:id="427701492">
      <w:bodyDiv w:val="1"/>
      <w:marLeft w:val="0"/>
      <w:marRight w:val="0"/>
      <w:marTop w:val="0"/>
      <w:marBottom w:val="0"/>
      <w:divBdr>
        <w:top w:val="none" w:sz="0" w:space="0" w:color="auto"/>
        <w:left w:val="none" w:sz="0" w:space="0" w:color="auto"/>
        <w:bottom w:val="none" w:sz="0" w:space="0" w:color="auto"/>
        <w:right w:val="none" w:sz="0" w:space="0" w:color="auto"/>
      </w:divBdr>
    </w:div>
    <w:div w:id="435560429">
      <w:bodyDiv w:val="1"/>
      <w:marLeft w:val="0"/>
      <w:marRight w:val="0"/>
      <w:marTop w:val="0"/>
      <w:marBottom w:val="0"/>
      <w:divBdr>
        <w:top w:val="none" w:sz="0" w:space="0" w:color="auto"/>
        <w:left w:val="none" w:sz="0" w:space="0" w:color="auto"/>
        <w:bottom w:val="none" w:sz="0" w:space="0" w:color="auto"/>
        <w:right w:val="none" w:sz="0" w:space="0" w:color="auto"/>
      </w:divBdr>
    </w:div>
    <w:div w:id="436029060">
      <w:bodyDiv w:val="1"/>
      <w:marLeft w:val="0"/>
      <w:marRight w:val="0"/>
      <w:marTop w:val="0"/>
      <w:marBottom w:val="0"/>
      <w:divBdr>
        <w:top w:val="none" w:sz="0" w:space="0" w:color="auto"/>
        <w:left w:val="none" w:sz="0" w:space="0" w:color="auto"/>
        <w:bottom w:val="none" w:sz="0" w:space="0" w:color="auto"/>
        <w:right w:val="none" w:sz="0" w:space="0" w:color="auto"/>
      </w:divBdr>
      <w:divsChild>
        <w:div w:id="88279095">
          <w:marLeft w:val="547"/>
          <w:marRight w:val="0"/>
          <w:marTop w:val="96"/>
          <w:marBottom w:val="0"/>
          <w:divBdr>
            <w:top w:val="none" w:sz="0" w:space="0" w:color="auto"/>
            <w:left w:val="none" w:sz="0" w:space="0" w:color="auto"/>
            <w:bottom w:val="none" w:sz="0" w:space="0" w:color="auto"/>
            <w:right w:val="none" w:sz="0" w:space="0" w:color="auto"/>
          </w:divBdr>
        </w:div>
        <w:div w:id="916019198">
          <w:marLeft w:val="547"/>
          <w:marRight w:val="0"/>
          <w:marTop w:val="96"/>
          <w:marBottom w:val="0"/>
          <w:divBdr>
            <w:top w:val="none" w:sz="0" w:space="0" w:color="auto"/>
            <w:left w:val="none" w:sz="0" w:space="0" w:color="auto"/>
            <w:bottom w:val="none" w:sz="0" w:space="0" w:color="auto"/>
            <w:right w:val="none" w:sz="0" w:space="0" w:color="auto"/>
          </w:divBdr>
        </w:div>
        <w:div w:id="968630755">
          <w:marLeft w:val="547"/>
          <w:marRight w:val="0"/>
          <w:marTop w:val="96"/>
          <w:marBottom w:val="0"/>
          <w:divBdr>
            <w:top w:val="none" w:sz="0" w:space="0" w:color="auto"/>
            <w:left w:val="none" w:sz="0" w:space="0" w:color="auto"/>
            <w:bottom w:val="none" w:sz="0" w:space="0" w:color="auto"/>
            <w:right w:val="none" w:sz="0" w:space="0" w:color="auto"/>
          </w:divBdr>
        </w:div>
        <w:div w:id="1642812066">
          <w:marLeft w:val="547"/>
          <w:marRight w:val="0"/>
          <w:marTop w:val="96"/>
          <w:marBottom w:val="0"/>
          <w:divBdr>
            <w:top w:val="none" w:sz="0" w:space="0" w:color="auto"/>
            <w:left w:val="none" w:sz="0" w:space="0" w:color="auto"/>
            <w:bottom w:val="none" w:sz="0" w:space="0" w:color="auto"/>
            <w:right w:val="none" w:sz="0" w:space="0" w:color="auto"/>
          </w:divBdr>
        </w:div>
      </w:divsChild>
    </w:div>
    <w:div w:id="439303584">
      <w:bodyDiv w:val="1"/>
      <w:marLeft w:val="0"/>
      <w:marRight w:val="0"/>
      <w:marTop w:val="0"/>
      <w:marBottom w:val="0"/>
      <w:divBdr>
        <w:top w:val="none" w:sz="0" w:space="0" w:color="auto"/>
        <w:left w:val="none" w:sz="0" w:space="0" w:color="auto"/>
        <w:bottom w:val="none" w:sz="0" w:space="0" w:color="auto"/>
        <w:right w:val="none" w:sz="0" w:space="0" w:color="auto"/>
      </w:divBdr>
    </w:div>
    <w:div w:id="446698410">
      <w:bodyDiv w:val="1"/>
      <w:marLeft w:val="0"/>
      <w:marRight w:val="0"/>
      <w:marTop w:val="0"/>
      <w:marBottom w:val="0"/>
      <w:divBdr>
        <w:top w:val="none" w:sz="0" w:space="0" w:color="auto"/>
        <w:left w:val="none" w:sz="0" w:space="0" w:color="auto"/>
        <w:bottom w:val="none" w:sz="0" w:space="0" w:color="auto"/>
        <w:right w:val="none" w:sz="0" w:space="0" w:color="auto"/>
      </w:divBdr>
    </w:div>
    <w:div w:id="447284038">
      <w:bodyDiv w:val="1"/>
      <w:marLeft w:val="0"/>
      <w:marRight w:val="0"/>
      <w:marTop w:val="0"/>
      <w:marBottom w:val="0"/>
      <w:divBdr>
        <w:top w:val="none" w:sz="0" w:space="0" w:color="auto"/>
        <w:left w:val="none" w:sz="0" w:space="0" w:color="auto"/>
        <w:bottom w:val="none" w:sz="0" w:space="0" w:color="auto"/>
        <w:right w:val="none" w:sz="0" w:space="0" w:color="auto"/>
      </w:divBdr>
    </w:div>
    <w:div w:id="447313763">
      <w:bodyDiv w:val="1"/>
      <w:marLeft w:val="0"/>
      <w:marRight w:val="0"/>
      <w:marTop w:val="0"/>
      <w:marBottom w:val="0"/>
      <w:divBdr>
        <w:top w:val="none" w:sz="0" w:space="0" w:color="auto"/>
        <w:left w:val="none" w:sz="0" w:space="0" w:color="auto"/>
        <w:bottom w:val="none" w:sz="0" w:space="0" w:color="auto"/>
        <w:right w:val="none" w:sz="0" w:space="0" w:color="auto"/>
      </w:divBdr>
    </w:div>
    <w:div w:id="452138755">
      <w:bodyDiv w:val="1"/>
      <w:marLeft w:val="0"/>
      <w:marRight w:val="0"/>
      <w:marTop w:val="0"/>
      <w:marBottom w:val="0"/>
      <w:divBdr>
        <w:top w:val="none" w:sz="0" w:space="0" w:color="auto"/>
        <w:left w:val="none" w:sz="0" w:space="0" w:color="auto"/>
        <w:bottom w:val="none" w:sz="0" w:space="0" w:color="auto"/>
        <w:right w:val="none" w:sz="0" w:space="0" w:color="auto"/>
      </w:divBdr>
    </w:div>
    <w:div w:id="455026656">
      <w:bodyDiv w:val="1"/>
      <w:marLeft w:val="0"/>
      <w:marRight w:val="0"/>
      <w:marTop w:val="0"/>
      <w:marBottom w:val="0"/>
      <w:divBdr>
        <w:top w:val="none" w:sz="0" w:space="0" w:color="auto"/>
        <w:left w:val="none" w:sz="0" w:space="0" w:color="auto"/>
        <w:bottom w:val="none" w:sz="0" w:space="0" w:color="auto"/>
        <w:right w:val="none" w:sz="0" w:space="0" w:color="auto"/>
      </w:divBdr>
    </w:div>
    <w:div w:id="457643641">
      <w:bodyDiv w:val="1"/>
      <w:marLeft w:val="0"/>
      <w:marRight w:val="0"/>
      <w:marTop w:val="0"/>
      <w:marBottom w:val="0"/>
      <w:divBdr>
        <w:top w:val="none" w:sz="0" w:space="0" w:color="auto"/>
        <w:left w:val="none" w:sz="0" w:space="0" w:color="auto"/>
        <w:bottom w:val="none" w:sz="0" w:space="0" w:color="auto"/>
        <w:right w:val="none" w:sz="0" w:space="0" w:color="auto"/>
      </w:divBdr>
    </w:div>
    <w:div w:id="472909084">
      <w:bodyDiv w:val="1"/>
      <w:marLeft w:val="0"/>
      <w:marRight w:val="0"/>
      <w:marTop w:val="0"/>
      <w:marBottom w:val="0"/>
      <w:divBdr>
        <w:top w:val="none" w:sz="0" w:space="0" w:color="auto"/>
        <w:left w:val="none" w:sz="0" w:space="0" w:color="auto"/>
        <w:bottom w:val="none" w:sz="0" w:space="0" w:color="auto"/>
        <w:right w:val="none" w:sz="0" w:space="0" w:color="auto"/>
      </w:divBdr>
      <w:divsChild>
        <w:div w:id="763458925">
          <w:marLeft w:val="1166"/>
          <w:marRight w:val="0"/>
          <w:marTop w:val="0"/>
          <w:marBottom w:val="0"/>
          <w:divBdr>
            <w:top w:val="none" w:sz="0" w:space="0" w:color="auto"/>
            <w:left w:val="none" w:sz="0" w:space="0" w:color="auto"/>
            <w:bottom w:val="none" w:sz="0" w:space="0" w:color="auto"/>
            <w:right w:val="none" w:sz="0" w:space="0" w:color="auto"/>
          </w:divBdr>
        </w:div>
        <w:div w:id="1220243118">
          <w:marLeft w:val="547"/>
          <w:marRight w:val="0"/>
          <w:marTop w:val="0"/>
          <w:marBottom w:val="0"/>
          <w:divBdr>
            <w:top w:val="none" w:sz="0" w:space="0" w:color="auto"/>
            <w:left w:val="none" w:sz="0" w:space="0" w:color="auto"/>
            <w:bottom w:val="none" w:sz="0" w:space="0" w:color="auto"/>
            <w:right w:val="none" w:sz="0" w:space="0" w:color="auto"/>
          </w:divBdr>
        </w:div>
        <w:div w:id="2040163905">
          <w:marLeft w:val="1166"/>
          <w:marRight w:val="0"/>
          <w:marTop w:val="0"/>
          <w:marBottom w:val="0"/>
          <w:divBdr>
            <w:top w:val="none" w:sz="0" w:space="0" w:color="auto"/>
            <w:left w:val="none" w:sz="0" w:space="0" w:color="auto"/>
            <w:bottom w:val="none" w:sz="0" w:space="0" w:color="auto"/>
            <w:right w:val="none" w:sz="0" w:space="0" w:color="auto"/>
          </w:divBdr>
        </w:div>
        <w:div w:id="2046321982">
          <w:marLeft w:val="1166"/>
          <w:marRight w:val="0"/>
          <w:marTop w:val="0"/>
          <w:marBottom w:val="0"/>
          <w:divBdr>
            <w:top w:val="none" w:sz="0" w:space="0" w:color="auto"/>
            <w:left w:val="none" w:sz="0" w:space="0" w:color="auto"/>
            <w:bottom w:val="none" w:sz="0" w:space="0" w:color="auto"/>
            <w:right w:val="none" w:sz="0" w:space="0" w:color="auto"/>
          </w:divBdr>
        </w:div>
      </w:divsChild>
    </w:div>
    <w:div w:id="474108726">
      <w:bodyDiv w:val="1"/>
      <w:marLeft w:val="0"/>
      <w:marRight w:val="0"/>
      <w:marTop w:val="0"/>
      <w:marBottom w:val="0"/>
      <w:divBdr>
        <w:top w:val="none" w:sz="0" w:space="0" w:color="auto"/>
        <w:left w:val="none" w:sz="0" w:space="0" w:color="auto"/>
        <w:bottom w:val="none" w:sz="0" w:space="0" w:color="auto"/>
        <w:right w:val="none" w:sz="0" w:space="0" w:color="auto"/>
      </w:divBdr>
    </w:div>
    <w:div w:id="474685226">
      <w:bodyDiv w:val="1"/>
      <w:marLeft w:val="0"/>
      <w:marRight w:val="0"/>
      <w:marTop w:val="0"/>
      <w:marBottom w:val="0"/>
      <w:divBdr>
        <w:top w:val="none" w:sz="0" w:space="0" w:color="auto"/>
        <w:left w:val="none" w:sz="0" w:space="0" w:color="auto"/>
        <w:bottom w:val="none" w:sz="0" w:space="0" w:color="auto"/>
        <w:right w:val="none" w:sz="0" w:space="0" w:color="auto"/>
      </w:divBdr>
    </w:div>
    <w:div w:id="496574002">
      <w:bodyDiv w:val="1"/>
      <w:marLeft w:val="0"/>
      <w:marRight w:val="0"/>
      <w:marTop w:val="0"/>
      <w:marBottom w:val="0"/>
      <w:divBdr>
        <w:top w:val="none" w:sz="0" w:space="0" w:color="auto"/>
        <w:left w:val="none" w:sz="0" w:space="0" w:color="auto"/>
        <w:bottom w:val="none" w:sz="0" w:space="0" w:color="auto"/>
        <w:right w:val="none" w:sz="0" w:space="0" w:color="auto"/>
      </w:divBdr>
    </w:div>
    <w:div w:id="497841961">
      <w:bodyDiv w:val="1"/>
      <w:marLeft w:val="0"/>
      <w:marRight w:val="0"/>
      <w:marTop w:val="0"/>
      <w:marBottom w:val="0"/>
      <w:divBdr>
        <w:top w:val="none" w:sz="0" w:space="0" w:color="auto"/>
        <w:left w:val="none" w:sz="0" w:space="0" w:color="auto"/>
        <w:bottom w:val="none" w:sz="0" w:space="0" w:color="auto"/>
        <w:right w:val="none" w:sz="0" w:space="0" w:color="auto"/>
      </w:divBdr>
    </w:div>
    <w:div w:id="498692563">
      <w:bodyDiv w:val="1"/>
      <w:marLeft w:val="0"/>
      <w:marRight w:val="0"/>
      <w:marTop w:val="0"/>
      <w:marBottom w:val="0"/>
      <w:divBdr>
        <w:top w:val="none" w:sz="0" w:space="0" w:color="auto"/>
        <w:left w:val="none" w:sz="0" w:space="0" w:color="auto"/>
        <w:bottom w:val="none" w:sz="0" w:space="0" w:color="auto"/>
        <w:right w:val="none" w:sz="0" w:space="0" w:color="auto"/>
      </w:divBdr>
      <w:divsChild>
        <w:div w:id="446435293">
          <w:marLeft w:val="360"/>
          <w:marRight w:val="0"/>
          <w:marTop w:val="200"/>
          <w:marBottom w:val="0"/>
          <w:divBdr>
            <w:top w:val="none" w:sz="0" w:space="0" w:color="auto"/>
            <w:left w:val="none" w:sz="0" w:space="0" w:color="auto"/>
            <w:bottom w:val="none" w:sz="0" w:space="0" w:color="auto"/>
            <w:right w:val="none" w:sz="0" w:space="0" w:color="auto"/>
          </w:divBdr>
        </w:div>
        <w:div w:id="897008479">
          <w:marLeft w:val="360"/>
          <w:marRight w:val="0"/>
          <w:marTop w:val="200"/>
          <w:marBottom w:val="0"/>
          <w:divBdr>
            <w:top w:val="none" w:sz="0" w:space="0" w:color="auto"/>
            <w:left w:val="none" w:sz="0" w:space="0" w:color="auto"/>
            <w:bottom w:val="none" w:sz="0" w:space="0" w:color="auto"/>
            <w:right w:val="none" w:sz="0" w:space="0" w:color="auto"/>
          </w:divBdr>
        </w:div>
        <w:div w:id="1044521951">
          <w:marLeft w:val="360"/>
          <w:marRight w:val="0"/>
          <w:marTop w:val="200"/>
          <w:marBottom w:val="0"/>
          <w:divBdr>
            <w:top w:val="none" w:sz="0" w:space="0" w:color="auto"/>
            <w:left w:val="none" w:sz="0" w:space="0" w:color="auto"/>
            <w:bottom w:val="none" w:sz="0" w:space="0" w:color="auto"/>
            <w:right w:val="none" w:sz="0" w:space="0" w:color="auto"/>
          </w:divBdr>
        </w:div>
        <w:div w:id="1837500217">
          <w:marLeft w:val="360"/>
          <w:marRight w:val="0"/>
          <w:marTop w:val="200"/>
          <w:marBottom w:val="0"/>
          <w:divBdr>
            <w:top w:val="none" w:sz="0" w:space="0" w:color="auto"/>
            <w:left w:val="none" w:sz="0" w:space="0" w:color="auto"/>
            <w:bottom w:val="none" w:sz="0" w:space="0" w:color="auto"/>
            <w:right w:val="none" w:sz="0" w:space="0" w:color="auto"/>
          </w:divBdr>
        </w:div>
      </w:divsChild>
    </w:div>
    <w:div w:id="506750972">
      <w:bodyDiv w:val="1"/>
      <w:marLeft w:val="0"/>
      <w:marRight w:val="0"/>
      <w:marTop w:val="0"/>
      <w:marBottom w:val="0"/>
      <w:divBdr>
        <w:top w:val="none" w:sz="0" w:space="0" w:color="auto"/>
        <w:left w:val="none" w:sz="0" w:space="0" w:color="auto"/>
        <w:bottom w:val="none" w:sz="0" w:space="0" w:color="auto"/>
        <w:right w:val="none" w:sz="0" w:space="0" w:color="auto"/>
      </w:divBdr>
    </w:div>
    <w:div w:id="509875218">
      <w:bodyDiv w:val="1"/>
      <w:marLeft w:val="0"/>
      <w:marRight w:val="0"/>
      <w:marTop w:val="0"/>
      <w:marBottom w:val="0"/>
      <w:divBdr>
        <w:top w:val="none" w:sz="0" w:space="0" w:color="auto"/>
        <w:left w:val="none" w:sz="0" w:space="0" w:color="auto"/>
        <w:bottom w:val="none" w:sz="0" w:space="0" w:color="auto"/>
        <w:right w:val="none" w:sz="0" w:space="0" w:color="auto"/>
      </w:divBdr>
      <w:divsChild>
        <w:div w:id="212928930">
          <w:marLeft w:val="144"/>
          <w:marRight w:val="0"/>
          <w:marTop w:val="240"/>
          <w:marBottom w:val="40"/>
          <w:divBdr>
            <w:top w:val="none" w:sz="0" w:space="0" w:color="auto"/>
            <w:left w:val="none" w:sz="0" w:space="0" w:color="auto"/>
            <w:bottom w:val="none" w:sz="0" w:space="0" w:color="auto"/>
            <w:right w:val="none" w:sz="0" w:space="0" w:color="auto"/>
          </w:divBdr>
        </w:div>
      </w:divsChild>
    </w:div>
    <w:div w:id="519664007">
      <w:bodyDiv w:val="1"/>
      <w:marLeft w:val="0"/>
      <w:marRight w:val="0"/>
      <w:marTop w:val="0"/>
      <w:marBottom w:val="0"/>
      <w:divBdr>
        <w:top w:val="none" w:sz="0" w:space="0" w:color="auto"/>
        <w:left w:val="none" w:sz="0" w:space="0" w:color="auto"/>
        <w:bottom w:val="none" w:sz="0" w:space="0" w:color="auto"/>
        <w:right w:val="none" w:sz="0" w:space="0" w:color="auto"/>
      </w:divBdr>
    </w:div>
    <w:div w:id="522985033">
      <w:bodyDiv w:val="1"/>
      <w:marLeft w:val="0"/>
      <w:marRight w:val="0"/>
      <w:marTop w:val="0"/>
      <w:marBottom w:val="0"/>
      <w:divBdr>
        <w:top w:val="none" w:sz="0" w:space="0" w:color="auto"/>
        <w:left w:val="none" w:sz="0" w:space="0" w:color="auto"/>
        <w:bottom w:val="none" w:sz="0" w:space="0" w:color="auto"/>
        <w:right w:val="none" w:sz="0" w:space="0" w:color="auto"/>
      </w:divBdr>
    </w:div>
    <w:div w:id="533428375">
      <w:bodyDiv w:val="1"/>
      <w:marLeft w:val="0"/>
      <w:marRight w:val="0"/>
      <w:marTop w:val="0"/>
      <w:marBottom w:val="0"/>
      <w:divBdr>
        <w:top w:val="none" w:sz="0" w:space="0" w:color="auto"/>
        <w:left w:val="none" w:sz="0" w:space="0" w:color="auto"/>
        <w:bottom w:val="none" w:sz="0" w:space="0" w:color="auto"/>
        <w:right w:val="none" w:sz="0" w:space="0" w:color="auto"/>
      </w:divBdr>
    </w:div>
    <w:div w:id="556629106">
      <w:bodyDiv w:val="1"/>
      <w:marLeft w:val="0"/>
      <w:marRight w:val="0"/>
      <w:marTop w:val="0"/>
      <w:marBottom w:val="0"/>
      <w:divBdr>
        <w:top w:val="none" w:sz="0" w:space="0" w:color="auto"/>
        <w:left w:val="none" w:sz="0" w:space="0" w:color="auto"/>
        <w:bottom w:val="none" w:sz="0" w:space="0" w:color="auto"/>
        <w:right w:val="none" w:sz="0" w:space="0" w:color="auto"/>
      </w:divBdr>
    </w:div>
    <w:div w:id="565380707">
      <w:bodyDiv w:val="1"/>
      <w:marLeft w:val="0"/>
      <w:marRight w:val="0"/>
      <w:marTop w:val="0"/>
      <w:marBottom w:val="0"/>
      <w:divBdr>
        <w:top w:val="none" w:sz="0" w:space="0" w:color="auto"/>
        <w:left w:val="none" w:sz="0" w:space="0" w:color="auto"/>
        <w:bottom w:val="none" w:sz="0" w:space="0" w:color="auto"/>
        <w:right w:val="none" w:sz="0" w:space="0" w:color="auto"/>
      </w:divBdr>
    </w:div>
    <w:div w:id="567804787">
      <w:bodyDiv w:val="1"/>
      <w:marLeft w:val="0"/>
      <w:marRight w:val="0"/>
      <w:marTop w:val="0"/>
      <w:marBottom w:val="0"/>
      <w:divBdr>
        <w:top w:val="none" w:sz="0" w:space="0" w:color="auto"/>
        <w:left w:val="none" w:sz="0" w:space="0" w:color="auto"/>
        <w:bottom w:val="none" w:sz="0" w:space="0" w:color="auto"/>
        <w:right w:val="none" w:sz="0" w:space="0" w:color="auto"/>
      </w:divBdr>
    </w:div>
    <w:div w:id="582375188">
      <w:bodyDiv w:val="1"/>
      <w:marLeft w:val="0"/>
      <w:marRight w:val="0"/>
      <w:marTop w:val="0"/>
      <w:marBottom w:val="0"/>
      <w:divBdr>
        <w:top w:val="none" w:sz="0" w:space="0" w:color="auto"/>
        <w:left w:val="none" w:sz="0" w:space="0" w:color="auto"/>
        <w:bottom w:val="none" w:sz="0" w:space="0" w:color="auto"/>
        <w:right w:val="none" w:sz="0" w:space="0" w:color="auto"/>
      </w:divBdr>
    </w:div>
    <w:div w:id="590117480">
      <w:bodyDiv w:val="1"/>
      <w:marLeft w:val="0"/>
      <w:marRight w:val="0"/>
      <w:marTop w:val="0"/>
      <w:marBottom w:val="0"/>
      <w:divBdr>
        <w:top w:val="none" w:sz="0" w:space="0" w:color="auto"/>
        <w:left w:val="none" w:sz="0" w:space="0" w:color="auto"/>
        <w:bottom w:val="none" w:sz="0" w:space="0" w:color="auto"/>
        <w:right w:val="none" w:sz="0" w:space="0" w:color="auto"/>
      </w:divBdr>
    </w:div>
    <w:div w:id="596139958">
      <w:bodyDiv w:val="1"/>
      <w:marLeft w:val="0"/>
      <w:marRight w:val="0"/>
      <w:marTop w:val="0"/>
      <w:marBottom w:val="0"/>
      <w:divBdr>
        <w:top w:val="none" w:sz="0" w:space="0" w:color="auto"/>
        <w:left w:val="none" w:sz="0" w:space="0" w:color="auto"/>
        <w:bottom w:val="none" w:sz="0" w:space="0" w:color="auto"/>
        <w:right w:val="none" w:sz="0" w:space="0" w:color="auto"/>
      </w:divBdr>
    </w:div>
    <w:div w:id="638874595">
      <w:bodyDiv w:val="1"/>
      <w:marLeft w:val="0"/>
      <w:marRight w:val="0"/>
      <w:marTop w:val="0"/>
      <w:marBottom w:val="0"/>
      <w:divBdr>
        <w:top w:val="none" w:sz="0" w:space="0" w:color="auto"/>
        <w:left w:val="none" w:sz="0" w:space="0" w:color="auto"/>
        <w:bottom w:val="none" w:sz="0" w:space="0" w:color="auto"/>
        <w:right w:val="none" w:sz="0" w:space="0" w:color="auto"/>
      </w:divBdr>
    </w:div>
    <w:div w:id="651176707">
      <w:bodyDiv w:val="1"/>
      <w:marLeft w:val="0"/>
      <w:marRight w:val="0"/>
      <w:marTop w:val="0"/>
      <w:marBottom w:val="0"/>
      <w:divBdr>
        <w:top w:val="none" w:sz="0" w:space="0" w:color="auto"/>
        <w:left w:val="none" w:sz="0" w:space="0" w:color="auto"/>
        <w:bottom w:val="none" w:sz="0" w:space="0" w:color="auto"/>
        <w:right w:val="none" w:sz="0" w:space="0" w:color="auto"/>
      </w:divBdr>
    </w:div>
    <w:div w:id="652181304">
      <w:bodyDiv w:val="1"/>
      <w:marLeft w:val="0"/>
      <w:marRight w:val="0"/>
      <w:marTop w:val="0"/>
      <w:marBottom w:val="0"/>
      <w:divBdr>
        <w:top w:val="none" w:sz="0" w:space="0" w:color="auto"/>
        <w:left w:val="none" w:sz="0" w:space="0" w:color="auto"/>
        <w:bottom w:val="none" w:sz="0" w:space="0" w:color="auto"/>
        <w:right w:val="none" w:sz="0" w:space="0" w:color="auto"/>
      </w:divBdr>
      <w:divsChild>
        <w:div w:id="291987355">
          <w:marLeft w:val="547"/>
          <w:marRight w:val="0"/>
          <w:marTop w:val="0"/>
          <w:marBottom w:val="0"/>
          <w:divBdr>
            <w:top w:val="none" w:sz="0" w:space="0" w:color="auto"/>
            <w:left w:val="none" w:sz="0" w:space="0" w:color="auto"/>
            <w:bottom w:val="none" w:sz="0" w:space="0" w:color="auto"/>
            <w:right w:val="none" w:sz="0" w:space="0" w:color="auto"/>
          </w:divBdr>
        </w:div>
        <w:div w:id="869341728">
          <w:marLeft w:val="547"/>
          <w:marRight w:val="0"/>
          <w:marTop w:val="0"/>
          <w:marBottom w:val="0"/>
          <w:divBdr>
            <w:top w:val="none" w:sz="0" w:space="0" w:color="auto"/>
            <w:left w:val="none" w:sz="0" w:space="0" w:color="auto"/>
            <w:bottom w:val="none" w:sz="0" w:space="0" w:color="auto"/>
            <w:right w:val="none" w:sz="0" w:space="0" w:color="auto"/>
          </w:divBdr>
        </w:div>
        <w:div w:id="1004865769">
          <w:marLeft w:val="547"/>
          <w:marRight w:val="0"/>
          <w:marTop w:val="0"/>
          <w:marBottom w:val="0"/>
          <w:divBdr>
            <w:top w:val="none" w:sz="0" w:space="0" w:color="auto"/>
            <w:left w:val="none" w:sz="0" w:space="0" w:color="auto"/>
            <w:bottom w:val="none" w:sz="0" w:space="0" w:color="auto"/>
            <w:right w:val="none" w:sz="0" w:space="0" w:color="auto"/>
          </w:divBdr>
        </w:div>
        <w:div w:id="1630669283">
          <w:marLeft w:val="547"/>
          <w:marRight w:val="0"/>
          <w:marTop w:val="0"/>
          <w:marBottom w:val="0"/>
          <w:divBdr>
            <w:top w:val="none" w:sz="0" w:space="0" w:color="auto"/>
            <w:left w:val="none" w:sz="0" w:space="0" w:color="auto"/>
            <w:bottom w:val="none" w:sz="0" w:space="0" w:color="auto"/>
            <w:right w:val="none" w:sz="0" w:space="0" w:color="auto"/>
          </w:divBdr>
        </w:div>
        <w:div w:id="1882668851">
          <w:marLeft w:val="547"/>
          <w:marRight w:val="0"/>
          <w:marTop w:val="0"/>
          <w:marBottom w:val="0"/>
          <w:divBdr>
            <w:top w:val="none" w:sz="0" w:space="0" w:color="auto"/>
            <w:left w:val="none" w:sz="0" w:space="0" w:color="auto"/>
            <w:bottom w:val="none" w:sz="0" w:space="0" w:color="auto"/>
            <w:right w:val="none" w:sz="0" w:space="0" w:color="auto"/>
          </w:divBdr>
        </w:div>
      </w:divsChild>
    </w:div>
    <w:div w:id="660741955">
      <w:bodyDiv w:val="1"/>
      <w:marLeft w:val="0"/>
      <w:marRight w:val="0"/>
      <w:marTop w:val="0"/>
      <w:marBottom w:val="0"/>
      <w:divBdr>
        <w:top w:val="none" w:sz="0" w:space="0" w:color="auto"/>
        <w:left w:val="none" w:sz="0" w:space="0" w:color="auto"/>
        <w:bottom w:val="none" w:sz="0" w:space="0" w:color="auto"/>
        <w:right w:val="none" w:sz="0" w:space="0" w:color="auto"/>
      </w:divBdr>
    </w:div>
    <w:div w:id="668483630">
      <w:bodyDiv w:val="1"/>
      <w:marLeft w:val="0"/>
      <w:marRight w:val="0"/>
      <w:marTop w:val="0"/>
      <w:marBottom w:val="0"/>
      <w:divBdr>
        <w:top w:val="none" w:sz="0" w:space="0" w:color="auto"/>
        <w:left w:val="none" w:sz="0" w:space="0" w:color="auto"/>
        <w:bottom w:val="none" w:sz="0" w:space="0" w:color="auto"/>
        <w:right w:val="none" w:sz="0" w:space="0" w:color="auto"/>
      </w:divBdr>
    </w:div>
    <w:div w:id="684550862">
      <w:bodyDiv w:val="1"/>
      <w:marLeft w:val="0"/>
      <w:marRight w:val="0"/>
      <w:marTop w:val="0"/>
      <w:marBottom w:val="0"/>
      <w:divBdr>
        <w:top w:val="none" w:sz="0" w:space="0" w:color="auto"/>
        <w:left w:val="none" w:sz="0" w:space="0" w:color="auto"/>
        <w:bottom w:val="none" w:sz="0" w:space="0" w:color="auto"/>
        <w:right w:val="none" w:sz="0" w:space="0" w:color="auto"/>
      </w:divBdr>
      <w:divsChild>
        <w:div w:id="35129545">
          <w:marLeft w:val="547"/>
          <w:marRight w:val="0"/>
          <w:marTop w:val="200"/>
          <w:marBottom w:val="0"/>
          <w:divBdr>
            <w:top w:val="none" w:sz="0" w:space="0" w:color="auto"/>
            <w:left w:val="none" w:sz="0" w:space="0" w:color="auto"/>
            <w:bottom w:val="none" w:sz="0" w:space="0" w:color="auto"/>
            <w:right w:val="none" w:sz="0" w:space="0" w:color="auto"/>
          </w:divBdr>
        </w:div>
        <w:div w:id="1061098405">
          <w:marLeft w:val="547"/>
          <w:marRight w:val="0"/>
          <w:marTop w:val="200"/>
          <w:marBottom w:val="0"/>
          <w:divBdr>
            <w:top w:val="none" w:sz="0" w:space="0" w:color="auto"/>
            <w:left w:val="none" w:sz="0" w:space="0" w:color="auto"/>
            <w:bottom w:val="none" w:sz="0" w:space="0" w:color="auto"/>
            <w:right w:val="none" w:sz="0" w:space="0" w:color="auto"/>
          </w:divBdr>
        </w:div>
        <w:div w:id="400955254">
          <w:marLeft w:val="547"/>
          <w:marRight w:val="0"/>
          <w:marTop w:val="200"/>
          <w:marBottom w:val="0"/>
          <w:divBdr>
            <w:top w:val="none" w:sz="0" w:space="0" w:color="auto"/>
            <w:left w:val="none" w:sz="0" w:space="0" w:color="auto"/>
            <w:bottom w:val="none" w:sz="0" w:space="0" w:color="auto"/>
            <w:right w:val="none" w:sz="0" w:space="0" w:color="auto"/>
          </w:divBdr>
        </w:div>
      </w:divsChild>
    </w:div>
    <w:div w:id="684985294">
      <w:bodyDiv w:val="1"/>
      <w:marLeft w:val="0"/>
      <w:marRight w:val="0"/>
      <w:marTop w:val="0"/>
      <w:marBottom w:val="0"/>
      <w:divBdr>
        <w:top w:val="none" w:sz="0" w:space="0" w:color="auto"/>
        <w:left w:val="none" w:sz="0" w:space="0" w:color="auto"/>
        <w:bottom w:val="none" w:sz="0" w:space="0" w:color="auto"/>
        <w:right w:val="none" w:sz="0" w:space="0" w:color="auto"/>
      </w:divBdr>
    </w:div>
    <w:div w:id="694041152">
      <w:bodyDiv w:val="1"/>
      <w:marLeft w:val="0"/>
      <w:marRight w:val="0"/>
      <w:marTop w:val="0"/>
      <w:marBottom w:val="0"/>
      <w:divBdr>
        <w:top w:val="none" w:sz="0" w:space="0" w:color="auto"/>
        <w:left w:val="none" w:sz="0" w:space="0" w:color="auto"/>
        <w:bottom w:val="none" w:sz="0" w:space="0" w:color="auto"/>
        <w:right w:val="none" w:sz="0" w:space="0" w:color="auto"/>
      </w:divBdr>
    </w:div>
    <w:div w:id="705719112">
      <w:bodyDiv w:val="1"/>
      <w:marLeft w:val="0"/>
      <w:marRight w:val="0"/>
      <w:marTop w:val="0"/>
      <w:marBottom w:val="0"/>
      <w:divBdr>
        <w:top w:val="none" w:sz="0" w:space="0" w:color="auto"/>
        <w:left w:val="none" w:sz="0" w:space="0" w:color="auto"/>
        <w:bottom w:val="none" w:sz="0" w:space="0" w:color="auto"/>
        <w:right w:val="none" w:sz="0" w:space="0" w:color="auto"/>
      </w:divBdr>
      <w:divsChild>
        <w:div w:id="157884468">
          <w:marLeft w:val="446"/>
          <w:marRight w:val="0"/>
          <w:marTop w:val="0"/>
          <w:marBottom w:val="0"/>
          <w:divBdr>
            <w:top w:val="none" w:sz="0" w:space="0" w:color="auto"/>
            <w:left w:val="none" w:sz="0" w:space="0" w:color="auto"/>
            <w:bottom w:val="none" w:sz="0" w:space="0" w:color="auto"/>
            <w:right w:val="none" w:sz="0" w:space="0" w:color="auto"/>
          </w:divBdr>
        </w:div>
        <w:div w:id="290093292">
          <w:marLeft w:val="1267"/>
          <w:marRight w:val="72"/>
          <w:marTop w:val="0"/>
          <w:marBottom w:val="0"/>
          <w:divBdr>
            <w:top w:val="none" w:sz="0" w:space="0" w:color="auto"/>
            <w:left w:val="none" w:sz="0" w:space="0" w:color="auto"/>
            <w:bottom w:val="none" w:sz="0" w:space="0" w:color="auto"/>
            <w:right w:val="none" w:sz="0" w:space="0" w:color="auto"/>
          </w:divBdr>
        </w:div>
        <w:div w:id="314185981">
          <w:marLeft w:val="446"/>
          <w:marRight w:val="0"/>
          <w:marTop w:val="0"/>
          <w:marBottom w:val="0"/>
          <w:divBdr>
            <w:top w:val="none" w:sz="0" w:space="0" w:color="auto"/>
            <w:left w:val="none" w:sz="0" w:space="0" w:color="auto"/>
            <w:bottom w:val="none" w:sz="0" w:space="0" w:color="auto"/>
            <w:right w:val="none" w:sz="0" w:space="0" w:color="auto"/>
          </w:divBdr>
        </w:div>
        <w:div w:id="665786945">
          <w:marLeft w:val="446"/>
          <w:marRight w:val="0"/>
          <w:marTop w:val="0"/>
          <w:marBottom w:val="0"/>
          <w:divBdr>
            <w:top w:val="none" w:sz="0" w:space="0" w:color="auto"/>
            <w:left w:val="none" w:sz="0" w:space="0" w:color="auto"/>
            <w:bottom w:val="none" w:sz="0" w:space="0" w:color="auto"/>
            <w:right w:val="none" w:sz="0" w:space="0" w:color="auto"/>
          </w:divBdr>
        </w:div>
        <w:div w:id="672950248">
          <w:marLeft w:val="1267"/>
          <w:marRight w:val="72"/>
          <w:marTop w:val="0"/>
          <w:marBottom w:val="0"/>
          <w:divBdr>
            <w:top w:val="none" w:sz="0" w:space="0" w:color="auto"/>
            <w:left w:val="none" w:sz="0" w:space="0" w:color="auto"/>
            <w:bottom w:val="none" w:sz="0" w:space="0" w:color="auto"/>
            <w:right w:val="none" w:sz="0" w:space="0" w:color="auto"/>
          </w:divBdr>
        </w:div>
        <w:div w:id="997730544">
          <w:marLeft w:val="1267"/>
          <w:marRight w:val="72"/>
          <w:marTop w:val="0"/>
          <w:marBottom w:val="0"/>
          <w:divBdr>
            <w:top w:val="none" w:sz="0" w:space="0" w:color="auto"/>
            <w:left w:val="none" w:sz="0" w:space="0" w:color="auto"/>
            <w:bottom w:val="none" w:sz="0" w:space="0" w:color="auto"/>
            <w:right w:val="none" w:sz="0" w:space="0" w:color="auto"/>
          </w:divBdr>
        </w:div>
        <w:div w:id="1190945823">
          <w:marLeft w:val="1267"/>
          <w:marRight w:val="72"/>
          <w:marTop w:val="0"/>
          <w:marBottom w:val="0"/>
          <w:divBdr>
            <w:top w:val="none" w:sz="0" w:space="0" w:color="auto"/>
            <w:left w:val="none" w:sz="0" w:space="0" w:color="auto"/>
            <w:bottom w:val="none" w:sz="0" w:space="0" w:color="auto"/>
            <w:right w:val="none" w:sz="0" w:space="0" w:color="auto"/>
          </w:divBdr>
        </w:div>
        <w:div w:id="1803040435">
          <w:marLeft w:val="547"/>
          <w:marRight w:val="72"/>
          <w:marTop w:val="0"/>
          <w:marBottom w:val="0"/>
          <w:divBdr>
            <w:top w:val="none" w:sz="0" w:space="0" w:color="auto"/>
            <w:left w:val="none" w:sz="0" w:space="0" w:color="auto"/>
            <w:bottom w:val="none" w:sz="0" w:space="0" w:color="auto"/>
            <w:right w:val="none" w:sz="0" w:space="0" w:color="auto"/>
          </w:divBdr>
        </w:div>
      </w:divsChild>
    </w:div>
    <w:div w:id="718550900">
      <w:bodyDiv w:val="1"/>
      <w:marLeft w:val="0"/>
      <w:marRight w:val="0"/>
      <w:marTop w:val="0"/>
      <w:marBottom w:val="0"/>
      <w:divBdr>
        <w:top w:val="none" w:sz="0" w:space="0" w:color="auto"/>
        <w:left w:val="none" w:sz="0" w:space="0" w:color="auto"/>
        <w:bottom w:val="none" w:sz="0" w:space="0" w:color="auto"/>
        <w:right w:val="none" w:sz="0" w:space="0" w:color="auto"/>
      </w:divBdr>
    </w:div>
    <w:div w:id="721751671">
      <w:bodyDiv w:val="1"/>
      <w:marLeft w:val="0"/>
      <w:marRight w:val="0"/>
      <w:marTop w:val="0"/>
      <w:marBottom w:val="0"/>
      <w:divBdr>
        <w:top w:val="none" w:sz="0" w:space="0" w:color="auto"/>
        <w:left w:val="none" w:sz="0" w:space="0" w:color="auto"/>
        <w:bottom w:val="none" w:sz="0" w:space="0" w:color="auto"/>
        <w:right w:val="none" w:sz="0" w:space="0" w:color="auto"/>
      </w:divBdr>
      <w:divsChild>
        <w:div w:id="53241991">
          <w:marLeft w:val="547"/>
          <w:marRight w:val="0"/>
          <w:marTop w:val="0"/>
          <w:marBottom w:val="0"/>
          <w:divBdr>
            <w:top w:val="none" w:sz="0" w:space="0" w:color="auto"/>
            <w:left w:val="none" w:sz="0" w:space="0" w:color="auto"/>
            <w:bottom w:val="none" w:sz="0" w:space="0" w:color="auto"/>
            <w:right w:val="none" w:sz="0" w:space="0" w:color="auto"/>
          </w:divBdr>
        </w:div>
        <w:div w:id="1785464246">
          <w:marLeft w:val="547"/>
          <w:marRight w:val="0"/>
          <w:marTop w:val="0"/>
          <w:marBottom w:val="0"/>
          <w:divBdr>
            <w:top w:val="none" w:sz="0" w:space="0" w:color="auto"/>
            <w:left w:val="none" w:sz="0" w:space="0" w:color="auto"/>
            <w:bottom w:val="none" w:sz="0" w:space="0" w:color="auto"/>
            <w:right w:val="none" w:sz="0" w:space="0" w:color="auto"/>
          </w:divBdr>
        </w:div>
      </w:divsChild>
    </w:div>
    <w:div w:id="731083819">
      <w:bodyDiv w:val="1"/>
      <w:marLeft w:val="0"/>
      <w:marRight w:val="0"/>
      <w:marTop w:val="0"/>
      <w:marBottom w:val="0"/>
      <w:divBdr>
        <w:top w:val="none" w:sz="0" w:space="0" w:color="auto"/>
        <w:left w:val="none" w:sz="0" w:space="0" w:color="auto"/>
        <w:bottom w:val="none" w:sz="0" w:space="0" w:color="auto"/>
        <w:right w:val="none" w:sz="0" w:space="0" w:color="auto"/>
      </w:divBdr>
    </w:div>
    <w:div w:id="774787463">
      <w:bodyDiv w:val="1"/>
      <w:marLeft w:val="0"/>
      <w:marRight w:val="0"/>
      <w:marTop w:val="0"/>
      <w:marBottom w:val="0"/>
      <w:divBdr>
        <w:top w:val="none" w:sz="0" w:space="0" w:color="auto"/>
        <w:left w:val="none" w:sz="0" w:space="0" w:color="auto"/>
        <w:bottom w:val="none" w:sz="0" w:space="0" w:color="auto"/>
        <w:right w:val="none" w:sz="0" w:space="0" w:color="auto"/>
      </w:divBdr>
    </w:div>
    <w:div w:id="784229544">
      <w:bodyDiv w:val="1"/>
      <w:marLeft w:val="0"/>
      <w:marRight w:val="0"/>
      <w:marTop w:val="0"/>
      <w:marBottom w:val="0"/>
      <w:divBdr>
        <w:top w:val="none" w:sz="0" w:space="0" w:color="auto"/>
        <w:left w:val="none" w:sz="0" w:space="0" w:color="auto"/>
        <w:bottom w:val="none" w:sz="0" w:space="0" w:color="auto"/>
        <w:right w:val="none" w:sz="0" w:space="0" w:color="auto"/>
      </w:divBdr>
    </w:div>
    <w:div w:id="786432605">
      <w:bodyDiv w:val="1"/>
      <w:marLeft w:val="0"/>
      <w:marRight w:val="0"/>
      <w:marTop w:val="0"/>
      <w:marBottom w:val="0"/>
      <w:divBdr>
        <w:top w:val="none" w:sz="0" w:space="0" w:color="auto"/>
        <w:left w:val="none" w:sz="0" w:space="0" w:color="auto"/>
        <w:bottom w:val="none" w:sz="0" w:space="0" w:color="auto"/>
        <w:right w:val="none" w:sz="0" w:space="0" w:color="auto"/>
      </w:divBdr>
    </w:div>
    <w:div w:id="801582581">
      <w:bodyDiv w:val="1"/>
      <w:marLeft w:val="0"/>
      <w:marRight w:val="0"/>
      <w:marTop w:val="0"/>
      <w:marBottom w:val="0"/>
      <w:divBdr>
        <w:top w:val="none" w:sz="0" w:space="0" w:color="auto"/>
        <w:left w:val="none" w:sz="0" w:space="0" w:color="auto"/>
        <w:bottom w:val="none" w:sz="0" w:space="0" w:color="auto"/>
        <w:right w:val="none" w:sz="0" w:space="0" w:color="auto"/>
      </w:divBdr>
    </w:div>
    <w:div w:id="811604161">
      <w:bodyDiv w:val="1"/>
      <w:marLeft w:val="0"/>
      <w:marRight w:val="0"/>
      <w:marTop w:val="0"/>
      <w:marBottom w:val="0"/>
      <w:divBdr>
        <w:top w:val="none" w:sz="0" w:space="0" w:color="auto"/>
        <w:left w:val="none" w:sz="0" w:space="0" w:color="auto"/>
        <w:bottom w:val="none" w:sz="0" w:space="0" w:color="auto"/>
        <w:right w:val="none" w:sz="0" w:space="0" w:color="auto"/>
      </w:divBdr>
    </w:div>
    <w:div w:id="820460968">
      <w:bodyDiv w:val="1"/>
      <w:marLeft w:val="0"/>
      <w:marRight w:val="0"/>
      <w:marTop w:val="0"/>
      <w:marBottom w:val="0"/>
      <w:divBdr>
        <w:top w:val="none" w:sz="0" w:space="0" w:color="auto"/>
        <w:left w:val="none" w:sz="0" w:space="0" w:color="auto"/>
        <w:bottom w:val="none" w:sz="0" w:space="0" w:color="auto"/>
        <w:right w:val="none" w:sz="0" w:space="0" w:color="auto"/>
      </w:divBdr>
    </w:div>
    <w:div w:id="827597565">
      <w:bodyDiv w:val="1"/>
      <w:marLeft w:val="0"/>
      <w:marRight w:val="0"/>
      <w:marTop w:val="0"/>
      <w:marBottom w:val="0"/>
      <w:divBdr>
        <w:top w:val="none" w:sz="0" w:space="0" w:color="auto"/>
        <w:left w:val="none" w:sz="0" w:space="0" w:color="auto"/>
        <w:bottom w:val="none" w:sz="0" w:space="0" w:color="auto"/>
        <w:right w:val="none" w:sz="0" w:space="0" w:color="auto"/>
      </w:divBdr>
    </w:div>
    <w:div w:id="836189089">
      <w:bodyDiv w:val="1"/>
      <w:marLeft w:val="0"/>
      <w:marRight w:val="0"/>
      <w:marTop w:val="0"/>
      <w:marBottom w:val="0"/>
      <w:divBdr>
        <w:top w:val="none" w:sz="0" w:space="0" w:color="auto"/>
        <w:left w:val="none" w:sz="0" w:space="0" w:color="auto"/>
        <w:bottom w:val="none" w:sz="0" w:space="0" w:color="auto"/>
        <w:right w:val="none" w:sz="0" w:space="0" w:color="auto"/>
      </w:divBdr>
      <w:divsChild>
        <w:div w:id="185096598">
          <w:marLeft w:val="360"/>
          <w:marRight w:val="0"/>
          <w:marTop w:val="200"/>
          <w:marBottom w:val="0"/>
          <w:divBdr>
            <w:top w:val="none" w:sz="0" w:space="0" w:color="auto"/>
            <w:left w:val="none" w:sz="0" w:space="0" w:color="auto"/>
            <w:bottom w:val="none" w:sz="0" w:space="0" w:color="auto"/>
            <w:right w:val="none" w:sz="0" w:space="0" w:color="auto"/>
          </w:divBdr>
        </w:div>
        <w:div w:id="307900000">
          <w:marLeft w:val="360"/>
          <w:marRight w:val="0"/>
          <w:marTop w:val="200"/>
          <w:marBottom w:val="0"/>
          <w:divBdr>
            <w:top w:val="none" w:sz="0" w:space="0" w:color="auto"/>
            <w:left w:val="none" w:sz="0" w:space="0" w:color="auto"/>
            <w:bottom w:val="none" w:sz="0" w:space="0" w:color="auto"/>
            <w:right w:val="none" w:sz="0" w:space="0" w:color="auto"/>
          </w:divBdr>
        </w:div>
        <w:div w:id="413086448">
          <w:marLeft w:val="360"/>
          <w:marRight w:val="0"/>
          <w:marTop w:val="200"/>
          <w:marBottom w:val="0"/>
          <w:divBdr>
            <w:top w:val="none" w:sz="0" w:space="0" w:color="auto"/>
            <w:left w:val="none" w:sz="0" w:space="0" w:color="auto"/>
            <w:bottom w:val="none" w:sz="0" w:space="0" w:color="auto"/>
            <w:right w:val="none" w:sz="0" w:space="0" w:color="auto"/>
          </w:divBdr>
        </w:div>
        <w:div w:id="2068919529">
          <w:marLeft w:val="360"/>
          <w:marRight w:val="0"/>
          <w:marTop w:val="200"/>
          <w:marBottom w:val="0"/>
          <w:divBdr>
            <w:top w:val="none" w:sz="0" w:space="0" w:color="auto"/>
            <w:left w:val="none" w:sz="0" w:space="0" w:color="auto"/>
            <w:bottom w:val="none" w:sz="0" w:space="0" w:color="auto"/>
            <w:right w:val="none" w:sz="0" w:space="0" w:color="auto"/>
          </w:divBdr>
        </w:div>
      </w:divsChild>
    </w:div>
    <w:div w:id="838539651">
      <w:bodyDiv w:val="1"/>
      <w:marLeft w:val="0"/>
      <w:marRight w:val="0"/>
      <w:marTop w:val="0"/>
      <w:marBottom w:val="0"/>
      <w:divBdr>
        <w:top w:val="none" w:sz="0" w:space="0" w:color="auto"/>
        <w:left w:val="none" w:sz="0" w:space="0" w:color="auto"/>
        <w:bottom w:val="none" w:sz="0" w:space="0" w:color="auto"/>
        <w:right w:val="none" w:sz="0" w:space="0" w:color="auto"/>
      </w:divBdr>
    </w:div>
    <w:div w:id="839387053">
      <w:bodyDiv w:val="1"/>
      <w:marLeft w:val="0"/>
      <w:marRight w:val="0"/>
      <w:marTop w:val="0"/>
      <w:marBottom w:val="0"/>
      <w:divBdr>
        <w:top w:val="none" w:sz="0" w:space="0" w:color="auto"/>
        <w:left w:val="none" w:sz="0" w:space="0" w:color="auto"/>
        <w:bottom w:val="none" w:sz="0" w:space="0" w:color="auto"/>
        <w:right w:val="none" w:sz="0" w:space="0" w:color="auto"/>
      </w:divBdr>
    </w:div>
    <w:div w:id="842596877">
      <w:bodyDiv w:val="1"/>
      <w:marLeft w:val="0"/>
      <w:marRight w:val="0"/>
      <w:marTop w:val="0"/>
      <w:marBottom w:val="0"/>
      <w:divBdr>
        <w:top w:val="none" w:sz="0" w:space="0" w:color="auto"/>
        <w:left w:val="none" w:sz="0" w:space="0" w:color="auto"/>
        <w:bottom w:val="none" w:sz="0" w:space="0" w:color="auto"/>
        <w:right w:val="none" w:sz="0" w:space="0" w:color="auto"/>
      </w:divBdr>
      <w:divsChild>
        <w:div w:id="1505243474">
          <w:marLeft w:val="144"/>
          <w:marRight w:val="0"/>
          <w:marTop w:val="240"/>
          <w:marBottom w:val="40"/>
          <w:divBdr>
            <w:top w:val="none" w:sz="0" w:space="0" w:color="auto"/>
            <w:left w:val="none" w:sz="0" w:space="0" w:color="auto"/>
            <w:bottom w:val="none" w:sz="0" w:space="0" w:color="auto"/>
            <w:right w:val="none" w:sz="0" w:space="0" w:color="auto"/>
          </w:divBdr>
        </w:div>
      </w:divsChild>
    </w:div>
    <w:div w:id="846559555">
      <w:bodyDiv w:val="1"/>
      <w:marLeft w:val="0"/>
      <w:marRight w:val="0"/>
      <w:marTop w:val="0"/>
      <w:marBottom w:val="0"/>
      <w:divBdr>
        <w:top w:val="none" w:sz="0" w:space="0" w:color="auto"/>
        <w:left w:val="none" w:sz="0" w:space="0" w:color="auto"/>
        <w:bottom w:val="none" w:sz="0" w:space="0" w:color="auto"/>
        <w:right w:val="none" w:sz="0" w:space="0" w:color="auto"/>
      </w:divBdr>
    </w:div>
    <w:div w:id="848446868">
      <w:bodyDiv w:val="1"/>
      <w:marLeft w:val="0"/>
      <w:marRight w:val="0"/>
      <w:marTop w:val="0"/>
      <w:marBottom w:val="0"/>
      <w:divBdr>
        <w:top w:val="none" w:sz="0" w:space="0" w:color="auto"/>
        <w:left w:val="none" w:sz="0" w:space="0" w:color="auto"/>
        <w:bottom w:val="none" w:sz="0" w:space="0" w:color="auto"/>
        <w:right w:val="none" w:sz="0" w:space="0" w:color="auto"/>
      </w:divBdr>
      <w:divsChild>
        <w:div w:id="1310402579">
          <w:marLeft w:val="446"/>
          <w:marRight w:val="0"/>
          <w:marTop w:val="77"/>
          <w:marBottom w:val="0"/>
          <w:divBdr>
            <w:top w:val="none" w:sz="0" w:space="0" w:color="auto"/>
            <w:left w:val="none" w:sz="0" w:space="0" w:color="auto"/>
            <w:bottom w:val="none" w:sz="0" w:space="0" w:color="auto"/>
            <w:right w:val="none" w:sz="0" w:space="0" w:color="auto"/>
          </w:divBdr>
        </w:div>
        <w:div w:id="1535734154">
          <w:marLeft w:val="446"/>
          <w:marRight w:val="0"/>
          <w:marTop w:val="77"/>
          <w:marBottom w:val="0"/>
          <w:divBdr>
            <w:top w:val="none" w:sz="0" w:space="0" w:color="auto"/>
            <w:left w:val="none" w:sz="0" w:space="0" w:color="auto"/>
            <w:bottom w:val="none" w:sz="0" w:space="0" w:color="auto"/>
            <w:right w:val="none" w:sz="0" w:space="0" w:color="auto"/>
          </w:divBdr>
        </w:div>
        <w:div w:id="1047879280">
          <w:marLeft w:val="446"/>
          <w:marRight w:val="0"/>
          <w:marTop w:val="77"/>
          <w:marBottom w:val="0"/>
          <w:divBdr>
            <w:top w:val="none" w:sz="0" w:space="0" w:color="auto"/>
            <w:left w:val="none" w:sz="0" w:space="0" w:color="auto"/>
            <w:bottom w:val="none" w:sz="0" w:space="0" w:color="auto"/>
            <w:right w:val="none" w:sz="0" w:space="0" w:color="auto"/>
          </w:divBdr>
        </w:div>
        <w:div w:id="1022899468">
          <w:marLeft w:val="446"/>
          <w:marRight w:val="0"/>
          <w:marTop w:val="77"/>
          <w:marBottom w:val="0"/>
          <w:divBdr>
            <w:top w:val="none" w:sz="0" w:space="0" w:color="auto"/>
            <w:left w:val="none" w:sz="0" w:space="0" w:color="auto"/>
            <w:bottom w:val="none" w:sz="0" w:space="0" w:color="auto"/>
            <w:right w:val="none" w:sz="0" w:space="0" w:color="auto"/>
          </w:divBdr>
        </w:div>
        <w:div w:id="1067996350">
          <w:marLeft w:val="446"/>
          <w:marRight w:val="0"/>
          <w:marTop w:val="77"/>
          <w:marBottom w:val="0"/>
          <w:divBdr>
            <w:top w:val="none" w:sz="0" w:space="0" w:color="auto"/>
            <w:left w:val="none" w:sz="0" w:space="0" w:color="auto"/>
            <w:bottom w:val="none" w:sz="0" w:space="0" w:color="auto"/>
            <w:right w:val="none" w:sz="0" w:space="0" w:color="auto"/>
          </w:divBdr>
        </w:div>
        <w:div w:id="1702896316">
          <w:marLeft w:val="446"/>
          <w:marRight w:val="0"/>
          <w:marTop w:val="77"/>
          <w:marBottom w:val="0"/>
          <w:divBdr>
            <w:top w:val="none" w:sz="0" w:space="0" w:color="auto"/>
            <w:left w:val="none" w:sz="0" w:space="0" w:color="auto"/>
            <w:bottom w:val="none" w:sz="0" w:space="0" w:color="auto"/>
            <w:right w:val="none" w:sz="0" w:space="0" w:color="auto"/>
          </w:divBdr>
        </w:div>
        <w:div w:id="396636752">
          <w:marLeft w:val="446"/>
          <w:marRight w:val="0"/>
          <w:marTop w:val="77"/>
          <w:marBottom w:val="0"/>
          <w:divBdr>
            <w:top w:val="none" w:sz="0" w:space="0" w:color="auto"/>
            <w:left w:val="none" w:sz="0" w:space="0" w:color="auto"/>
            <w:bottom w:val="none" w:sz="0" w:space="0" w:color="auto"/>
            <w:right w:val="none" w:sz="0" w:space="0" w:color="auto"/>
          </w:divBdr>
        </w:div>
      </w:divsChild>
    </w:div>
    <w:div w:id="852186375">
      <w:bodyDiv w:val="1"/>
      <w:marLeft w:val="0"/>
      <w:marRight w:val="0"/>
      <w:marTop w:val="0"/>
      <w:marBottom w:val="0"/>
      <w:divBdr>
        <w:top w:val="none" w:sz="0" w:space="0" w:color="auto"/>
        <w:left w:val="none" w:sz="0" w:space="0" w:color="auto"/>
        <w:bottom w:val="none" w:sz="0" w:space="0" w:color="auto"/>
        <w:right w:val="none" w:sz="0" w:space="0" w:color="auto"/>
      </w:divBdr>
    </w:div>
    <w:div w:id="862281077">
      <w:bodyDiv w:val="1"/>
      <w:marLeft w:val="0"/>
      <w:marRight w:val="0"/>
      <w:marTop w:val="0"/>
      <w:marBottom w:val="0"/>
      <w:divBdr>
        <w:top w:val="none" w:sz="0" w:space="0" w:color="auto"/>
        <w:left w:val="none" w:sz="0" w:space="0" w:color="auto"/>
        <w:bottom w:val="none" w:sz="0" w:space="0" w:color="auto"/>
        <w:right w:val="none" w:sz="0" w:space="0" w:color="auto"/>
      </w:divBdr>
    </w:div>
    <w:div w:id="869687961">
      <w:bodyDiv w:val="1"/>
      <w:marLeft w:val="0"/>
      <w:marRight w:val="0"/>
      <w:marTop w:val="0"/>
      <w:marBottom w:val="0"/>
      <w:divBdr>
        <w:top w:val="none" w:sz="0" w:space="0" w:color="auto"/>
        <w:left w:val="none" w:sz="0" w:space="0" w:color="auto"/>
        <w:bottom w:val="none" w:sz="0" w:space="0" w:color="auto"/>
        <w:right w:val="none" w:sz="0" w:space="0" w:color="auto"/>
      </w:divBdr>
      <w:divsChild>
        <w:div w:id="1692104491">
          <w:marLeft w:val="547"/>
          <w:marRight w:val="0"/>
          <w:marTop w:val="106"/>
          <w:marBottom w:val="0"/>
          <w:divBdr>
            <w:top w:val="none" w:sz="0" w:space="0" w:color="auto"/>
            <w:left w:val="none" w:sz="0" w:space="0" w:color="auto"/>
            <w:bottom w:val="none" w:sz="0" w:space="0" w:color="auto"/>
            <w:right w:val="none" w:sz="0" w:space="0" w:color="auto"/>
          </w:divBdr>
        </w:div>
        <w:div w:id="1398091887">
          <w:marLeft w:val="547"/>
          <w:marRight w:val="0"/>
          <w:marTop w:val="106"/>
          <w:marBottom w:val="0"/>
          <w:divBdr>
            <w:top w:val="none" w:sz="0" w:space="0" w:color="auto"/>
            <w:left w:val="none" w:sz="0" w:space="0" w:color="auto"/>
            <w:bottom w:val="none" w:sz="0" w:space="0" w:color="auto"/>
            <w:right w:val="none" w:sz="0" w:space="0" w:color="auto"/>
          </w:divBdr>
        </w:div>
        <w:div w:id="1108500678">
          <w:marLeft w:val="547"/>
          <w:marRight w:val="0"/>
          <w:marTop w:val="106"/>
          <w:marBottom w:val="0"/>
          <w:divBdr>
            <w:top w:val="none" w:sz="0" w:space="0" w:color="auto"/>
            <w:left w:val="none" w:sz="0" w:space="0" w:color="auto"/>
            <w:bottom w:val="none" w:sz="0" w:space="0" w:color="auto"/>
            <w:right w:val="none" w:sz="0" w:space="0" w:color="auto"/>
          </w:divBdr>
        </w:div>
        <w:div w:id="398335078">
          <w:marLeft w:val="547"/>
          <w:marRight w:val="0"/>
          <w:marTop w:val="106"/>
          <w:marBottom w:val="0"/>
          <w:divBdr>
            <w:top w:val="none" w:sz="0" w:space="0" w:color="auto"/>
            <w:left w:val="none" w:sz="0" w:space="0" w:color="auto"/>
            <w:bottom w:val="none" w:sz="0" w:space="0" w:color="auto"/>
            <w:right w:val="none" w:sz="0" w:space="0" w:color="auto"/>
          </w:divBdr>
        </w:div>
        <w:div w:id="959461411">
          <w:marLeft w:val="547"/>
          <w:marRight w:val="0"/>
          <w:marTop w:val="106"/>
          <w:marBottom w:val="0"/>
          <w:divBdr>
            <w:top w:val="none" w:sz="0" w:space="0" w:color="auto"/>
            <w:left w:val="none" w:sz="0" w:space="0" w:color="auto"/>
            <w:bottom w:val="none" w:sz="0" w:space="0" w:color="auto"/>
            <w:right w:val="none" w:sz="0" w:space="0" w:color="auto"/>
          </w:divBdr>
        </w:div>
      </w:divsChild>
    </w:div>
    <w:div w:id="889803044">
      <w:bodyDiv w:val="1"/>
      <w:marLeft w:val="0"/>
      <w:marRight w:val="0"/>
      <w:marTop w:val="0"/>
      <w:marBottom w:val="0"/>
      <w:divBdr>
        <w:top w:val="none" w:sz="0" w:space="0" w:color="auto"/>
        <w:left w:val="none" w:sz="0" w:space="0" w:color="auto"/>
        <w:bottom w:val="none" w:sz="0" w:space="0" w:color="auto"/>
        <w:right w:val="none" w:sz="0" w:space="0" w:color="auto"/>
      </w:divBdr>
    </w:div>
    <w:div w:id="897521065">
      <w:bodyDiv w:val="1"/>
      <w:marLeft w:val="0"/>
      <w:marRight w:val="0"/>
      <w:marTop w:val="0"/>
      <w:marBottom w:val="0"/>
      <w:divBdr>
        <w:top w:val="none" w:sz="0" w:space="0" w:color="auto"/>
        <w:left w:val="none" w:sz="0" w:space="0" w:color="auto"/>
        <w:bottom w:val="none" w:sz="0" w:space="0" w:color="auto"/>
        <w:right w:val="none" w:sz="0" w:space="0" w:color="auto"/>
      </w:divBdr>
      <w:divsChild>
        <w:div w:id="1063604418">
          <w:marLeft w:val="144"/>
          <w:marRight w:val="0"/>
          <w:marTop w:val="240"/>
          <w:marBottom w:val="40"/>
          <w:divBdr>
            <w:top w:val="none" w:sz="0" w:space="0" w:color="auto"/>
            <w:left w:val="none" w:sz="0" w:space="0" w:color="auto"/>
            <w:bottom w:val="none" w:sz="0" w:space="0" w:color="auto"/>
            <w:right w:val="none" w:sz="0" w:space="0" w:color="auto"/>
          </w:divBdr>
        </w:div>
      </w:divsChild>
    </w:div>
    <w:div w:id="901911181">
      <w:bodyDiv w:val="1"/>
      <w:marLeft w:val="0"/>
      <w:marRight w:val="0"/>
      <w:marTop w:val="0"/>
      <w:marBottom w:val="0"/>
      <w:divBdr>
        <w:top w:val="none" w:sz="0" w:space="0" w:color="auto"/>
        <w:left w:val="none" w:sz="0" w:space="0" w:color="auto"/>
        <w:bottom w:val="none" w:sz="0" w:space="0" w:color="auto"/>
        <w:right w:val="none" w:sz="0" w:space="0" w:color="auto"/>
      </w:divBdr>
    </w:div>
    <w:div w:id="902377487">
      <w:bodyDiv w:val="1"/>
      <w:marLeft w:val="0"/>
      <w:marRight w:val="0"/>
      <w:marTop w:val="0"/>
      <w:marBottom w:val="0"/>
      <w:divBdr>
        <w:top w:val="none" w:sz="0" w:space="0" w:color="auto"/>
        <w:left w:val="none" w:sz="0" w:space="0" w:color="auto"/>
        <w:bottom w:val="none" w:sz="0" w:space="0" w:color="auto"/>
        <w:right w:val="none" w:sz="0" w:space="0" w:color="auto"/>
      </w:divBdr>
      <w:divsChild>
        <w:div w:id="473986801">
          <w:marLeft w:val="446"/>
          <w:marRight w:val="0"/>
          <w:marTop w:val="0"/>
          <w:marBottom w:val="0"/>
          <w:divBdr>
            <w:top w:val="none" w:sz="0" w:space="0" w:color="auto"/>
            <w:left w:val="none" w:sz="0" w:space="0" w:color="auto"/>
            <w:bottom w:val="none" w:sz="0" w:space="0" w:color="auto"/>
            <w:right w:val="none" w:sz="0" w:space="0" w:color="auto"/>
          </w:divBdr>
        </w:div>
        <w:div w:id="592052599">
          <w:marLeft w:val="446"/>
          <w:marRight w:val="0"/>
          <w:marTop w:val="0"/>
          <w:marBottom w:val="0"/>
          <w:divBdr>
            <w:top w:val="none" w:sz="0" w:space="0" w:color="auto"/>
            <w:left w:val="none" w:sz="0" w:space="0" w:color="auto"/>
            <w:bottom w:val="none" w:sz="0" w:space="0" w:color="auto"/>
            <w:right w:val="none" w:sz="0" w:space="0" w:color="auto"/>
          </w:divBdr>
        </w:div>
        <w:div w:id="773325697">
          <w:marLeft w:val="446"/>
          <w:marRight w:val="0"/>
          <w:marTop w:val="0"/>
          <w:marBottom w:val="0"/>
          <w:divBdr>
            <w:top w:val="none" w:sz="0" w:space="0" w:color="auto"/>
            <w:left w:val="none" w:sz="0" w:space="0" w:color="auto"/>
            <w:bottom w:val="none" w:sz="0" w:space="0" w:color="auto"/>
            <w:right w:val="none" w:sz="0" w:space="0" w:color="auto"/>
          </w:divBdr>
        </w:div>
        <w:div w:id="1239166720">
          <w:marLeft w:val="446"/>
          <w:marRight w:val="0"/>
          <w:marTop w:val="0"/>
          <w:marBottom w:val="0"/>
          <w:divBdr>
            <w:top w:val="none" w:sz="0" w:space="0" w:color="auto"/>
            <w:left w:val="none" w:sz="0" w:space="0" w:color="auto"/>
            <w:bottom w:val="none" w:sz="0" w:space="0" w:color="auto"/>
            <w:right w:val="none" w:sz="0" w:space="0" w:color="auto"/>
          </w:divBdr>
        </w:div>
      </w:divsChild>
    </w:div>
    <w:div w:id="906259437">
      <w:bodyDiv w:val="1"/>
      <w:marLeft w:val="0"/>
      <w:marRight w:val="0"/>
      <w:marTop w:val="0"/>
      <w:marBottom w:val="0"/>
      <w:divBdr>
        <w:top w:val="none" w:sz="0" w:space="0" w:color="auto"/>
        <w:left w:val="none" w:sz="0" w:space="0" w:color="auto"/>
        <w:bottom w:val="none" w:sz="0" w:space="0" w:color="auto"/>
        <w:right w:val="none" w:sz="0" w:space="0" w:color="auto"/>
      </w:divBdr>
    </w:div>
    <w:div w:id="911155870">
      <w:bodyDiv w:val="1"/>
      <w:marLeft w:val="0"/>
      <w:marRight w:val="0"/>
      <w:marTop w:val="0"/>
      <w:marBottom w:val="0"/>
      <w:divBdr>
        <w:top w:val="none" w:sz="0" w:space="0" w:color="auto"/>
        <w:left w:val="none" w:sz="0" w:space="0" w:color="auto"/>
        <w:bottom w:val="none" w:sz="0" w:space="0" w:color="auto"/>
        <w:right w:val="none" w:sz="0" w:space="0" w:color="auto"/>
      </w:divBdr>
    </w:div>
    <w:div w:id="918293260">
      <w:bodyDiv w:val="1"/>
      <w:marLeft w:val="0"/>
      <w:marRight w:val="0"/>
      <w:marTop w:val="0"/>
      <w:marBottom w:val="0"/>
      <w:divBdr>
        <w:top w:val="none" w:sz="0" w:space="0" w:color="auto"/>
        <w:left w:val="none" w:sz="0" w:space="0" w:color="auto"/>
        <w:bottom w:val="none" w:sz="0" w:space="0" w:color="auto"/>
        <w:right w:val="none" w:sz="0" w:space="0" w:color="auto"/>
      </w:divBdr>
      <w:divsChild>
        <w:div w:id="112795013">
          <w:marLeft w:val="835"/>
          <w:marRight w:val="0"/>
          <w:marTop w:val="115"/>
          <w:marBottom w:val="0"/>
          <w:divBdr>
            <w:top w:val="none" w:sz="0" w:space="0" w:color="auto"/>
            <w:left w:val="none" w:sz="0" w:space="0" w:color="auto"/>
            <w:bottom w:val="none" w:sz="0" w:space="0" w:color="auto"/>
            <w:right w:val="none" w:sz="0" w:space="0" w:color="auto"/>
          </w:divBdr>
        </w:div>
        <w:div w:id="208953493">
          <w:marLeft w:val="835"/>
          <w:marRight w:val="0"/>
          <w:marTop w:val="115"/>
          <w:marBottom w:val="0"/>
          <w:divBdr>
            <w:top w:val="none" w:sz="0" w:space="0" w:color="auto"/>
            <w:left w:val="none" w:sz="0" w:space="0" w:color="auto"/>
            <w:bottom w:val="none" w:sz="0" w:space="0" w:color="auto"/>
            <w:right w:val="none" w:sz="0" w:space="0" w:color="auto"/>
          </w:divBdr>
        </w:div>
        <w:div w:id="405765743">
          <w:marLeft w:val="835"/>
          <w:marRight w:val="0"/>
          <w:marTop w:val="115"/>
          <w:marBottom w:val="0"/>
          <w:divBdr>
            <w:top w:val="none" w:sz="0" w:space="0" w:color="auto"/>
            <w:left w:val="none" w:sz="0" w:space="0" w:color="auto"/>
            <w:bottom w:val="none" w:sz="0" w:space="0" w:color="auto"/>
            <w:right w:val="none" w:sz="0" w:space="0" w:color="auto"/>
          </w:divBdr>
        </w:div>
        <w:div w:id="801121541">
          <w:marLeft w:val="835"/>
          <w:marRight w:val="0"/>
          <w:marTop w:val="115"/>
          <w:marBottom w:val="0"/>
          <w:divBdr>
            <w:top w:val="none" w:sz="0" w:space="0" w:color="auto"/>
            <w:left w:val="none" w:sz="0" w:space="0" w:color="auto"/>
            <w:bottom w:val="none" w:sz="0" w:space="0" w:color="auto"/>
            <w:right w:val="none" w:sz="0" w:space="0" w:color="auto"/>
          </w:divBdr>
        </w:div>
        <w:div w:id="1107038107">
          <w:marLeft w:val="835"/>
          <w:marRight w:val="0"/>
          <w:marTop w:val="115"/>
          <w:marBottom w:val="0"/>
          <w:divBdr>
            <w:top w:val="none" w:sz="0" w:space="0" w:color="auto"/>
            <w:left w:val="none" w:sz="0" w:space="0" w:color="auto"/>
            <w:bottom w:val="none" w:sz="0" w:space="0" w:color="auto"/>
            <w:right w:val="none" w:sz="0" w:space="0" w:color="auto"/>
          </w:divBdr>
        </w:div>
        <w:div w:id="1859195077">
          <w:marLeft w:val="835"/>
          <w:marRight w:val="0"/>
          <w:marTop w:val="115"/>
          <w:marBottom w:val="0"/>
          <w:divBdr>
            <w:top w:val="none" w:sz="0" w:space="0" w:color="auto"/>
            <w:left w:val="none" w:sz="0" w:space="0" w:color="auto"/>
            <w:bottom w:val="none" w:sz="0" w:space="0" w:color="auto"/>
            <w:right w:val="none" w:sz="0" w:space="0" w:color="auto"/>
          </w:divBdr>
        </w:div>
      </w:divsChild>
    </w:div>
    <w:div w:id="933128715">
      <w:bodyDiv w:val="1"/>
      <w:marLeft w:val="0"/>
      <w:marRight w:val="0"/>
      <w:marTop w:val="0"/>
      <w:marBottom w:val="0"/>
      <w:divBdr>
        <w:top w:val="none" w:sz="0" w:space="0" w:color="auto"/>
        <w:left w:val="none" w:sz="0" w:space="0" w:color="auto"/>
        <w:bottom w:val="none" w:sz="0" w:space="0" w:color="auto"/>
        <w:right w:val="none" w:sz="0" w:space="0" w:color="auto"/>
      </w:divBdr>
    </w:div>
    <w:div w:id="959074888">
      <w:bodyDiv w:val="1"/>
      <w:marLeft w:val="0"/>
      <w:marRight w:val="0"/>
      <w:marTop w:val="0"/>
      <w:marBottom w:val="0"/>
      <w:divBdr>
        <w:top w:val="none" w:sz="0" w:space="0" w:color="auto"/>
        <w:left w:val="none" w:sz="0" w:space="0" w:color="auto"/>
        <w:bottom w:val="none" w:sz="0" w:space="0" w:color="auto"/>
        <w:right w:val="none" w:sz="0" w:space="0" w:color="auto"/>
      </w:divBdr>
    </w:div>
    <w:div w:id="967587325">
      <w:bodyDiv w:val="1"/>
      <w:marLeft w:val="0"/>
      <w:marRight w:val="0"/>
      <w:marTop w:val="0"/>
      <w:marBottom w:val="0"/>
      <w:divBdr>
        <w:top w:val="none" w:sz="0" w:space="0" w:color="auto"/>
        <w:left w:val="none" w:sz="0" w:space="0" w:color="auto"/>
        <w:bottom w:val="none" w:sz="0" w:space="0" w:color="auto"/>
        <w:right w:val="none" w:sz="0" w:space="0" w:color="auto"/>
      </w:divBdr>
    </w:div>
    <w:div w:id="972365495">
      <w:bodyDiv w:val="1"/>
      <w:marLeft w:val="0"/>
      <w:marRight w:val="0"/>
      <w:marTop w:val="0"/>
      <w:marBottom w:val="0"/>
      <w:divBdr>
        <w:top w:val="none" w:sz="0" w:space="0" w:color="auto"/>
        <w:left w:val="none" w:sz="0" w:space="0" w:color="auto"/>
        <w:bottom w:val="none" w:sz="0" w:space="0" w:color="auto"/>
        <w:right w:val="none" w:sz="0" w:space="0" w:color="auto"/>
      </w:divBdr>
    </w:div>
    <w:div w:id="972448189">
      <w:bodyDiv w:val="1"/>
      <w:marLeft w:val="0"/>
      <w:marRight w:val="0"/>
      <w:marTop w:val="0"/>
      <w:marBottom w:val="0"/>
      <w:divBdr>
        <w:top w:val="none" w:sz="0" w:space="0" w:color="auto"/>
        <w:left w:val="none" w:sz="0" w:space="0" w:color="auto"/>
        <w:bottom w:val="none" w:sz="0" w:space="0" w:color="auto"/>
        <w:right w:val="none" w:sz="0" w:space="0" w:color="auto"/>
      </w:divBdr>
    </w:div>
    <w:div w:id="987245605">
      <w:bodyDiv w:val="1"/>
      <w:marLeft w:val="0"/>
      <w:marRight w:val="0"/>
      <w:marTop w:val="0"/>
      <w:marBottom w:val="0"/>
      <w:divBdr>
        <w:top w:val="none" w:sz="0" w:space="0" w:color="auto"/>
        <w:left w:val="none" w:sz="0" w:space="0" w:color="auto"/>
        <w:bottom w:val="none" w:sz="0" w:space="0" w:color="auto"/>
        <w:right w:val="none" w:sz="0" w:space="0" w:color="auto"/>
      </w:divBdr>
    </w:div>
    <w:div w:id="987435301">
      <w:bodyDiv w:val="1"/>
      <w:marLeft w:val="0"/>
      <w:marRight w:val="0"/>
      <w:marTop w:val="0"/>
      <w:marBottom w:val="0"/>
      <w:divBdr>
        <w:top w:val="none" w:sz="0" w:space="0" w:color="auto"/>
        <w:left w:val="none" w:sz="0" w:space="0" w:color="auto"/>
        <w:bottom w:val="none" w:sz="0" w:space="0" w:color="auto"/>
        <w:right w:val="none" w:sz="0" w:space="0" w:color="auto"/>
      </w:divBdr>
    </w:div>
    <w:div w:id="988510064">
      <w:bodyDiv w:val="1"/>
      <w:marLeft w:val="0"/>
      <w:marRight w:val="0"/>
      <w:marTop w:val="0"/>
      <w:marBottom w:val="0"/>
      <w:divBdr>
        <w:top w:val="none" w:sz="0" w:space="0" w:color="auto"/>
        <w:left w:val="none" w:sz="0" w:space="0" w:color="auto"/>
        <w:bottom w:val="none" w:sz="0" w:space="0" w:color="auto"/>
        <w:right w:val="none" w:sz="0" w:space="0" w:color="auto"/>
      </w:divBdr>
    </w:div>
    <w:div w:id="991906862">
      <w:bodyDiv w:val="1"/>
      <w:marLeft w:val="0"/>
      <w:marRight w:val="0"/>
      <w:marTop w:val="0"/>
      <w:marBottom w:val="0"/>
      <w:divBdr>
        <w:top w:val="none" w:sz="0" w:space="0" w:color="auto"/>
        <w:left w:val="none" w:sz="0" w:space="0" w:color="auto"/>
        <w:bottom w:val="none" w:sz="0" w:space="0" w:color="auto"/>
        <w:right w:val="none" w:sz="0" w:space="0" w:color="auto"/>
      </w:divBdr>
      <w:divsChild>
        <w:div w:id="724335319">
          <w:marLeft w:val="547"/>
          <w:marRight w:val="0"/>
          <w:marTop w:val="115"/>
          <w:marBottom w:val="0"/>
          <w:divBdr>
            <w:top w:val="none" w:sz="0" w:space="0" w:color="auto"/>
            <w:left w:val="none" w:sz="0" w:space="0" w:color="auto"/>
            <w:bottom w:val="none" w:sz="0" w:space="0" w:color="auto"/>
            <w:right w:val="none" w:sz="0" w:space="0" w:color="auto"/>
          </w:divBdr>
        </w:div>
        <w:div w:id="1548293995">
          <w:marLeft w:val="547"/>
          <w:marRight w:val="0"/>
          <w:marTop w:val="115"/>
          <w:marBottom w:val="0"/>
          <w:divBdr>
            <w:top w:val="none" w:sz="0" w:space="0" w:color="auto"/>
            <w:left w:val="none" w:sz="0" w:space="0" w:color="auto"/>
            <w:bottom w:val="none" w:sz="0" w:space="0" w:color="auto"/>
            <w:right w:val="none" w:sz="0" w:space="0" w:color="auto"/>
          </w:divBdr>
        </w:div>
      </w:divsChild>
    </w:div>
    <w:div w:id="1001083306">
      <w:bodyDiv w:val="1"/>
      <w:marLeft w:val="0"/>
      <w:marRight w:val="0"/>
      <w:marTop w:val="0"/>
      <w:marBottom w:val="0"/>
      <w:divBdr>
        <w:top w:val="none" w:sz="0" w:space="0" w:color="auto"/>
        <w:left w:val="none" w:sz="0" w:space="0" w:color="auto"/>
        <w:bottom w:val="none" w:sz="0" w:space="0" w:color="auto"/>
        <w:right w:val="none" w:sz="0" w:space="0" w:color="auto"/>
      </w:divBdr>
    </w:div>
    <w:div w:id="1007513314">
      <w:bodyDiv w:val="1"/>
      <w:marLeft w:val="0"/>
      <w:marRight w:val="0"/>
      <w:marTop w:val="0"/>
      <w:marBottom w:val="0"/>
      <w:divBdr>
        <w:top w:val="none" w:sz="0" w:space="0" w:color="auto"/>
        <w:left w:val="none" w:sz="0" w:space="0" w:color="auto"/>
        <w:bottom w:val="none" w:sz="0" w:space="0" w:color="auto"/>
        <w:right w:val="none" w:sz="0" w:space="0" w:color="auto"/>
      </w:divBdr>
    </w:div>
    <w:div w:id="1011185161">
      <w:bodyDiv w:val="1"/>
      <w:marLeft w:val="0"/>
      <w:marRight w:val="0"/>
      <w:marTop w:val="0"/>
      <w:marBottom w:val="0"/>
      <w:divBdr>
        <w:top w:val="none" w:sz="0" w:space="0" w:color="auto"/>
        <w:left w:val="none" w:sz="0" w:space="0" w:color="auto"/>
        <w:bottom w:val="none" w:sz="0" w:space="0" w:color="auto"/>
        <w:right w:val="none" w:sz="0" w:space="0" w:color="auto"/>
      </w:divBdr>
    </w:div>
    <w:div w:id="1025641344">
      <w:bodyDiv w:val="1"/>
      <w:marLeft w:val="0"/>
      <w:marRight w:val="0"/>
      <w:marTop w:val="0"/>
      <w:marBottom w:val="0"/>
      <w:divBdr>
        <w:top w:val="none" w:sz="0" w:space="0" w:color="auto"/>
        <w:left w:val="none" w:sz="0" w:space="0" w:color="auto"/>
        <w:bottom w:val="none" w:sz="0" w:space="0" w:color="auto"/>
        <w:right w:val="none" w:sz="0" w:space="0" w:color="auto"/>
      </w:divBdr>
      <w:divsChild>
        <w:div w:id="1593314947">
          <w:marLeft w:val="720"/>
          <w:marRight w:val="0"/>
          <w:marTop w:val="200"/>
          <w:marBottom w:val="0"/>
          <w:divBdr>
            <w:top w:val="none" w:sz="0" w:space="0" w:color="auto"/>
            <w:left w:val="none" w:sz="0" w:space="0" w:color="auto"/>
            <w:bottom w:val="none" w:sz="0" w:space="0" w:color="auto"/>
            <w:right w:val="none" w:sz="0" w:space="0" w:color="auto"/>
          </w:divBdr>
        </w:div>
        <w:div w:id="1542324313">
          <w:marLeft w:val="720"/>
          <w:marRight w:val="0"/>
          <w:marTop w:val="200"/>
          <w:marBottom w:val="0"/>
          <w:divBdr>
            <w:top w:val="none" w:sz="0" w:space="0" w:color="auto"/>
            <w:left w:val="none" w:sz="0" w:space="0" w:color="auto"/>
            <w:bottom w:val="none" w:sz="0" w:space="0" w:color="auto"/>
            <w:right w:val="none" w:sz="0" w:space="0" w:color="auto"/>
          </w:divBdr>
        </w:div>
        <w:div w:id="2010055819">
          <w:marLeft w:val="720"/>
          <w:marRight w:val="0"/>
          <w:marTop w:val="200"/>
          <w:marBottom w:val="0"/>
          <w:divBdr>
            <w:top w:val="none" w:sz="0" w:space="0" w:color="auto"/>
            <w:left w:val="none" w:sz="0" w:space="0" w:color="auto"/>
            <w:bottom w:val="none" w:sz="0" w:space="0" w:color="auto"/>
            <w:right w:val="none" w:sz="0" w:space="0" w:color="auto"/>
          </w:divBdr>
        </w:div>
        <w:div w:id="163937824">
          <w:marLeft w:val="720"/>
          <w:marRight w:val="0"/>
          <w:marTop w:val="200"/>
          <w:marBottom w:val="0"/>
          <w:divBdr>
            <w:top w:val="none" w:sz="0" w:space="0" w:color="auto"/>
            <w:left w:val="none" w:sz="0" w:space="0" w:color="auto"/>
            <w:bottom w:val="none" w:sz="0" w:space="0" w:color="auto"/>
            <w:right w:val="none" w:sz="0" w:space="0" w:color="auto"/>
          </w:divBdr>
        </w:div>
      </w:divsChild>
    </w:div>
    <w:div w:id="1036276509">
      <w:bodyDiv w:val="1"/>
      <w:marLeft w:val="0"/>
      <w:marRight w:val="0"/>
      <w:marTop w:val="0"/>
      <w:marBottom w:val="0"/>
      <w:divBdr>
        <w:top w:val="none" w:sz="0" w:space="0" w:color="auto"/>
        <w:left w:val="none" w:sz="0" w:space="0" w:color="auto"/>
        <w:bottom w:val="none" w:sz="0" w:space="0" w:color="auto"/>
        <w:right w:val="none" w:sz="0" w:space="0" w:color="auto"/>
      </w:divBdr>
    </w:div>
    <w:div w:id="1037244752">
      <w:bodyDiv w:val="1"/>
      <w:marLeft w:val="0"/>
      <w:marRight w:val="0"/>
      <w:marTop w:val="0"/>
      <w:marBottom w:val="0"/>
      <w:divBdr>
        <w:top w:val="none" w:sz="0" w:space="0" w:color="auto"/>
        <w:left w:val="none" w:sz="0" w:space="0" w:color="auto"/>
        <w:bottom w:val="none" w:sz="0" w:space="0" w:color="auto"/>
        <w:right w:val="none" w:sz="0" w:space="0" w:color="auto"/>
      </w:divBdr>
    </w:div>
    <w:div w:id="1050300023">
      <w:bodyDiv w:val="1"/>
      <w:marLeft w:val="0"/>
      <w:marRight w:val="0"/>
      <w:marTop w:val="0"/>
      <w:marBottom w:val="0"/>
      <w:divBdr>
        <w:top w:val="none" w:sz="0" w:space="0" w:color="auto"/>
        <w:left w:val="none" w:sz="0" w:space="0" w:color="auto"/>
        <w:bottom w:val="none" w:sz="0" w:space="0" w:color="auto"/>
        <w:right w:val="none" w:sz="0" w:space="0" w:color="auto"/>
      </w:divBdr>
      <w:divsChild>
        <w:div w:id="111244409">
          <w:marLeft w:val="446"/>
          <w:marRight w:val="0"/>
          <w:marTop w:val="77"/>
          <w:marBottom w:val="92"/>
          <w:divBdr>
            <w:top w:val="none" w:sz="0" w:space="0" w:color="auto"/>
            <w:left w:val="none" w:sz="0" w:space="0" w:color="auto"/>
            <w:bottom w:val="none" w:sz="0" w:space="0" w:color="auto"/>
            <w:right w:val="none" w:sz="0" w:space="0" w:color="auto"/>
          </w:divBdr>
        </w:div>
        <w:div w:id="1169906524">
          <w:marLeft w:val="446"/>
          <w:marRight w:val="0"/>
          <w:marTop w:val="77"/>
          <w:marBottom w:val="92"/>
          <w:divBdr>
            <w:top w:val="none" w:sz="0" w:space="0" w:color="auto"/>
            <w:left w:val="none" w:sz="0" w:space="0" w:color="auto"/>
            <w:bottom w:val="none" w:sz="0" w:space="0" w:color="auto"/>
            <w:right w:val="none" w:sz="0" w:space="0" w:color="auto"/>
          </w:divBdr>
        </w:div>
        <w:div w:id="1350329653">
          <w:marLeft w:val="446"/>
          <w:marRight w:val="0"/>
          <w:marTop w:val="77"/>
          <w:marBottom w:val="92"/>
          <w:divBdr>
            <w:top w:val="none" w:sz="0" w:space="0" w:color="auto"/>
            <w:left w:val="none" w:sz="0" w:space="0" w:color="auto"/>
            <w:bottom w:val="none" w:sz="0" w:space="0" w:color="auto"/>
            <w:right w:val="none" w:sz="0" w:space="0" w:color="auto"/>
          </w:divBdr>
        </w:div>
        <w:div w:id="1363164622">
          <w:marLeft w:val="446"/>
          <w:marRight w:val="0"/>
          <w:marTop w:val="77"/>
          <w:marBottom w:val="92"/>
          <w:divBdr>
            <w:top w:val="none" w:sz="0" w:space="0" w:color="auto"/>
            <w:left w:val="none" w:sz="0" w:space="0" w:color="auto"/>
            <w:bottom w:val="none" w:sz="0" w:space="0" w:color="auto"/>
            <w:right w:val="none" w:sz="0" w:space="0" w:color="auto"/>
          </w:divBdr>
        </w:div>
        <w:div w:id="1432705535">
          <w:marLeft w:val="446"/>
          <w:marRight w:val="0"/>
          <w:marTop w:val="77"/>
          <w:marBottom w:val="92"/>
          <w:divBdr>
            <w:top w:val="none" w:sz="0" w:space="0" w:color="auto"/>
            <w:left w:val="none" w:sz="0" w:space="0" w:color="auto"/>
            <w:bottom w:val="none" w:sz="0" w:space="0" w:color="auto"/>
            <w:right w:val="none" w:sz="0" w:space="0" w:color="auto"/>
          </w:divBdr>
        </w:div>
      </w:divsChild>
    </w:div>
    <w:div w:id="1059749151">
      <w:bodyDiv w:val="1"/>
      <w:marLeft w:val="0"/>
      <w:marRight w:val="0"/>
      <w:marTop w:val="0"/>
      <w:marBottom w:val="0"/>
      <w:divBdr>
        <w:top w:val="none" w:sz="0" w:space="0" w:color="auto"/>
        <w:left w:val="none" w:sz="0" w:space="0" w:color="auto"/>
        <w:bottom w:val="none" w:sz="0" w:space="0" w:color="auto"/>
        <w:right w:val="none" w:sz="0" w:space="0" w:color="auto"/>
      </w:divBdr>
    </w:div>
    <w:div w:id="1079519108">
      <w:bodyDiv w:val="1"/>
      <w:marLeft w:val="0"/>
      <w:marRight w:val="0"/>
      <w:marTop w:val="0"/>
      <w:marBottom w:val="0"/>
      <w:divBdr>
        <w:top w:val="none" w:sz="0" w:space="0" w:color="auto"/>
        <w:left w:val="none" w:sz="0" w:space="0" w:color="auto"/>
        <w:bottom w:val="none" w:sz="0" w:space="0" w:color="auto"/>
        <w:right w:val="none" w:sz="0" w:space="0" w:color="auto"/>
      </w:divBdr>
    </w:div>
    <w:div w:id="1127243020">
      <w:bodyDiv w:val="1"/>
      <w:marLeft w:val="0"/>
      <w:marRight w:val="0"/>
      <w:marTop w:val="0"/>
      <w:marBottom w:val="0"/>
      <w:divBdr>
        <w:top w:val="none" w:sz="0" w:space="0" w:color="auto"/>
        <w:left w:val="none" w:sz="0" w:space="0" w:color="auto"/>
        <w:bottom w:val="none" w:sz="0" w:space="0" w:color="auto"/>
        <w:right w:val="none" w:sz="0" w:space="0" w:color="auto"/>
      </w:divBdr>
    </w:div>
    <w:div w:id="1140341567">
      <w:bodyDiv w:val="1"/>
      <w:marLeft w:val="0"/>
      <w:marRight w:val="0"/>
      <w:marTop w:val="0"/>
      <w:marBottom w:val="0"/>
      <w:divBdr>
        <w:top w:val="none" w:sz="0" w:space="0" w:color="auto"/>
        <w:left w:val="none" w:sz="0" w:space="0" w:color="auto"/>
        <w:bottom w:val="none" w:sz="0" w:space="0" w:color="auto"/>
        <w:right w:val="none" w:sz="0" w:space="0" w:color="auto"/>
      </w:divBdr>
    </w:div>
    <w:div w:id="1142111823">
      <w:bodyDiv w:val="1"/>
      <w:marLeft w:val="0"/>
      <w:marRight w:val="0"/>
      <w:marTop w:val="0"/>
      <w:marBottom w:val="0"/>
      <w:divBdr>
        <w:top w:val="none" w:sz="0" w:space="0" w:color="auto"/>
        <w:left w:val="none" w:sz="0" w:space="0" w:color="auto"/>
        <w:bottom w:val="none" w:sz="0" w:space="0" w:color="auto"/>
        <w:right w:val="none" w:sz="0" w:space="0" w:color="auto"/>
      </w:divBdr>
      <w:divsChild>
        <w:div w:id="159589180">
          <w:marLeft w:val="720"/>
          <w:marRight w:val="0"/>
          <w:marTop w:val="200"/>
          <w:marBottom w:val="0"/>
          <w:divBdr>
            <w:top w:val="none" w:sz="0" w:space="0" w:color="auto"/>
            <w:left w:val="none" w:sz="0" w:space="0" w:color="auto"/>
            <w:bottom w:val="none" w:sz="0" w:space="0" w:color="auto"/>
            <w:right w:val="none" w:sz="0" w:space="0" w:color="auto"/>
          </w:divBdr>
        </w:div>
        <w:div w:id="292948333">
          <w:marLeft w:val="274"/>
          <w:marRight w:val="0"/>
          <w:marTop w:val="200"/>
          <w:marBottom w:val="0"/>
          <w:divBdr>
            <w:top w:val="none" w:sz="0" w:space="0" w:color="auto"/>
            <w:left w:val="none" w:sz="0" w:space="0" w:color="auto"/>
            <w:bottom w:val="none" w:sz="0" w:space="0" w:color="auto"/>
            <w:right w:val="none" w:sz="0" w:space="0" w:color="auto"/>
          </w:divBdr>
        </w:div>
        <w:div w:id="720442356">
          <w:marLeft w:val="274"/>
          <w:marRight w:val="0"/>
          <w:marTop w:val="200"/>
          <w:marBottom w:val="0"/>
          <w:divBdr>
            <w:top w:val="none" w:sz="0" w:space="0" w:color="auto"/>
            <w:left w:val="none" w:sz="0" w:space="0" w:color="auto"/>
            <w:bottom w:val="none" w:sz="0" w:space="0" w:color="auto"/>
            <w:right w:val="none" w:sz="0" w:space="0" w:color="auto"/>
          </w:divBdr>
        </w:div>
        <w:div w:id="928126172">
          <w:marLeft w:val="274"/>
          <w:marRight w:val="0"/>
          <w:marTop w:val="200"/>
          <w:marBottom w:val="0"/>
          <w:divBdr>
            <w:top w:val="none" w:sz="0" w:space="0" w:color="auto"/>
            <w:left w:val="none" w:sz="0" w:space="0" w:color="auto"/>
            <w:bottom w:val="none" w:sz="0" w:space="0" w:color="auto"/>
            <w:right w:val="none" w:sz="0" w:space="0" w:color="auto"/>
          </w:divBdr>
        </w:div>
        <w:div w:id="1268658307">
          <w:marLeft w:val="720"/>
          <w:marRight w:val="0"/>
          <w:marTop w:val="200"/>
          <w:marBottom w:val="0"/>
          <w:divBdr>
            <w:top w:val="none" w:sz="0" w:space="0" w:color="auto"/>
            <w:left w:val="none" w:sz="0" w:space="0" w:color="auto"/>
            <w:bottom w:val="none" w:sz="0" w:space="0" w:color="auto"/>
            <w:right w:val="none" w:sz="0" w:space="0" w:color="auto"/>
          </w:divBdr>
        </w:div>
        <w:div w:id="1409569679">
          <w:marLeft w:val="720"/>
          <w:marRight w:val="0"/>
          <w:marTop w:val="200"/>
          <w:marBottom w:val="0"/>
          <w:divBdr>
            <w:top w:val="none" w:sz="0" w:space="0" w:color="auto"/>
            <w:left w:val="none" w:sz="0" w:space="0" w:color="auto"/>
            <w:bottom w:val="none" w:sz="0" w:space="0" w:color="auto"/>
            <w:right w:val="none" w:sz="0" w:space="0" w:color="auto"/>
          </w:divBdr>
        </w:div>
        <w:div w:id="1694960771">
          <w:marLeft w:val="720"/>
          <w:marRight w:val="0"/>
          <w:marTop w:val="200"/>
          <w:marBottom w:val="0"/>
          <w:divBdr>
            <w:top w:val="none" w:sz="0" w:space="0" w:color="auto"/>
            <w:left w:val="none" w:sz="0" w:space="0" w:color="auto"/>
            <w:bottom w:val="none" w:sz="0" w:space="0" w:color="auto"/>
            <w:right w:val="none" w:sz="0" w:space="0" w:color="auto"/>
          </w:divBdr>
        </w:div>
      </w:divsChild>
    </w:div>
    <w:div w:id="1151479328">
      <w:bodyDiv w:val="1"/>
      <w:marLeft w:val="0"/>
      <w:marRight w:val="0"/>
      <w:marTop w:val="0"/>
      <w:marBottom w:val="0"/>
      <w:divBdr>
        <w:top w:val="none" w:sz="0" w:space="0" w:color="auto"/>
        <w:left w:val="none" w:sz="0" w:space="0" w:color="auto"/>
        <w:bottom w:val="none" w:sz="0" w:space="0" w:color="auto"/>
        <w:right w:val="none" w:sz="0" w:space="0" w:color="auto"/>
      </w:divBdr>
    </w:div>
    <w:div w:id="1179393693">
      <w:bodyDiv w:val="1"/>
      <w:marLeft w:val="0"/>
      <w:marRight w:val="0"/>
      <w:marTop w:val="0"/>
      <w:marBottom w:val="0"/>
      <w:divBdr>
        <w:top w:val="none" w:sz="0" w:space="0" w:color="auto"/>
        <w:left w:val="none" w:sz="0" w:space="0" w:color="auto"/>
        <w:bottom w:val="none" w:sz="0" w:space="0" w:color="auto"/>
        <w:right w:val="none" w:sz="0" w:space="0" w:color="auto"/>
      </w:divBdr>
      <w:divsChild>
        <w:div w:id="2128616199">
          <w:marLeft w:val="547"/>
          <w:marRight w:val="0"/>
          <w:marTop w:val="0"/>
          <w:marBottom w:val="0"/>
          <w:divBdr>
            <w:top w:val="none" w:sz="0" w:space="0" w:color="auto"/>
            <w:left w:val="none" w:sz="0" w:space="0" w:color="auto"/>
            <w:bottom w:val="none" w:sz="0" w:space="0" w:color="auto"/>
            <w:right w:val="none" w:sz="0" w:space="0" w:color="auto"/>
          </w:divBdr>
        </w:div>
        <w:div w:id="1384525396">
          <w:marLeft w:val="547"/>
          <w:marRight w:val="0"/>
          <w:marTop w:val="0"/>
          <w:marBottom w:val="0"/>
          <w:divBdr>
            <w:top w:val="none" w:sz="0" w:space="0" w:color="auto"/>
            <w:left w:val="none" w:sz="0" w:space="0" w:color="auto"/>
            <w:bottom w:val="none" w:sz="0" w:space="0" w:color="auto"/>
            <w:right w:val="none" w:sz="0" w:space="0" w:color="auto"/>
          </w:divBdr>
        </w:div>
        <w:div w:id="1359039776">
          <w:marLeft w:val="547"/>
          <w:marRight w:val="0"/>
          <w:marTop w:val="0"/>
          <w:marBottom w:val="0"/>
          <w:divBdr>
            <w:top w:val="none" w:sz="0" w:space="0" w:color="auto"/>
            <w:left w:val="none" w:sz="0" w:space="0" w:color="auto"/>
            <w:bottom w:val="none" w:sz="0" w:space="0" w:color="auto"/>
            <w:right w:val="none" w:sz="0" w:space="0" w:color="auto"/>
          </w:divBdr>
        </w:div>
        <w:div w:id="662509253">
          <w:marLeft w:val="547"/>
          <w:marRight w:val="0"/>
          <w:marTop w:val="0"/>
          <w:marBottom w:val="0"/>
          <w:divBdr>
            <w:top w:val="none" w:sz="0" w:space="0" w:color="auto"/>
            <w:left w:val="none" w:sz="0" w:space="0" w:color="auto"/>
            <w:bottom w:val="none" w:sz="0" w:space="0" w:color="auto"/>
            <w:right w:val="none" w:sz="0" w:space="0" w:color="auto"/>
          </w:divBdr>
        </w:div>
        <w:div w:id="624702282">
          <w:marLeft w:val="547"/>
          <w:marRight w:val="0"/>
          <w:marTop w:val="0"/>
          <w:marBottom w:val="0"/>
          <w:divBdr>
            <w:top w:val="none" w:sz="0" w:space="0" w:color="auto"/>
            <w:left w:val="none" w:sz="0" w:space="0" w:color="auto"/>
            <w:bottom w:val="none" w:sz="0" w:space="0" w:color="auto"/>
            <w:right w:val="none" w:sz="0" w:space="0" w:color="auto"/>
          </w:divBdr>
        </w:div>
      </w:divsChild>
    </w:div>
    <w:div w:id="1179782170">
      <w:bodyDiv w:val="1"/>
      <w:marLeft w:val="0"/>
      <w:marRight w:val="0"/>
      <w:marTop w:val="0"/>
      <w:marBottom w:val="0"/>
      <w:divBdr>
        <w:top w:val="none" w:sz="0" w:space="0" w:color="auto"/>
        <w:left w:val="none" w:sz="0" w:space="0" w:color="auto"/>
        <w:bottom w:val="none" w:sz="0" w:space="0" w:color="auto"/>
        <w:right w:val="none" w:sz="0" w:space="0" w:color="auto"/>
      </w:divBdr>
    </w:div>
    <w:div w:id="1180465511">
      <w:bodyDiv w:val="1"/>
      <w:marLeft w:val="0"/>
      <w:marRight w:val="0"/>
      <w:marTop w:val="0"/>
      <w:marBottom w:val="0"/>
      <w:divBdr>
        <w:top w:val="none" w:sz="0" w:space="0" w:color="auto"/>
        <w:left w:val="none" w:sz="0" w:space="0" w:color="auto"/>
        <w:bottom w:val="none" w:sz="0" w:space="0" w:color="auto"/>
        <w:right w:val="none" w:sz="0" w:space="0" w:color="auto"/>
      </w:divBdr>
    </w:div>
    <w:div w:id="1182283647">
      <w:bodyDiv w:val="1"/>
      <w:marLeft w:val="0"/>
      <w:marRight w:val="0"/>
      <w:marTop w:val="0"/>
      <w:marBottom w:val="0"/>
      <w:divBdr>
        <w:top w:val="none" w:sz="0" w:space="0" w:color="auto"/>
        <w:left w:val="none" w:sz="0" w:space="0" w:color="auto"/>
        <w:bottom w:val="none" w:sz="0" w:space="0" w:color="auto"/>
        <w:right w:val="none" w:sz="0" w:space="0" w:color="auto"/>
      </w:divBdr>
    </w:div>
    <w:div w:id="1184439467">
      <w:bodyDiv w:val="1"/>
      <w:marLeft w:val="0"/>
      <w:marRight w:val="0"/>
      <w:marTop w:val="0"/>
      <w:marBottom w:val="0"/>
      <w:divBdr>
        <w:top w:val="none" w:sz="0" w:space="0" w:color="auto"/>
        <w:left w:val="none" w:sz="0" w:space="0" w:color="auto"/>
        <w:bottom w:val="none" w:sz="0" w:space="0" w:color="auto"/>
        <w:right w:val="none" w:sz="0" w:space="0" w:color="auto"/>
      </w:divBdr>
    </w:div>
    <w:div w:id="1203597785">
      <w:bodyDiv w:val="1"/>
      <w:marLeft w:val="0"/>
      <w:marRight w:val="0"/>
      <w:marTop w:val="0"/>
      <w:marBottom w:val="0"/>
      <w:divBdr>
        <w:top w:val="none" w:sz="0" w:space="0" w:color="auto"/>
        <w:left w:val="none" w:sz="0" w:space="0" w:color="auto"/>
        <w:bottom w:val="none" w:sz="0" w:space="0" w:color="auto"/>
        <w:right w:val="none" w:sz="0" w:space="0" w:color="auto"/>
      </w:divBdr>
      <w:divsChild>
        <w:div w:id="354313344">
          <w:marLeft w:val="0"/>
          <w:marRight w:val="0"/>
          <w:marTop w:val="336"/>
          <w:marBottom w:val="0"/>
          <w:divBdr>
            <w:top w:val="none" w:sz="0" w:space="0" w:color="auto"/>
            <w:left w:val="none" w:sz="0" w:space="0" w:color="auto"/>
            <w:bottom w:val="none" w:sz="0" w:space="0" w:color="auto"/>
            <w:right w:val="none" w:sz="0" w:space="0" w:color="auto"/>
          </w:divBdr>
        </w:div>
        <w:div w:id="1448936832">
          <w:marLeft w:val="0"/>
          <w:marRight w:val="0"/>
          <w:marTop w:val="336"/>
          <w:marBottom w:val="0"/>
          <w:divBdr>
            <w:top w:val="none" w:sz="0" w:space="0" w:color="auto"/>
            <w:left w:val="none" w:sz="0" w:space="0" w:color="auto"/>
            <w:bottom w:val="none" w:sz="0" w:space="0" w:color="auto"/>
            <w:right w:val="none" w:sz="0" w:space="0" w:color="auto"/>
          </w:divBdr>
        </w:div>
        <w:div w:id="1718436782">
          <w:marLeft w:val="0"/>
          <w:marRight w:val="0"/>
          <w:marTop w:val="336"/>
          <w:marBottom w:val="0"/>
          <w:divBdr>
            <w:top w:val="none" w:sz="0" w:space="0" w:color="auto"/>
            <w:left w:val="none" w:sz="0" w:space="0" w:color="auto"/>
            <w:bottom w:val="none" w:sz="0" w:space="0" w:color="auto"/>
            <w:right w:val="none" w:sz="0" w:space="0" w:color="auto"/>
          </w:divBdr>
        </w:div>
        <w:div w:id="1737970085">
          <w:marLeft w:val="0"/>
          <w:marRight w:val="0"/>
          <w:marTop w:val="336"/>
          <w:marBottom w:val="0"/>
          <w:divBdr>
            <w:top w:val="none" w:sz="0" w:space="0" w:color="auto"/>
            <w:left w:val="none" w:sz="0" w:space="0" w:color="auto"/>
            <w:bottom w:val="none" w:sz="0" w:space="0" w:color="auto"/>
            <w:right w:val="none" w:sz="0" w:space="0" w:color="auto"/>
          </w:divBdr>
        </w:div>
        <w:div w:id="1980302634">
          <w:marLeft w:val="0"/>
          <w:marRight w:val="0"/>
          <w:marTop w:val="336"/>
          <w:marBottom w:val="0"/>
          <w:divBdr>
            <w:top w:val="none" w:sz="0" w:space="0" w:color="auto"/>
            <w:left w:val="none" w:sz="0" w:space="0" w:color="auto"/>
            <w:bottom w:val="none" w:sz="0" w:space="0" w:color="auto"/>
            <w:right w:val="none" w:sz="0" w:space="0" w:color="auto"/>
          </w:divBdr>
        </w:div>
        <w:div w:id="2101875789">
          <w:marLeft w:val="0"/>
          <w:marRight w:val="0"/>
          <w:marTop w:val="336"/>
          <w:marBottom w:val="0"/>
          <w:divBdr>
            <w:top w:val="none" w:sz="0" w:space="0" w:color="auto"/>
            <w:left w:val="none" w:sz="0" w:space="0" w:color="auto"/>
            <w:bottom w:val="none" w:sz="0" w:space="0" w:color="auto"/>
            <w:right w:val="none" w:sz="0" w:space="0" w:color="auto"/>
          </w:divBdr>
        </w:div>
      </w:divsChild>
    </w:div>
    <w:div w:id="1208569069">
      <w:bodyDiv w:val="1"/>
      <w:marLeft w:val="0"/>
      <w:marRight w:val="0"/>
      <w:marTop w:val="0"/>
      <w:marBottom w:val="0"/>
      <w:divBdr>
        <w:top w:val="none" w:sz="0" w:space="0" w:color="auto"/>
        <w:left w:val="none" w:sz="0" w:space="0" w:color="auto"/>
        <w:bottom w:val="none" w:sz="0" w:space="0" w:color="auto"/>
        <w:right w:val="none" w:sz="0" w:space="0" w:color="auto"/>
      </w:divBdr>
    </w:div>
    <w:div w:id="1209682257">
      <w:bodyDiv w:val="1"/>
      <w:marLeft w:val="0"/>
      <w:marRight w:val="0"/>
      <w:marTop w:val="0"/>
      <w:marBottom w:val="0"/>
      <w:divBdr>
        <w:top w:val="none" w:sz="0" w:space="0" w:color="auto"/>
        <w:left w:val="none" w:sz="0" w:space="0" w:color="auto"/>
        <w:bottom w:val="none" w:sz="0" w:space="0" w:color="auto"/>
        <w:right w:val="none" w:sz="0" w:space="0" w:color="auto"/>
      </w:divBdr>
      <w:divsChild>
        <w:div w:id="272976649">
          <w:marLeft w:val="0"/>
          <w:marRight w:val="0"/>
          <w:marTop w:val="240"/>
          <w:marBottom w:val="0"/>
          <w:divBdr>
            <w:top w:val="none" w:sz="0" w:space="0" w:color="auto"/>
            <w:left w:val="none" w:sz="0" w:space="0" w:color="auto"/>
            <w:bottom w:val="none" w:sz="0" w:space="0" w:color="auto"/>
            <w:right w:val="none" w:sz="0" w:space="0" w:color="auto"/>
          </w:divBdr>
        </w:div>
        <w:div w:id="341396049">
          <w:marLeft w:val="0"/>
          <w:marRight w:val="0"/>
          <w:marTop w:val="240"/>
          <w:marBottom w:val="0"/>
          <w:divBdr>
            <w:top w:val="none" w:sz="0" w:space="0" w:color="auto"/>
            <w:left w:val="none" w:sz="0" w:space="0" w:color="auto"/>
            <w:bottom w:val="none" w:sz="0" w:space="0" w:color="auto"/>
            <w:right w:val="none" w:sz="0" w:space="0" w:color="auto"/>
          </w:divBdr>
        </w:div>
        <w:div w:id="1126779515">
          <w:marLeft w:val="0"/>
          <w:marRight w:val="0"/>
          <w:marTop w:val="240"/>
          <w:marBottom w:val="0"/>
          <w:divBdr>
            <w:top w:val="none" w:sz="0" w:space="0" w:color="auto"/>
            <w:left w:val="none" w:sz="0" w:space="0" w:color="auto"/>
            <w:bottom w:val="none" w:sz="0" w:space="0" w:color="auto"/>
            <w:right w:val="none" w:sz="0" w:space="0" w:color="auto"/>
          </w:divBdr>
        </w:div>
        <w:div w:id="1622955951">
          <w:marLeft w:val="0"/>
          <w:marRight w:val="0"/>
          <w:marTop w:val="240"/>
          <w:marBottom w:val="0"/>
          <w:divBdr>
            <w:top w:val="none" w:sz="0" w:space="0" w:color="auto"/>
            <w:left w:val="none" w:sz="0" w:space="0" w:color="auto"/>
            <w:bottom w:val="none" w:sz="0" w:space="0" w:color="auto"/>
            <w:right w:val="none" w:sz="0" w:space="0" w:color="auto"/>
          </w:divBdr>
        </w:div>
      </w:divsChild>
    </w:div>
    <w:div w:id="1220826121">
      <w:bodyDiv w:val="1"/>
      <w:marLeft w:val="0"/>
      <w:marRight w:val="0"/>
      <w:marTop w:val="0"/>
      <w:marBottom w:val="0"/>
      <w:divBdr>
        <w:top w:val="none" w:sz="0" w:space="0" w:color="auto"/>
        <w:left w:val="none" w:sz="0" w:space="0" w:color="auto"/>
        <w:bottom w:val="none" w:sz="0" w:space="0" w:color="auto"/>
        <w:right w:val="none" w:sz="0" w:space="0" w:color="auto"/>
      </w:divBdr>
    </w:div>
    <w:div w:id="1226601523">
      <w:bodyDiv w:val="1"/>
      <w:marLeft w:val="0"/>
      <w:marRight w:val="0"/>
      <w:marTop w:val="0"/>
      <w:marBottom w:val="0"/>
      <w:divBdr>
        <w:top w:val="none" w:sz="0" w:space="0" w:color="auto"/>
        <w:left w:val="none" w:sz="0" w:space="0" w:color="auto"/>
        <w:bottom w:val="none" w:sz="0" w:space="0" w:color="auto"/>
        <w:right w:val="none" w:sz="0" w:space="0" w:color="auto"/>
      </w:divBdr>
      <w:divsChild>
        <w:div w:id="1469856707">
          <w:marLeft w:val="547"/>
          <w:marRight w:val="0"/>
          <w:marTop w:val="0"/>
          <w:marBottom w:val="0"/>
          <w:divBdr>
            <w:top w:val="none" w:sz="0" w:space="0" w:color="auto"/>
            <w:left w:val="none" w:sz="0" w:space="0" w:color="auto"/>
            <w:bottom w:val="none" w:sz="0" w:space="0" w:color="auto"/>
            <w:right w:val="none" w:sz="0" w:space="0" w:color="auto"/>
          </w:divBdr>
        </w:div>
        <w:div w:id="1707682290">
          <w:marLeft w:val="547"/>
          <w:marRight w:val="0"/>
          <w:marTop w:val="0"/>
          <w:marBottom w:val="0"/>
          <w:divBdr>
            <w:top w:val="none" w:sz="0" w:space="0" w:color="auto"/>
            <w:left w:val="none" w:sz="0" w:space="0" w:color="auto"/>
            <w:bottom w:val="none" w:sz="0" w:space="0" w:color="auto"/>
            <w:right w:val="none" w:sz="0" w:space="0" w:color="auto"/>
          </w:divBdr>
        </w:div>
        <w:div w:id="1829899680">
          <w:marLeft w:val="547"/>
          <w:marRight w:val="0"/>
          <w:marTop w:val="0"/>
          <w:marBottom w:val="0"/>
          <w:divBdr>
            <w:top w:val="none" w:sz="0" w:space="0" w:color="auto"/>
            <w:left w:val="none" w:sz="0" w:space="0" w:color="auto"/>
            <w:bottom w:val="none" w:sz="0" w:space="0" w:color="auto"/>
            <w:right w:val="none" w:sz="0" w:space="0" w:color="auto"/>
          </w:divBdr>
        </w:div>
      </w:divsChild>
    </w:div>
    <w:div w:id="1243173560">
      <w:bodyDiv w:val="1"/>
      <w:marLeft w:val="0"/>
      <w:marRight w:val="0"/>
      <w:marTop w:val="0"/>
      <w:marBottom w:val="0"/>
      <w:divBdr>
        <w:top w:val="none" w:sz="0" w:space="0" w:color="auto"/>
        <w:left w:val="none" w:sz="0" w:space="0" w:color="auto"/>
        <w:bottom w:val="none" w:sz="0" w:space="0" w:color="auto"/>
        <w:right w:val="none" w:sz="0" w:space="0" w:color="auto"/>
      </w:divBdr>
    </w:div>
    <w:div w:id="1245727227">
      <w:bodyDiv w:val="1"/>
      <w:marLeft w:val="0"/>
      <w:marRight w:val="0"/>
      <w:marTop w:val="0"/>
      <w:marBottom w:val="0"/>
      <w:divBdr>
        <w:top w:val="none" w:sz="0" w:space="0" w:color="auto"/>
        <w:left w:val="none" w:sz="0" w:space="0" w:color="auto"/>
        <w:bottom w:val="none" w:sz="0" w:space="0" w:color="auto"/>
        <w:right w:val="none" w:sz="0" w:space="0" w:color="auto"/>
      </w:divBdr>
    </w:div>
    <w:div w:id="1257640118">
      <w:bodyDiv w:val="1"/>
      <w:marLeft w:val="0"/>
      <w:marRight w:val="0"/>
      <w:marTop w:val="0"/>
      <w:marBottom w:val="0"/>
      <w:divBdr>
        <w:top w:val="none" w:sz="0" w:space="0" w:color="auto"/>
        <w:left w:val="none" w:sz="0" w:space="0" w:color="auto"/>
        <w:bottom w:val="none" w:sz="0" w:space="0" w:color="auto"/>
        <w:right w:val="none" w:sz="0" w:space="0" w:color="auto"/>
      </w:divBdr>
    </w:div>
    <w:div w:id="1272012246">
      <w:bodyDiv w:val="1"/>
      <w:marLeft w:val="0"/>
      <w:marRight w:val="0"/>
      <w:marTop w:val="0"/>
      <w:marBottom w:val="0"/>
      <w:divBdr>
        <w:top w:val="none" w:sz="0" w:space="0" w:color="auto"/>
        <w:left w:val="none" w:sz="0" w:space="0" w:color="auto"/>
        <w:bottom w:val="none" w:sz="0" w:space="0" w:color="auto"/>
        <w:right w:val="none" w:sz="0" w:space="0" w:color="auto"/>
      </w:divBdr>
      <w:divsChild>
        <w:div w:id="112747551">
          <w:marLeft w:val="720"/>
          <w:marRight w:val="0"/>
          <w:marTop w:val="115"/>
          <w:marBottom w:val="0"/>
          <w:divBdr>
            <w:top w:val="none" w:sz="0" w:space="0" w:color="auto"/>
            <w:left w:val="none" w:sz="0" w:space="0" w:color="auto"/>
            <w:bottom w:val="none" w:sz="0" w:space="0" w:color="auto"/>
            <w:right w:val="none" w:sz="0" w:space="0" w:color="auto"/>
          </w:divBdr>
        </w:div>
        <w:div w:id="1519001054">
          <w:marLeft w:val="720"/>
          <w:marRight w:val="0"/>
          <w:marTop w:val="115"/>
          <w:marBottom w:val="0"/>
          <w:divBdr>
            <w:top w:val="none" w:sz="0" w:space="0" w:color="auto"/>
            <w:left w:val="none" w:sz="0" w:space="0" w:color="auto"/>
            <w:bottom w:val="none" w:sz="0" w:space="0" w:color="auto"/>
            <w:right w:val="none" w:sz="0" w:space="0" w:color="auto"/>
          </w:divBdr>
        </w:div>
        <w:div w:id="1586693578">
          <w:marLeft w:val="720"/>
          <w:marRight w:val="0"/>
          <w:marTop w:val="115"/>
          <w:marBottom w:val="0"/>
          <w:divBdr>
            <w:top w:val="none" w:sz="0" w:space="0" w:color="auto"/>
            <w:left w:val="none" w:sz="0" w:space="0" w:color="auto"/>
            <w:bottom w:val="none" w:sz="0" w:space="0" w:color="auto"/>
            <w:right w:val="none" w:sz="0" w:space="0" w:color="auto"/>
          </w:divBdr>
        </w:div>
      </w:divsChild>
    </w:div>
    <w:div w:id="1279684502">
      <w:bodyDiv w:val="1"/>
      <w:marLeft w:val="0"/>
      <w:marRight w:val="0"/>
      <w:marTop w:val="0"/>
      <w:marBottom w:val="0"/>
      <w:divBdr>
        <w:top w:val="none" w:sz="0" w:space="0" w:color="auto"/>
        <w:left w:val="none" w:sz="0" w:space="0" w:color="auto"/>
        <w:bottom w:val="none" w:sz="0" w:space="0" w:color="auto"/>
        <w:right w:val="none" w:sz="0" w:space="0" w:color="auto"/>
      </w:divBdr>
      <w:divsChild>
        <w:div w:id="56512046">
          <w:marLeft w:val="1267"/>
          <w:marRight w:val="72"/>
          <w:marTop w:val="0"/>
          <w:marBottom w:val="0"/>
          <w:divBdr>
            <w:top w:val="none" w:sz="0" w:space="0" w:color="auto"/>
            <w:left w:val="none" w:sz="0" w:space="0" w:color="auto"/>
            <w:bottom w:val="none" w:sz="0" w:space="0" w:color="auto"/>
            <w:right w:val="none" w:sz="0" w:space="0" w:color="auto"/>
          </w:divBdr>
        </w:div>
        <w:div w:id="69085339">
          <w:marLeft w:val="1267"/>
          <w:marRight w:val="0"/>
          <w:marTop w:val="0"/>
          <w:marBottom w:val="0"/>
          <w:divBdr>
            <w:top w:val="none" w:sz="0" w:space="0" w:color="auto"/>
            <w:left w:val="none" w:sz="0" w:space="0" w:color="auto"/>
            <w:bottom w:val="none" w:sz="0" w:space="0" w:color="auto"/>
            <w:right w:val="none" w:sz="0" w:space="0" w:color="auto"/>
          </w:divBdr>
        </w:div>
        <w:div w:id="75059836">
          <w:marLeft w:val="547"/>
          <w:marRight w:val="72"/>
          <w:marTop w:val="0"/>
          <w:marBottom w:val="0"/>
          <w:divBdr>
            <w:top w:val="none" w:sz="0" w:space="0" w:color="auto"/>
            <w:left w:val="none" w:sz="0" w:space="0" w:color="auto"/>
            <w:bottom w:val="none" w:sz="0" w:space="0" w:color="auto"/>
            <w:right w:val="none" w:sz="0" w:space="0" w:color="auto"/>
          </w:divBdr>
        </w:div>
        <w:div w:id="203639412">
          <w:marLeft w:val="1267"/>
          <w:marRight w:val="0"/>
          <w:marTop w:val="0"/>
          <w:marBottom w:val="0"/>
          <w:divBdr>
            <w:top w:val="none" w:sz="0" w:space="0" w:color="auto"/>
            <w:left w:val="none" w:sz="0" w:space="0" w:color="auto"/>
            <w:bottom w:val="none" w:sz="0" w:space="0" w:color="auto"/>
            <w:right w:val="none" w:sz="0" w:space="0" w:color="auto"/>
          </w:divBdr>
        </w:div>
        <w:div w:id="876165348">
          <w:marLeft w:val="547"/>
          <w:marRight w:val="0"/>
          <w:marTop w:val="0"/>
          <w:marBottom w:val="0"/>
          <w:divBdr>
            <w:top w:val="none" w:sz="0" w:space="0" w:color="auto"/>
            <w:left w:val="none" w:sz="0" w:space="0" w:color="auto"/>
            <w:bottom w:val="none" w:sz="0" w:space="0" w:color="auto"/>
            <w:right w:val="none" w:sz="0" w:space="0" w:color="auto"/>
          </w:divBdr>
        </w:div>
        <w:div w:id="1672292118">
          <w:marLeft w:val="547"/>
          <w:marRight w:val="0"/>
          <w:marTop w:val="0"/>
          <w:marBottom w:val="0"/>
          <w:divBdr>
            <w:top w:val="none" w:sz="0" w:space="0" w:color="auto"/>
            <w:left w:val="none" w:sz="0" w:space="0" w:color="auto"/>
            <w:bottom w:val="none" w:sz="0" w:space="0" w:color="auto"/>
            <w:right w:val="none" w:sz="0" w:space="0" w:color="auto"/>
          </w:divBdr>
        </w:div>
        <w:div w:id="1995985194">
          <w:marLeft w:val="1267"/>
          <w:marRight w:val="0"/>
          <w:marTop w:val="0"/>
          <w:marBottom w:val="0"/>
          <w:divBdr>
            <w:top w:val="none" w:sz="0" w:space="0" w:color="auto"/>
            <w:left w:val="none" w:sz="0" w:space="0" w:color="auto"/>
            <w:bottom w:val="none" w:sz="0" w:space="0" w:color="auto"/>
            <w:right w:val="none" w:sz="0" w:space="0" w:color="auto"/>
          </w:divBdr>
        </w:div>
      </w:divsChild>
    </w:div>
    <w:div w:id="1280527613">
      <w:bodyDiv w:val="1"/>
      <w:marLeft w:val="0"/>
      <w:marRight w:val="0"/>
      <w:marTop w:val="0"/>
      <w:marBottom w:val="0"/>
      <w:divBdr>
        <w:top w:val="none" w:sz="0" w:space="0" w:color="auto"/>
        <w:left w:val="none" w:sz="0" w:space="0" w:color="auto"/>
        <w:bottom w:val="none" w:sz="0" w:space="0" w:color="auto"/>
        <w:right w:val="none" w:sz="0" w:space="0" w:color="auto"/>
      </w:divBdr>
    </w:div>
    <w:div w:id="1281762161">
      <w:bodyDiv w:val="1"/>
      <w:marLeft w:val="0"/>
      <w:marRight w:val="0"/>
      <w:marTop w:val="0"/>
      <w:marBottom w:val="0"/>
      <w:divBdr>
        <w:top w:val="none" w:sz="0" w:space="0" w:color="auto"/>
        <w:left w:val="none" w:sz="0" w:space="0" w:color="auto"/>
        <w:bottom w:val="none" w:sz="0" w:space="0" w:color="auto"/>
        <w:right w:val="none" w:sz="0" w:space="0" w:color="auto"/>
      </w:divBdr>
    </w:div>
    <w:div w:id="1289819460">
      <w:bodyDiv w:val="1"/>
      <w:marLeft w:val="0"/>
      <w:marRight w:val="0"/>
      <w:marTop w:val="0"/>
      <w:marBottom w:val="0"/>
      <w:divBdr>
        <w:top w:val="none" w:sz="0" w:space="0" w:color="auto"/>
        <w:left w:val="none" w:sz="0" w:space="0" w:color="auto"/>
        <w:bottom w:val="none" w:sz="0" w:space="0" w:color="auto"/>
        <w:right w:val="none" w:sz="0" w:space="0" w:color="auto"/>
      </w:divBdr>
    </w:div>
    <w:div w:id="1296330833">
      <w:bodyDiv w:val="1"/>
      <w:marLeft w:val="0"/>
      <w:marRight w:val="0"/>
      <w:marTop w:val="0"/>
      <w:marBottom w:val="0"/>
      <w:divBdr>
        <w:top w:val="none" w:sz="0" w:space="0" w:color="auto"/>
        <w:left w:val="none" w:sz="0" w:space="0" w:color="auto"/>
        <w:bottom w:val="none" w:sz="0" w:space="0" w:color="auto"/>
        <w:right w:val="none" w:sz="0" w:space="0" w:color="auto"/>
      </w:divBdr>
    </w:div>
    <w:div w:id="1296792218">
      <w:bodyDiv w:val="1"/>
      <w:marLeft w:val="0"/>
      <w:marRight w:val="0"/>
      <w:marTop w:val="0"/>
      <w:marBottom w:val="0"/>
      <w:divBdr>
        <w:top w:val="none" w:sz="0" w:space="0" w:color="auto"/>
        <w:left w:val="none" w:sz="0" w:space="0" w:color="auto"/>
        <w:bottom w:val="none" w:sz="0" w:space="0" w:color="auto"/>
        <w:right w:val="none" w:sz="0" w:space="0" w:color="auto"/>
      </w:divBdr>
    </w:div>
    <w:div w:id="1309743564">
      <w:bodyDiv w:val="1"/>
      <w:marLeft w:val="0"/>
      <w:marRight w:val="0"/>
      <w:marTop w:val="0"/>
      <w:marBottom w:val="0"/>
      <w:divBdr>
        <w:top w:val="none" w:sz="0" w:space="0" w:color="auto"/>
        <w:left w:val="none" w:sz="0" w:space="0" w:color="auto"/>
        <w:bottom w:val="none" w:sz="0" w:space="0" w:color="auto"/>
        <w:right w:val="none" w:sz="0" w:space="0" w:color="auto"/>
      </w:divBdr>
      <w:divsChild>
        <w:div w:id="37711058">
          <w:marLeft w:val="446"/>
          <w:marRight w:val="0"/>
          <w:marTop w:val="72"/>
          <w:marBottom w:val="0"/>
          <w:divBdr>
            <w:top w:val="none" w:sz="0" w:space="0" w:color="auto"/>
            <w:left w:val="none" w:sz="0" w:space="0" w:color="auto"/>
            <w:bottom w:val="none" w:sz="0" w:space="0" w:color="auto"/>
            <w:right w:val="none" w:sz="0" w:space="0" w:color="auto"/>
          </w:divBdr>
        </w:div>
        <w:div w:id="2142729308">
          <w:marLeft w:val="446"/>
          <w:marRight w:val="0"/>
          <w:marTop w:val="72"/>
          <w:marBottom w:val="0"/>
          <w:divBdr>
            <w:top w:val="none" w:sz="0" w:space="0" w:color="auto"/>
            <w:left w:val="none" w:sz="0" w:space="0" w:color="auto"/>
            <w:bottom w:val="none" w:sz="0" w:space="0" w:color="auto"/>
            <w:right w:val="none" w:sz="0" w:space="0" w:color="auto"/>
          </w:divBdr>
        </w:div>
        <w:div w:id="1144665561">
          <w:marLeft w:val="446"/>
          <w:marRight w:val="0"/>
          <w:marTop w:val="72"/>
          <w:marBottom w:val="0"/>
          <w:divBdr>
            <w:top w:val="none" w:sz="0" w:space="0" w:color="auto"/>
            <w:left w:val="none" w:sz="0" w:space="0" w:color="auto"/>
            <w:bottom w:val="none" w:sz="0" w:space="0" w:color="auto"/>
            <w:right w:val="none" w:sz="0" w:space="0" w:color="auto"/>
          </w:divBdr>
        </w:div>
      </w:divsChild>
    </w:div>
    <w:div w:id="1313098104">
      <w:bodyDiv w:val="1"/>
      <w:marLeft w:val="0"/>
      <w:marRight w:val="0"/>
      <w:marTop w:val="0"/>
      <w:marBottom w:val="0"/>
      <w:divBdr>
        <w:top w:val="none" w:sz="0" w:space="0" w:color="auto"/>
        <w:left w:val="none" w:sz="0" w:space="0" w:color="auto"/>
        <w:bottom w:val="none" w:sz="0" w:space="0" w:color="auto"/>
        <w:right w:val="none" w:sz="0" w:space="0" w:color="auto"/>
      </w:divBdr>
    </w:div>
    <w:div w:id="1318727051">
      <w:bodyDiv w:val="1"/>
      <w:marLeft w:val="0"/>
      <w:marRight w:val="0"/>
      <w:marTop w:val="0"/>
      <w:marBottom w:val="0"/>
      <w:divBdr>
        <w:top w:val="none" w:sz="0" w:space="0" w:color="auto"/>
        <w:left w:val="none" w:sz="0" w:space="0" w:color="auto"/>
        <w:bottom w:val="none" w:sz="0" w:space="0" w:color="auto"/>
        <w:right w:val="none" w:sz="0" w:space="0" w:color="auto"/>
      </w:divBdr>
    </w:div>
    <w:div w:id="1319656254">
      <w:bodyDiv w:val="1"/>
      <w:marLeft w:val="0"/>
      <w:marRight w:val="0"/>
      <w:marTop w:val="0"/>
      <w:marBottom w:val="0"/>
      <w:divBdr>
        <w:top w:val="none" w:sz="0" w:space="0" w:color="auto"/>
        <w:left w:val="none" w:sz="0" w:space="0" w:color="auto"/>
        <w:bottom w:val="none" w:sz="0" w:space="0" w:color="auto"/>
        <w:right w:val="none" w:sz="0" w:space="0" w:color="auto"/>
      </w:divBdr>
    </w:div>
    <w:div w:id="1320768695">
      <w:bodyDiv w:val="1"/>
      <w:marLeft w:val="0"/>
      <w:marRight w:val="0"/>
      <w:marTop w:val="0"/>
      <w:marBottom w:val="0"/>
      <w:divBdr>
        <w:top w:val="none" w:sz="0" w:space="0" w:color="auto"/>
        <w:left w:val="none" w:sz="0" w:space="0" w:color="auto"/>
        <w:bottom w:val="none" w:sz="0" w:space="0" w:color="auto"/>
        <w:right w:val="none" w:sz="0" w:space="0" w:color="auto"/>
      </w:divBdr>
    </w:div>
    <w:div w:id="1329091778">
      <w:bodyDiv w:val="1"/>
      <w:marLeft w:val="0"/>
      <w:marRight w:val="0"/>
      <w:marTop w:val="0"/>
      <w:marBottom w:val="0"/>
      <w:divBdr>
        <w:top w:val="none" w:sz="0" w:space="0" w:color="auto"/>
        <w:left w:val="none" w:sz="0" w:space="0" w:color="auto"/>
        <w:bottom w:val="none" w:sz="0" w:space="0" w:color="auto"/>
        <w:right w:val="none" w:sz="0" w:space="0" w:color="auto"/>
      </w:divBdr>
    </w:div>
    <w:div w:id="1337995285">
      <w:bodyDiv w:val="1"/>
      <w:marLeft w:val="0"/>
      <w:marRight w:val="0"/>
      <w:marTop w:val="0"/>
      <w:marBottom w:val="0"/>
      <w:divBdr>
        <w:top w:val="none" w:sz="0" w:space="0" w:color="auto"/>
        <w:left w:val="none" w:sz="0" w:space="0" w:color="auto"/>
        <w:bottom w:val="none" w:sz="0" w:space="0" w:color="auto"/>
        <w:right w:val="none" w:sz="0" w:space="0" w:color="auto"/>
      </w:divBdr>
    </w:div>
    <w:div w:id="1343701917">
      <w:bodyDiv w:val="1"/>
      <w:marLeft w:val="0"/>
      <w:marRight w:val="0"/>
      <w:marTop w:val="0"/>
      <w:marBottom w:val="0"/>
      <w:divBdr>
        <w:top w:val="none" w:sz="0" w:space="0" w:color="auto"/>
        <w:left w:val="none" w:sz="0" w:space="0" w:color="auto"/>
        <w:bottom w:val="none" w:sz="0" w:space="0" w:color="auto"/>
        <w:right w:val="none" w:sz="0" w:space="0" w:color="auto"/>
      </w:divBdr>
    </w:div>
    <w:div w:id="1344674196">
      <w:bodyDiv w:val="1"/>
      <w:marLeft w:val="0"/>
      <w:marRight w:val="0"/>
      <w:marTop w:val="0"/>
      <w:marBottom w:val="0"/>
      <w:divBdr>
        <w:top w:val="none" w:sz="0" w:space="0" w:color="auto"/>
        <w:left w:val="none" w:sz="0" w:space="0" w:color="auto"/>
        <w:bottom w:val="none" w:sz="0" w:space="0" w:color="auto"/>
        <w:right w:val="none" w:sz="0" w:space="0" w:color="auto"/>
      </w:divBdr>
      <w:divsChild>
        <w:div w:id="290744499">
          <w:marLeft w:val="720"/>
          <w:marRight w:val="0"/>
          <w:marTop w:val="240"/>
          <w:marBottom w:val="40"/>
          <w:divBdr>
            <w:top w:val="none" w:sz="0" w:space="0" w:color="auto"/>
            <w:left w:val="none" w:sz="0" w:space="0" w:color="auto"/>
            <w:bottom w:val="none" w:sz="0" w:space="0" w:color="auto"/>
            <w:right w:val="none" w:sz="0" w:space="0" w:color="auto"/>
          </w:divBdr>
        </w:div>
        <w:div w:id="645941136">
          <w:marLeft w:val="720"/>
          <w:marRight w:val="0"/>
          <w:marTop w:val="240"/>
          <w:marBottom w:val="40"/>
          <w:divBdr>
            <w:top w:val="none" w:sz="0" w:space="0" w:color="auto"/>
            <w:left w:val="none" w:sz="0" w:space="0" w:color="auto"/>
            <w:bottom w:val="none" w:sz="0" w:space="0" w:color="auto"/>
            <w:right w:val="none" w:sz="0" w:space="0" w:color="auto"/>
          </w:divBdr>
        </w:div>
        <w:div w:id="690035736">
          <w:marLeft w:val="720"/>
          <w:marRight w:val="0"/>
          <w:marTop w:val="240"/>
          <w:marBottom w:val="40"/>
          <w:divBdr>
            <w:top w:val="none" w:sz="0" w:space="0" w:color="auto"/>
            <w:left w:val="none" w:sz="0" w:space="0" w:color="auto"/>
            <w:bottom w:val="none" w:sz="0" w:space="0" w:color="auto"/>
            <w:right w:val="none" w:sz="0" w:space="0" w:color="auto"/>
          </w:divBdr>
        </w:div>
        <w:div w:id="1964073442">
          <w:marLeft w:val="720"/>
          <w:marRight w:val="0"/>
          <w:marTop w:val="240"/>
          <w:marBottom w:val="40"/>
          <w:divBdr>
            <w:top w:val="none" w:sz="0" w:space="0" w:color="auto"/>
            <w:left w:val="none" w:sz="0" w:space="0" w:color="auto"/>
            <w:bottom w:val="none" w:sz="0" w:space="0" w:color="auto"/>
            <w:right w:val="none" w:sz="0" w:space="0" w:color="auto"/>
          </w:divBdr>
        </w:div>
      </w:divsChild>
    </w:div>
    <w:div w:id="1350453219">
      <w:bodyDiv w:val="1"/>
      <w:marLeft w:val="0"/>
      <w:marRight w:val="0"/>
      <w:marTop w:val="0"/>
      <w:marBottom w:val="0"/>
      <w:divBdr>
        <w:top w:val="none" w:sz="0" w:space="0" w:color="auto"/>
        <w:left w:val="none" w:sz="0" w:space="0" w:color="auto"/>
        <w:bottom w:val="none" w:sz="0" w:space="0" w:color="auto"/>
        <w:right w:val="none" w:sz="0" w:space="0" w:color="auto"/>
      </w:divBdr>
    </w:div>
    <w:div w:id="1356148974">
      <w:bodyDiv w:val="1"/>
      <w:marLeft w:val="0"/>
      <w:marRight w:val="0"/>
      <w:marTop w:val="0"/>
      <w:marBottom w:val="0"/>
      <w:divBdr>
        <w:top w:val="none" w:sz="0" w:space="0" w:color="auto"/>
        <w:left w:val="none" w:sz="0" w:space="0" w:color="auto"/>
        <w:bottom w:val="none" w:sz="0" w:space="0" w:color="auto"/>
        <w:right w:val="none" w:sz="0" w:space="0" w:color="auto"/>
      </w:divBdr>
    </w:div>
    <w:div w:id="1359501519">
      <w:bodyDiv w:val="1"/>
      <w:marLeft w:val="0"/>
      <w:marRight w:val="0"/>
      <w:marTop w:val="0"/>
      <w:marBottom w:val="0"/>
      <w:divBdr>
        <w:top w:val="none" w:sz="0" w:space="0" w:color="auto"/>
        <w:left w:val="none" w:sz="0" w:space="0" w:color="auto"/>
        <w:bottom w:val="none" w:sz="0" w:space="0" w:color="auto"/>
        <w:right w:val="none" w:sz="0" w:space="0" w:color="auto"/>
      </w:divBdr>
      <w:divsChild>
        <w:div w:id="1632326197">
          <w:marLeft w:val="547"/>
          <w:marRight w:val="0"/>
          <w:marTop w:val="0"/>
          <w:marBottom w:val="0"/>
          <w:divBdr>
            <w:top w:val="none" w:sz="0" w:space="0" w:color="auto"/>
            <w:left w:val="none" w:sz="0" w:space="0" w:color="auto"/>
            <w:bottom w:val="none" w:sz="0" w:space="0" w:color="auto"/>
            <w:right w:val="none" w:sz="0" w:space="0" w:color="auto"/>
          </w:divBdr>
        </w:div>
        <w:div w:id="1641181230">
          <w:marLeft w:val="547"/>
          <w:marRight w:val="0"/>
          <w:marTop w:val="0"/>
          <w:marBottom w:val="0"/>
          <w:divBdr>
            <w:top w:val="none" w:sz="0" w:space="0" w:color="auto"/>
            <w:left w:val="none" w:sz="0" w:space="0" w:color="auto"/>
            <w:bottom w:val="none" w:sz="0" w:space="0" w:color="auto"/>
            <w:right w:val="none" w:sz="0" w:space="0" w:color="auto"/>
          </w:divBdr>
        </w:div>
      </w:divsChild>
    </w:div>
    <w:div w:id="1360427219">
      <w:bodyDiv w:val="1"/>
      <w:marLeft w:val="0"/>
      <w:marRight w:val="0"/>
      <w:marTop w:val="0"/>
      <w:marBottom w:val="0"/>
      <w:divBdr>
        <w:top w:val="none" w:sz="0" w:space="0" w:color="auto"/>
        <w:left w:val="none" w:sz="0" w:space="0" w:color="auto"/>
        <w:bottom w:val="none" w:sz="0" w:space="0" w:color="auto"/>
        <w:right w:val="none" w:sz="0" w:space="0" w:color="auto"/>
      </w:divBdr>
      <w:divsChild>
        <w:div w:id="1828135062">
          <w:marLeft w:val="893"/>
          <w:marRight w:val="0"/>
          <w:marTop w:val="60"/>
          <w:marBottom w:val="0"/>
          <w:divBdr>
            <w:top w:val="none" w:sz="0" w:space="0" w:color="auto"/>
            <w:left w:val="none" w:sz="0" w:space="0" w:color="auto"/>
            <w:bottom w:val="none" w:sz="0" w:space="0" w:color="auto"/>
            <w:right w:val="none" w:sz="0" w:space="0" w:color="auto"/>
          </w:divBdr>
        </w:div>
        <w:div w:id="1778330686">
          <w:marLeft w:val="893"/>
          <w:marRight w:val="0"/>
          <w:marTop w:val="60"/>
          <w:marBottom w:val="0"/>
          <w:divBdr>
            <w:top w:val="none" w:sz="0" w:space="0" w:color="auto"/>
            <w:left w:val="none" w:sz="0" w:space="0" w:color="auto"/>
            <w:bottom w:val="none" w:sz="0" w:space="0" w:color="auto"/>
            <w:right w:val="none" w:sz="0" w:space="0" w:color="auto"/>
          </w:divBdr>
        </w:div>
      </w:divsChild>
    </w:div>
    <w:div w:id="1367220271">
      <w:bodyDiv w:val="1"/>
      <w:marLeft w:val="0"/>
      <w:marRight w:val="0"/>
      <w:marTop w:val="0"/>
      <w:marBottom w:val="0"/>
      <w:divBdr>
        <w:top w:val="none" w:sz="0" w:space="0" w:color="auto"/>
        <w:left w:val="none" w:sz="0" w:space="0" w:color="auto"/>
        <w:bottom w:val="none" w:sz="0" w:space="0" w:color="auto"/>
        <w:right w:val="none" w:sz="0" w:space="0" w:color="auto"/>
      </w:divBdr>
      <w:divsChild>
        <w:div w:id="958993277">
          <w:marLeft w:val="547"/>
          <w:marRight w:val="0"/>
          <w:marTop w:val="0"/>
          <w:marBottom w:val="0"/>
          <w:divBdr>
            <w:top w:val="none" w:sz="0" w:space="0" w:color="auto"/>
            <w:left w:val="none" w:sz="0" w:space="0" w:color="auto"/>
            <w:bottom w:val="none" w:sz="0" w:space="0" w:color="auto"/>
            <w:right w:val="none" w:sz="0" w:space="0" w:color="auto"/>
          </w:divBdr>
        </w:div>
        <w:div w:id="1056859395">
          <w:marLeft w:val="1166"/>
          <w:marRight w:val="0"/>
          <w:marTop w:val="0"/>
          <w:marBottom w:val="0"/>
          <w:divBdr>
            <w:top w:val="none" w:sz="0" w:space="0" w:color="auto"/>
            <w:left w:val="none" w:sz="0" w:space="0" w:color="auto"/>
            <w:bottom w:val="none" w:sz="0" w:space="0" w:color="auto"/>
            <w:right w:val="none" w:sz="0" w:space="0" w:color="auto"/>
          </w:divBdr>
        </w:div>
      </w:divsChild>
    </w:div>
    <w:div w:id="1369453661">
      <w:bodyDiv w:val="1"/>
      <w:marLeft w:val="0"/>
      <w:marRight w:val="0"/>
      <w:marTop w:val="0"/>
      <w:marBottom w:val="0"/>
      <w:divBdr>
        <w:top w:val="none" w:sz="0" w:space="0" w:color="auto"/>
        <w:left w:val="none" w:sz="0" w:space="0" w:color="auto"/>
        <w:bottom w:val="none" w:sz="0" w:space="0" w:color="auto"/>
        <w:right w:val="none" w:sz="0" w:space="0" w:color="auto"/>
      </w:divBdr>
    </w:div>
    <w:div w:id="1388994611">
      <w:bodyDiv w:val="1"/>
      <w:marLeft w:val="0"/>
      <w:marRight w:val="0"/>
      <w:marTop w:val="0"/>
      <w:marBottom w:val="0"/>
      <w:divBdr>
        <w:top w:val="none" w:sz="0" w:space="0" w:color="auto"/>
        <w:left w:val="none" w:sz="0" w:space="0" w:color="auto"/>
        <w:bottom w:val="none" w:sz="0" w:space="0" w:color="auto"/>
        <w:right w:val="none" w:sz="0" w:space="0" w:color="auto"/>
      </w:divBdr>
    </w:div>
    <w:div w:id="1397557970">
      <w:bodyDiv w:val="1"/>
      <w:marLeft w:val="0"/>
      <w:marRight w:val="0"/>
      <w:marTop w:val="0"/>
      <w:marBottom w:val="0"/>
      <w:divBdr>
        <w:top w:val="none" w:sz="0" w:space="0" w:color="auto"/>
        <w:left w:val="none" w:sz="0" w:space="0" w:color="auto"/>
        <w:bottom w:val="none" w:sz="0" w:space="0" w:color="auto"/>
        <w:right w:val="none" w:sz="0" w:space="0" w:color="auto"/>
      </w:divBdr>
      <w:divsChild>
        <w:div w:id="956595351">
          <w:marLeft w:val="446"/>
          <w:marRight w:val="0"/>
          <w:marTop w:val="0"/>
          <w:marBottom w:val="0"/>
          <w:divBdr>
            <w:top w:val="none" w:sz="0" w:space="0" w:color="auto"/>
            <w:left w:val="none" w:sz="0" w:space="0" w:color="auto"/>
            <w:bottom w:val="none" w:sz="0" w:space="0" w:color="auto"/>
            <w:right w:val="none" w:sz="0" w:space="0" w:color="auto"/>
          </w:divBdr>
        </w:div>
        <w:div w:id="992679296">
          <w:marLeft w:val="446"/>
          <w:marRight w:val="0"/>
          <w:marTop w:val="0"/>
          <w:marBottom w:val="0"/>
          <w:divBdr>
            <w:top w:val="none" w:sz="0" w:space="0" w:color="auto"/>
            <w:left w:val="none" w:sz="0" w:space="0" w:color="auto"/>
            <w:bottom w:val="none" w:sz="0" w:space="0" w:color="auto"/>
            <w:right w:val="none" w:sz="0" w:space="0" w:color="auto"/>
          </w:divBdr>
        </w:div>
      </w:divsChild>
    </w:div>
    <w:div w:id="1411345319">
      <w:bodyDiv w:val="1"/>
      <w:marLeft w:val="0"/>
      <w:marRight w:val="0"/>
      <w:marTop w:val="0"/>
      <w:marBottom w:val="0"/>
      <w:divBdr>
        <w:top w:val="none" w:sz="0" w:space="0" w:color="auto"/>
        <w:left w:val="none" w:sz="0" w:space="0" w:color="auto"/>
        <w:bottom w:val="none" w:sz="0" w:space="0" w:color="auto"/>
        <w:right w:val="none" w:sz="0" w:space="0" w:color="auto"/>
      </w:divBdr>
    </w:div>
    <w:div w:id="1412387116">
      <w:bodyDiv w:val="1"/>
      <w:marLeft w:val="0"/>
      <w:marRight w:val="0"/>
      <w:marTop w:val="0"/>
      <w:marBottom w:val="0"/>
      <w:divBdr>
        <w:top w:val="none" w:sz="0" w:space="0" w:color="auto"/>
        <w:left w:val="none" w:sz="0" w:space="0" w:color="auto"/>
        <w:bottom w:val="none" w:sz="0" w:space="0" w:color="auto"/>
        <w:right w:val="none" w:sz="0" w:space="0" w:color="auto"/>
      </w:divBdr>
    </w:div>
    <w:div w:id="1419519951">
      <w:bodyDiv w:val="1"/>
      <w:marLeft w:val="0"/>
      <w:marRight w:val="0"/>
      <w:marTop w:val="0"/>
      <w:marBottom w:val="0"/>
      <w:divBdr>
        <w:top w:val="none" w:sz="0" w:space="0" w:color="auto"/>
        <w:left w:val="none" w:sz="0" w:space="0" w:color="auto"/>
        <w:bottom w:val="none" w:sz="0" w:space="0" w:color="auto"/>
        <w:right w:val="none" w:sz="0" w:space="0" w:color="auto"/>
      </w:divBdr>
    </w:div>
    <w:div w:id="1449398751">
      <w:bodyDiv w:val="1"/>
      <w:marLeft w:val="0"/>
      <w:marRight w:val="0"/>
      <w:marTop w:val="0"/>
      <w:marBottom w:val="0"/>
      <w:divBdr>
        <w:top w:val="none" w:sz="0" w:space="0" w:color="auto"/>
        <w:left w:val="none" w:sz="0" w:space="0" w:color="auto"/>
        <w:bottom w:val="none" w:sz="0" w:space="0" w:color="auto"/>
        <w:right w:val="none" w:sz="0" w:space="0" w:color="auto"/>
      </w:divBdr>
    </w:div>
    <w:div w:id="1455127084">
      <w:bodyDiv w:val="1"/>
      <w:marLeft w:val="0"/>
      <w:marRight w:val="0"/>
      <w:marTop w:val="0"/>
      <w:marBottom w:val="0"/>
      <w:divBdr>
        <w:top w:val="none" w:sz="0" w:space="0" w:color="auto"/>
        <w:left w:val="none" w:sz="0" w:space="0" w:color="auto"/>
        <w:bottom w:val="none" w:sz="0" w:space="0" w:color="auto"/>
        <w:right w:val="none" w:sz="0" w:space="0" w:color="auto"/>
      </w:divBdr>
      <w:divsChild>
        <w:div w:id="1373534037">
          <w:marLeft w:val="547"/>
          <w:marRight w:val="0"/>
          <w:marTop w:val="0"/>
          <w:marBottom w:val="0"/>
          <w:divBdr>
            <w:top w:val="none" w:sz="0" w:space="0" w:color="auto"/>
            <w:left w:val="none" w:sz="0" w:space="0" w:color="auto"/>
            <w:bottom w:val="none" w:sz="0" w:space="0" w:color="auto"/>
            <w:right w:val="none" w:sz="0" w:space="0" w:color="auto"/>
          </w:divBdr>
        </w:div>
        <w:div w:id="1438207774">
          <w:marLeft w:val="547"/>
          <w:marRight w:val="0"/>
          <w:marTop w:val="0"/>
          <w:marBottom w:val="0"/>
          <w:divBdr>
            <w:top w:val="none" w:sz="0" w:space="0" w:color="auto"/>
            <w:left w:val="none" w:sz="0" w:space="0" w:color="auto"/>
            <w:bottom w:val="none" w:sz="0" w:space="0" w:color="auto"/>
            <w:right w:val="none" w:sz="0" w:space="0" w:color="auto"/>
          </w:divBdr>
        </w:div>
      </w:divsChild>
    </w:div>
    <w:div w:id="1477184293">
      <w:bodyDiv w:val="1"/>
      <w:marLeft w:val="0"/>
      <w:marRight w:val="0"/>
      <w:marTop w:val="0"/>
      <w:marBottom w:val="0"/>
      <w:divBdr>
        <w:top w:val="none" w:sz="0" w:space="0" w:color="auto"/>
        <w:left w:val="none" w:sz="0" w:space="0" w:color="auto"/>
        <w:bottom w:val="none" w:sz="0" w:space="0" w:color="auto"/>
        <w:right w:val="none" w:sz="0" w:space="0" w:color="auto"/>
      </w:divBdr>
    </w:div>
    <w:div w:id="1483546743">
      <w:bodyDiv w:val="1"/>
      <w:marLeft w:val="0"/>
      <w:marRight w:val="0"/>
      <w:marTop w:val="0"/>
      <w:marBottom w:val="0"/>
      <w:divBdr>
        <w:top w:val="none" w:sz="0" w:space="0" w:color="auto"/>
        <w:left w:val="none" w:sz="0" w:space="0" w:color="auto"/>
        <w:bottom w:val="none" w:sz="0" w:space="0" w:color="auto"/>
        <w:right w:val="none" w:sz="0" w:space="0" w:color="auto"/>
      </w:divBdr>
    </w:div>
    <w:div w:id="1486579817">
      <w:bodyDiv w:val="1"/>
      <w:marLeft w:val="0"/>
      <w:marRight w:val="0"/>
      <w:marTop w:val="0"/>
      <w:marBottom w:val="0"/>
      <w:divBdr>
        <w:top w:val="none" w:sz="0" w:space="0" w:color="auto"/>
        <w:left w:val="none" w:sz="0" w:space="0" w:color="auto"/>
        <w:bottom w:val="none" w:sz="0" w:space="0" w:color="auto"/>
        <w:right w:val="none" w:sz="0" w:space="0" w:color="auto"/>
      </w:divBdr>
      <w:divsChild>
        <w:div w:id="1290814842">
          <w:marLeft w:val="446"/>
          <w:marRight w:val="0"/>
          <w:marTop w:val="0"/>
          <w:marBottom w:val="0"/>
          <w:divBdr>
            <w:top w:val="none" w:sz="0" w:space="0" w:color="auto"/>
            <w:left w:val="none" w:sz="0" w:space="0" w:color="auto"/>
            <w:bottom w:val="none" w:sz="0" w:space="0" w:color="auto"/>
            <w:right w:val="none" w:sz="0" w:space="0" w:color="auto"/>
          </w:divBdr>
        </w:div>
        <w:div w:id="1974940581">
          <w:marLeft w:val="446"/>
          <w:marRight w:val="0"/>
          <w:marTop w:val="0"/>
          <w:marBottom w:val="0"/>
          <w:divBdr>
            <w:top w:val="none" w:sz="0" w:space="0" w:color="auto"/>
            <w:left w:val="none" w:sz="0" w:space="0" w:color="auto"/>
            <w:bottom w:val="none" w:sz="0" w:space="0" w:color="auto"/>
            <w:right w:val="none" w:sz="0" w:space="0" w:color="auto"/>
          </w:divBdr>
        </w:div>
        <w:div w:id="2067486190">
          <w:marLeft w:val="446"/>
          <w:marRight w:val="0"/>
          <w:marTop w:val="0"/>
          <w:marBottom w:val="0"/>
          <w:divBdr>
            <w:top w:val="none" w:sz="0" w:space="0" w:color="auto"/>
            <w:left w:val="none" w:sz="0" w:space="0" w:color="auto"/>
            <w:bottom w:val="none" w:sz="0" w:space="0" w:color="auto"/>
            <w:right w:val="none" w:sz="0" w:space="0" w:color="auto"/>
          </w:divBdr>
        </w:div>
      </w:divsChild>
    </w:div>
    <w:div w:id="1494174367">
      <w:bodyDiv w:val="1"/>
      <w:marLeft w:val="0"/>
      <w:marRight w:val="0"/>
      <w:marTop w:val="0"/>
      <w:marBottom w:val="0"/>
      <w:divBdr>
        <w:top w:val="none" w:sz="0" w:space="0" w:color="auto"/>
        <w:left w:val="none" w:sz="0" w:space="0" w:color="auto"/>
        <w:bottom w:val="none" w:sz="0" w:space="0" w:color="auto"/>
        <w:right w:val="none" w:sz="0" w:space="0" w:color="auto"/>
      </w:divBdr>
    </w:div>
    <w:div w:id="1500196310">
      <w:bodyDiv w:val="1"/>
      <w:marLeft w:val="0"/>
      <w:marRight w:val="0"/>
      <w:marTop w:val="0"/>
      <w:marBottom w:val="0"/>
      <w:divBdr>
        <w:top w:val="none" w:sz="0" w:space="0" w:color="auto"/>
        <w:left w:val="none" w:sz="0" w:space="0" w:color="auto"/>
        <w:bottom w:val="none" w:sz="0" w:space="0" w:color="auto"/>
        <w:right w:val="none" w:sz="0" w:space="0" w:color="auto"/>
      </w:divBdr>
    </w:div>
    <w:div w:id="1528718643">
      <w:bodyDiv w:val="1"/>
      <w:marLeft w:val="0"/>
      <w:marRight w:val="0"/>
      <w:marTop w:val="0"/>
      <w:marBottom w:val="0"/>
      <w:divBdr>
        <w:top w:val="none" w:sz="0" w:space="0" w:color="auto"/>
        <w:left w:val="none" w:sz="0" w:space="0" w:color="auto"/>
        <w:bottom w:val="none" w:sz="0" w:space="0" w:color="auto"/>
        <w:right w:val="none" w:sz="0" w:space="0" w:color="auto"/>
      </w:divBdr>
    </w:div>
    <w:div w:id="1530415961">
      <w:bodyDiv w:val="1"/>
      <w:marLeft w:val="0"/>
      <w:marRight w:val="0"/>
      <w:marTop w:val="0"/>
      <w:marBottom w:val="0"/>
      <w:divBdr>
        <w:top w:val="none" w:sz="0" w:space="0" w:color="auto"/>
        <w:left w:val="none" w:sz="0" w:space="0" w:color="auto"/>
        <w:bottom w:val="none" w:sz="0" w:space="0" w:color="auto"/>
        <w:right w:val="none" w:sz="0" w:space="0" w:color="auto"/>
      </w:divBdr>
      <w:divsChild>
        <w:div w:id="170221110">
          <w:marLeft w:val="547"/>
          <w:marRight w:val="0"/>
          <w:marTop w:val="0"/>
          <w:marBottom w:val="0"/>
          <w:divBdr>
            <w:top w:val="none" w:sz="0" w:space="0" w:color="auto"/>
            <w:left w:val="none" w:sz="0" w:space="0" w:color="auto"/>
            <w:bottom w:val="none" w:sz="0" w:space="0" w:color="auto"/>
            <w:right w:val="none" w:sz="0" w:space="0" w:color="auto"/>
          </w:divBdr>
        </w:div>
        <w:div w:id="597523877">
          <w:marLeft w:val="547"/>
          <w:marRight w:val="0"/>
          <w:marTop w:val="0"/>
          <w:marBottom w:val="0"/>
          <w:divBdr>
            <w:top w:val="none" w:sz="0" w:space="0" w:color="auto"/>
            <w:left w:val="none" w:sz="0" w:space="0" w:color="auto"/>
            <w:bottom w:val="none" w:sz="0" w:space="0" w:color="auto"/>
            <w:right w:val="none" w:sz="0" w:space="0" w:color="auto"/>
          </w:divBdr>
        </w:div>
        <w:div w:id="1484203684">
          <w:marLeft w:val="547"/>
          <w:marRight w:val="0"/>
          <w:marTop w:val="0"/>
          <w:marBottom w:val="0"/>
          <w:divBdr>
            <w:top w:val="none" w:sz="0" w:space="0" w:color="auto"/>
            <w:left w:val="none" w:sz="0" w:space="0" w:color="auto"/>
            <w:bottom w:val="none" w:sz="0" w:space="0" w:color="auto"/>
            <w:right w:val="none" w:sz="0" w:space="0" w:color="auto"/>
          </w:divBdr>
        </w:div>
      </w:divsChild>
    </w:div>
    <w:div w:id="1536188778">
      <w:bodyDiv w:val="1"/>
      <w:marLeft w:val="0"/>
      <w:marRight w:val="0"/>
      <w:marTop w:val="0"/>
      <w:marBottom w:val="0"/>
      <w:divBdr>
        <w:top w:val="none" w:sz="0" w:space="0" w:color="auto"/>
        <w:left w:val="none" w:sz="0" w:space="0" w:color="auto"/>
        <w:bottom w:val="none" w:sz="0" w:space="0" w:color="auto"/>
        <w:right w:val="none" w:sz="0" w:space="0" w:color="auto"/>
      </w:divBdr>
      <w:divsChild>
        <w:div w:id="991642881">
          <w:marLeft w:val="547"/>
          <w:marRight w:val="0"/>
          <w:marTop w:val="0"/>
          <w:marBottom w:val="0"/>
          <w:divBdr>
            <w:top w:val="none" w:sz="0" w:space="0" w:color="auto"/>
            <w:left w:val="none" w:sz="0" w:space="0" w:color="auto"/>
            <w:bottom w:val="none" w:sz="0" w:space="0" w:color="auto"/>
            <w:right w:val="none" w:sz="0" w:space="0" w:color="auto"/>
          </w:divBdr>
        </w:div>
      </w:divsChild>
    </w:div>
    <w:div w:id="1537890671">
      <w:bodyDiv w:val="1"/>
      <w:marLeft w:val="0"/>
      <w:marRight w:val="0"/>
      <w:marTop w:val="0"/>
      <w:marBottom w:val="0"/>
      <w:divBdr>
        <w:top w:val="none" w:sz="0" w:space="0" w:color="auto"/>
        <w:left w:val="none" w:sz="0" w:space="0" w:color="auto"/>
        <w:bottom w:val="none" w:sz="0" w:space="0" w:color="auto"/>
        <w:right w:val="none" w:sz="0" w:space="0" w:color="auto"/>
      </w:divBdr>
      <w:divsChild>
        <w:div w:id="370765623">
          <w:marLeft w:val="720"/>
          <w:marRight w:val="0"/>
          <w:marTop w:val="0"/>
          <w:marBottom w:val="0"/>
          <w:divBdr>
            <w:top w:val="none" w:sz="0" w:space="0" w:color="auto"/>
            <w:left w:val="none" w:sz="0" w:space="0" w:color="auto"/>
            <w:bottom w:val="none" w:sz="0" w:space="0" w:color="auto"/>
            <w:right w:val="none" w:sz="0" w:space="0" w:color="auto"/>
          </w:divBdr>
        </w:div>
        <w:div w:id="1691682551">
          <w:marLeft w:val="720"/>
          <w:marRight w:val="0"/>
          <w:marTop w:val="0"/>
          <w:marBottom w:val="0"/>
          <w:divBdr>
            <w:top w:val="none" w:sz="0" w:space="0" w:color="auto"/>
            <w:left w:val="none" w:sz="0" w:space="0" w:color="auto"/>
            <w:bottom w:val="none" w:sz="0" w:space="0" w:color="auto"/>
            <w:right w:val="none" w:sz="0" w:space="0" w:color="auto"/>
          </w:divBdr>
        </w:div>
        <w:div w:id="1951207971">
          <w:marLeft w:val="720"/>
          <w:marRight w:val="0"/>
          <w:marTop w:val="0"/>
          <w:marBottom w:val="0"/>
          <w:divBdr>
            <w:top w:val="none" w:sz="0" w:space="0" w:color="auto"/>
            <w:left w:val="none" w:sz="0" w:space="0" w:color="auto"/>
            <w:bottom w:val="none" w:sz="0" w:space="0" w:color="auto"/>
            <w:right w:val="none" w:sz="0" w:space="0" w:color="auto"/>
          </w:divBdr>
        </w:div>
        <w:div w:id="1952928675">
          <w:marLeft w:val="720"/>
          <w:marRight w:val="0"/>
          <w:marTop w:val="0"/>
          <w:marBottom w:val="0"/>
          <w:divBdr>
            <w:top w:val="none" w:sz="0" w:space="0" w:color="auto"/>
            <w:left w:val="none" w:sz="0" w:space="0" w:color="auto"/>
            <w:bottom w:val="none" w:sz="0" w:space="0" w:color="auto"/>
            <w:right w:val="none" w:sz="0" w:space="0" w:color="auto"/>
          </w:divBdr>
        </w:div>
      </w:divsChild>
    </w:div>
    <w:div w:id="1544173755">
      <w:bodyDiv w:val="1"/>
      <w:marLeft w:val="0"/>
      <w:marRight w:val="0"/>
      <w:marTop w:val="0"/>
      <w:marBottom w:val="0"/>
      <w:divBdr>
        <w:top w:val="none" w:sz="0" w:space="0" w:color="auto"/>
        <w:left w:val="none" w:sz="0" w:space="0" w:color="auto"/>
        <w:bottom w:val="none" w:sz="0" w:space="0" w:color="auto"/>
        <w:right w:val="none" w:sz="0" w:space="0" w:color="auto"/>
      </w:divBdr>
    </w:div>
    <w:div w:id="1546022629">
      <w:bodyDiv w:val="1"/>
      <w:marLeft w:val="0"/>
      <w:marRight w:val="0"/>
      <w:marTop w:val="0"/>
      <w:marBottom w:val="0"/>
      <w:divBdr>
        <w:top w:val="none" w:sz="0" w:space="0" w:color="auto"/>
        <w:left w:val="none" w:sz="0" w:space="0" w:color="auto"/>
        <w:bottom w:val="none" w:sz="0" w:space="0" w:color="auto"/>
        <w:right w:val="none" w:sz="0" w:space="0" w:color="auto"/>
      </w:divBdr>
    </w:div>
    <w:div w:id="1551306663">
      <w:bodyDiv w:val="1"/>
      <w:marLeft w:val="0"/>
      <w:marRight w:val="0"/>
      <w:marTop w:val="0"/>
      <w:marBottom w:val="0"/>
      <w:divBdr>
        <w:top w:val="none" w:sz="0" w:space="0" w:color="auto"/>
        <w:left w:val="none" w:sz="0" w:space="0" w:color="auto"/>
        <w:bottom w:val="none" w:sz="0" w:space="0" w:color="auto"/>
        <w:right w:val="none" w:sz="0" w:space="0" w:color="auto"/>
      </w:divBdr>
    </w:div>
    <w:div w:id="1554198814">
      <w:bodyDiv w:val="1"/>
      <w:marLeft w:val="0"/>
      <w:marRight w:val="0"/>
      <w:marTop w:val="0"/>
      <w:marBottom w:val="0"/>
      <w:divBdr>
        <w:top w:val="none" w:sz="0" w:space="0" w:color="auto"/>
        <w:left w:val="none" w:sz="0" w:space="0" w:color="auto"/>
        <w:bottom w:val="none" w:sz="0" w:space="0" w:color="auto"/>
        <w:right w:val="none" w:sz="0" w:space="0" w:color="auto"/>
      </w:divBdr>
    </w:div>
    <w:div w:id="1554459247">
      <w:bodyDiv w:val="1"/>
      <w:marLeft w:val="0"/>
      <w:marRight w:val="0"/>
      <w:marTop w:val="0"/>
      <w:marBottom w:val="0"/>
      <w:divBdr>
        <w:top w:val="none" w:sz="0" w:space="0" w:color="auto"/>
        <w:left w:val="none" w:sz="0" w:space="0" w:color="auto"/>
        <w:bottom w:val="none" w:sz="0" w:space="0" w:color="auto"/>
        <w:right w:val="none" w:sz="0" w:space="0" w:color="auto"/>
      </w:divBdr>
    </w:div>
    <w:div w:id="1567718470">
      <w:bodyDiv w:val="1"/>
      <w:marLeft w:val="0"/>
      <w:marRight w:val="0"/>
      <w:marTop w:val="0"/>
      <w:marBottom w:val="0"/>
      <w:divBdr>
        <w:top w:val="none" w:sz="0" w:space="0" w:color="auto"/>
        <w:left w:val="none" w:sz="0" w:space="0" w:color="auto"/>
        <w:bottom w:val="none" w:sz="0" w:space="0" w:color="auto"/>
        <w:right w:val="none" w:sz="0" w:space="0" w:color="auto"/>
      </w:divBdr>
    </w:div>
    <w:div w:id="1600135327">
      <w:bodyDiv w:val="1"/>
      <w:marLeft w:val="0"/>
      <w:marRight w:val="0"/>
      <w:marTop w:val="0"/>
      <w:marBottom w:val="0"/>
      <w:divBdr>
        <w:top w:val="none" w:sz="0" w:space="0" w:color="auto"/>
        <w:left w:val="none" w:sz="0" w:space="0" w:color="auto"/>
        <w:bottom w:val="none" w:sz="0" w:space="0" w:color="auto"/>
        <w:right w:val="none" w:sz="0" w:space="0" w:color="auto"/>
      </w:divBdr>
    </w:div>
    <w:div w:id="1604340236">
      <w:bodyDiv w:val="1"/>
      <w:marLeft w:val="0"/>
      <w:marRight w:val="0"/>
      <w:marTop w:val="0"/>
      <w:marBottom w:val="0"/>
      <w:divBdr>
        <w:top w:val="none" w:sz="0" w:space="0" w:color="auto"/>
        <w:left w:val="none" w:sz="0" w:space="0" w:color="auto"/>
        <w:bottom w:val="none" w:sz="0" w:space="0" w:color="auto"/>
        <w:right w:val="none" w:sz="0" w:space="0" w:color="auto"/>
      </w:divBdr>
    </w:div>
    <w:div w:id="1619944733">
      <w:bodyDiv w:val="1"/>
      <w:marLeft w:val="0"/>
      <w:marRight w:val="0"/>
      <w:marTop w:val="0"/>
      <w:marBottom w:val="0"/>
      <w:divBdr>
        <w:top w:val="none" w:sz="0" w:space="0" w:color="auto"/>
        <w:left w:val="none" w:sz="0" w:space="0" w:color="auto"/>
        <w:bottom w:val="none" w:sz="0" w:space="0" w:color="auto"/>
        <w:right w:val="none" w:sz="0" w:space="0" w:color="auto"/>
      </w:divBdr>
    </w:div>
    <w:div w:id="1641614452">
      <w:bodyDiv w:val="1"/>
      <w:marLeft w:val="0"/>
      <w:marRight w:val="0"/>
      <w:marTop w:val="0"/>
      <w:marBottom w:val="0"/>
      <w:divBdr>
        <w:top w:val="none" w:sz="0" w:space="0" w:color="auto"/>
        <w:left w:val="none" w:sz="0" w:space="0" w:color="auto"/>
        <w:bottom w:val="none" w:sz="0" w:space="0" w:color="auto"/>
        <w:right w:val="none" w:sz="0" w:space="0" w:color="auto"/>
      </w:divBdr>
      <w:divsChild>
        <w:div w:id="885871644">
          <w:marLeft w:val="547"/>
          <w:marRight w:val="0"/>
          <w:marTop w:val="200"/>
          <w:marBottom w:val="0"/>
          <w:divBdr>
            <w:top w:val="none" w:sz="0" w:space="0" w:color="auto"/>
            <w:left w:val="none" w:sz="0" w:space="0" w:color="auto"/>
            <w:bottom w:val="none" w:sz="0" w:space="0" w:color="auto"/>
            <w:right w:val="none" w:sz="0" w:space="0" w:color="auto"/>
          </w:divBdr>
        </w:div>
        <w:div w:id="1688485536">
          <w:marLeft w:val="547"/>
          <w:marRight w:val="0"/>
          <w:marTop w:val="200"/>
          <w:marBottom w:val="0"/>
          <w:divBdr>
            <w:top w:val="none" w:sz="0" w:space="0" w:color="auto"/>
            <w:left w:val="none" w:sz="0" w:space="0" w:color="auto"/>
            <w:bottom w:val="none" w:sz="0" w:space="0" w:color="auto"/>
            <w:right w:val="none" w:sz="0" w:space="0" w:color="auto"/>
          </w:divBdr>
        </w:div>
        <w:div w:id="1727948411">
          <w:marLeft w:val="547"/>
          <w:marRight w:val="0"/>
          <w:marTop w:val="200"/>
          <w:marBottom w:val="0"/>
          <w:divBdr>
            <w:top w:val="none" w:sz="0" w:space="0" w:color="auto"/>
            <w:left w:val="none" w:sz="0" w:space="0" w:color="auto"/>
            <w:bottom w:val="none" w:sz="0" w:space="0" w:color="auto"/>
            <w:right w:val="none" w:sz="0" w:space="0" w:color="auto"/>
          </w:divBdr>
        </w:div>
        <w:div w:id="1512452182">
          <w:marLeft w:val="547"/>
          <w:marRight w:val="0"/>
          <w:marTop w:val="200"/>
          <w:marBottom w:val="0"/>
          <w:divBdr>
            <w:top w:val="none" w:sz="0" w:space="0" w:color="auto"/>
            <w:left w:val="none" w:sz="0" w:space="0" w:color="auto"/>
            <w:bottom w:val="none" w:sz="0" w:space="0" w:color="auto"/>
            <w:right w:val="none" w:sz="0" w:space="0" w:color="auto"/>
          </w:divBdr>
        </w:div>
      </w:divsChild>
    </w:div>
    <w:div w:id="1655914979">
      <w:bodyDiv w:val="1"/>
      <w:marLeft w:val="0"/>
      <w:marRight w:val="0"/>
      <w:marTop w:val="0"/>
      <w:marBottom w:val="0"/>
      <w:divBdr>
        <w:top w:val="none" w:sz="0" w:space="0" w:color="auto"/>
        <w:left w:val="none" w:sz="0" w:space="0" w:color="auto"/>
        <w:bottom w:val="none" w:sz="0" w:space="0" w:color="auto"/>
        <w:right w:val="none" w:sz="0" w:space="0" w:color="auto"/>
      </w:divBdr>
    </w:div>
    <w:div w:id="1663002439">
      <w:bodyDiv w:val="1"/>
      <w:marLeft w:val="0"/>
      <w:marRight w:val="0"/>
      <w:marTop w:val="0"/>
      <w:marBottom w:val="0"/>
      <w:divBdr>
        <w:top w:val="none" w:sz="0" w:space="0" w:color="auto"/>
        <w:left w:val="none" w:sz="0" w:space="0" w:color="auto"/>
        <w:bottom w:val="none" w:sz="0" w:space="0" w:color="auto"/>
        <w:right w:val="none" w:sz="0" w:space="0" w:color="auto"/>
      </w:divBdr>
    </w:div>
    <w:div w:id="1675493673">
      <w:bodyDiv w:val="1"/>
      <w:marLeft w:val="0"/>
      <w:marRight w:val="0"/>
      <w:marTop w:val="0"/>
      <w:marBottom w:val="0"/>
      <w:divBdr>
        <w:top w:val="none" w:sz="0" w:space="0" w:color="auto"/>
        <w:left w:val="none" w:sz="0" w:space="0" w:color="auto"/>
        <w:bottom w:val="none" w:sz="0" w:space="0" w:color="auto"/>
        <w:right w:val="none" w:sz="0" w:space="0" w:color="auto"/>
      </w:divBdr>
    </w:div>
    <w:div w:id="1676836719">
      <w:bodyDiv w:val="1"/>
      <w:marLeft w:val="0"/>
      <w:marRight w:val="0"/>
      <w:marTop w:val="0"/>
      <w:marBottom w:val="0"/>
      <w:divBdr>
        <w:top w:val="none" w:sz="0" w:space="0" w:color="auto"/>
        <w:left w:val="none" w:sz="0" w:space="0" w:color="auto"/>
        <w:bottom w:val="none" w:sz="0" w:space="0" w:color="auto"/>
        <w:right w:val="none" w:sz="0" w:space="0" w:color="auto"/>
      </w:divBdr>
    </w:div>
    <w:div w:id="1678000662">
      <w:bodyDiv w:val="1"/>
      <w:marLeft w:val="0"/>
      <w:marRight w:val="0"/>
      <w:marTop w:val="0"/>
      <w:marBottom w:val="0"/>
      <w:divBdr>
        <w:top w:val="none" w:sz="0" w:space="0" w:color="auto"/>
        <w:left w:val="none" w:sz="0" w:space="0" w:color="auto"/>
        <w:bottom w:val="none" w:sz="0" w:space="0" w:color="auto"/>
        <w:right w:val="none" w:sz="0" w:space="0" w:color="auto"/>
      </w:divBdr>
      <w:divsChild>
        <w:div w:id="356586346">
          <w:marLeft w:val="547"/>
          <w:marRight w:val="0"/>
          <w:marTop w:val="0"/>
          <w:marBottom w:val="0"/>
          <w:divBdr>
            <w:top w:val="none" w:sz="0" w:space="0" w:color="auto"/>
            <w:left w:val="none" w:sz="0" w:space="0" w:color="auto"/>
            <w:bottom w:val="none" w:sz="0" w:space="0" w:color="auto"/>
            <w:right w:val="none" w:sz="0" w:space="0" w:color="auto"/>
          </w:divBdr>
        </w:div>
      </w:divsChild>
    </w:div>
    <w:div w:id="1692881129">
      <w:bodyDiv w:val="1"/>
      <w:marLeft w:val="0"/>
      <w:marRight w:val="0"/>
      <w:marTop w:val="0"/>
      <w:marBottom w:val="0"/>
      <w:divBdr>
        <w:top w:val="none" w:sz="0" w:space="0" w:color="auto"/>
        <w:left w:val="none" w:sz="0" w:space="0" w:color="auto"/>
        <w:bottom w:val="none" w:sz="0" w:space="0" w:color="auto"/>
        <w:right w:val="none" w:sz="0" w:space="0" w:color="auto"/>
      </w:divBdr>
    </w:div>
    <w:div w:id="1694768611">
      <w:bodyDiv w:val="1"/>
      <w:marLeft w:val="0"/>
      <w:marRight w:val="0"/>
      <w:marTop w:val="0"/>
      <w:marBottom w:val="0"/>
      <w:divBdr>
        <w:top w:val="none" w:sz="0" w:space="0" w:color="auto"/>
        <w:left w:val="none" w:sz="0" w:space="0" w:color="auto"/>
        <w:bottom w:val="none" w:sz="0" w:space="0" w:color="auto"/>
        <w:right w:val="none" w:sz="0" w:space="0" w:color="auto"/>
      </w:divBdr>
    </w:div>
    <w:div w:id="1696730442">
      <w:bodyDiv w:val="1"/>
      <w:marLeft w:val="0"/>
      <w:marRight w:val="0"/>
      <w:marTop w:val="0"/>
      <w:marBottom w:val="0"/>
      <w:divBdr>
        <w:top w:val="none" w:sz="0" w:space="0" w:color="auto"/>
        <w:left w:val="none" w:sz="0" w:space="0" w:color="auto"/>
        <w:bottom w:val="none" w:sz="0" w:space="0" w:color="auto"/>
        <w:right w:val="none" w:sz="0" w:space="0" w:color="auto"/>
      </w:divBdr>
    </w:div>
    <w:div w:id="1702363658">
      <w:bodyDiv w:val="1"/>
      <w:marLeft w:val="0"/>
      <w:marRight w:val="0"/>
      <w:marTop w:val="0"/>
      <w:marBottom w:val="0"/>
      <w:divBdr>
        <w:top w:val="none" w:sz="0" w:space="0" w:color="auto"/>
        <w:left w:val="none" w:sz="0" w:space="0" w:color="auto"/>
        <w:bottom w:val="none" w:sz="0" w:space="0" w:color="auto"/>
        <w:right w:val="none" w:sz="0" w:space="0" w:color="auto"/>
      </w:divBdr>
    </w:div>
    <w:div w:id="1703090495">
      <w:bodyDiv w:val="1"/>
      <w:marLeft w:val="0"/>
      <w:marRight w:val="0"/>
      <w:marTop w:val="0"/>
      <w:marBottom w:val="0"/>
      <w:divBdr>
        <w:top w:val="none" w:sz="0" w:space="0" w:color="auto"/>
        <w:left w:val="none" w:sz="0" w:space="0" w:color="auto"/>
        <w:bottom w:val="none" w:sz="0" w:space="0" w:color="auto"/>
        <w:right w:val="none" w:sz="0" w:space="0" w:color="auto"/>
      </w:divBdr>
    </w:div>
    <w:div w:id="1723092670">
      <w:bodyDiv w:val="1"/>
      <w:marLeft w:val="0"/>
      <w:marRight w:val="0"/>
      <w:marTop w:val="0"/>
      <w:marBottom w:val="0"/>
      <w:divBdr>
        <w:top w:val="none" w:sz="0" w:space="0" w:color="auto"/>
        <w:left w:val="none" w:sz="0" w:space="0" w:color="auto"/>
        <w:bottom w:val="none" w:sz="0" w:space="0" w:color="auto"/>
        <w:right w:val="none" w:sz="0" w:space="0" w:color="auto"/>
      </w:divBdr>
    </w:div>
    <w:div w:id="1726876553">
      <w:bodyDiv w:val="1"/>
      <w:marLeft w:val="0"/>
      <w:marRight w:val="0"/>
      <w:marTop w:val="0"/>
      <w:marBottom w:val="0"/>
      <w:divBdr>
        <w:top w:val="none" w:sz="0" w:space="0" w:color="auto"/>
        <w:left w:val="none" w:sz="0" w:space="0" w:color="auto"/>
        <w:bottom w:val="none" w:sz="0" w:space="0" w:color="auto"/>
        <w:right w:val="none" w:sz="0" w:space="0" w:color="auto"/>
      </w:divBdr>
    </w:div>
    <w:div w:id="1765880901">
      <w:bodyDiv w:val="1"/>
      <w:marLeft w:val="0"/>
      <w:marRight w:val="0"/>
      <w:marTop w:val="0"/>
      <w:marBottom w:val="0"/>
      <w:divBdr>
        <w:top w:val="none" w:sz="0" w:space="0" w:color="auto"/>
        <w:left w:val="none" w:sz="0" w:space="0" w:color="auto"/>
        <w:bottom w:val="none" w:sz="0" w:space="0" w:color="auto"/>
        <w:right w:val="none" w:sz="0" w:space="0" w:color="auto"/>
      </w:divBdr>
    </w:div>
    <w:div w:id="1771005814">
      <w:bodyDiv w:val="1"/>
      <w:marLeft w:val="0"/>
      <w:marRight w:val="0"/>
      <w:marTop w:val="0"/>
      <w:marBottom w:val="0"/>
      <w:divBdr>
        <w:top w:val="none" w:sz="0" w:space="0" w:color="auto"/>
        <w:left w:val="none" w:sz="0" w:space="0" w:color="auto"/>
        <w:bottom w:val="none" w:sz="0" w:space="0" w:color="auto"/>
        <w:right w:val="none" w:sz="0" w:space="0" w:color="auto"/>
      </w:divBdr>
    </w:div>
    <w:div w:id="1781342591">
      <w:bodyDiv w:val="1"/>
      <w:marLeft w:val="0"/>
      <w:marRight w:val="0"/>
      <w:marTop w:val="0"/>
      <w:marBottom w:val="0"/>
      <w:divBdr>
        <w:top w:val="none" w:sz="0" w:space="0" w:color="auto"/>
        <w:left w:val="none" w:sz="0" w:space="0" w:color="auto"/>
        <w:bottom w:val="none" w:sz="0" w:space="0" w:color="auto"/>
        <w:right w:val="none" w:sz="0" w:space="0" w:color="auto"/>
      </w:divBdr>
      <w:divsChild>
        <w:div w:id="678238870">
          <w:marLeft w:val="446"/>
          <w:marRight w:val="0"/>
          <w:marTop w:val="0"/>
          <w:marBottom w:val="0"/>
          <w:divBdr>
            <w:top w:val="none" w:sz="0" w:space="0" w:color="auto"/>
            <w:left w:val="none" w:sz="0" w:space="0" w:color="auto"/>
            <w:bottom w:val="none" w:sz="0" w:space="0" w:color="auto"/>
            <w:right w:val="none" w:sz="0" w:space="0" w:color="auto"/>
          </w:divBdr>
        </w:div>
        <w:div w:id="867068216">
          <w:marLeft w:val="446"/>
          <w:marRight w:val="0"/>
          <w:marTop w:val="0"/>
          <w:marBottom w:val="0"/>
          <w:divBdr>
            <w:top w:val="none" w:sz="0" w:space="0" w:color="auto"/>
            <w:left w:val="none" w:sz="0" w:space="0" w:color="auto"/>
            <w:bottom w:val="none" w:sz="0" w:space="0" w:color="auto"/>
            <w:right w:val="none" w:sz="0" w:space="0" w:color="auto"/>
          </w:divBdr>
        </w:div>
        <w:div w:id="385035435">
          <w:marLeft w:val="446"/>
          <w:marRight w:val="0"/>
          <w:marTop w:val="0"/>
          <w:marBottom w:val="0"/>
          <w:divBdr>
            <w:top w:val="none" w:sz="0" w:space="0" w:color="auto"/>
            <w:left w:val="none" w:sz="0" w:space="0" w:color="auto"/>
            <w:bottom w:val="none" w:sz="0" w:space="0" w:color="auto"/>
            <w:right w:val="none" w:sz="0" w:space="0" w:color="auto"/>
          </w:divBdr>
        </w:div>
        <w:div w:id="1276059442">
          <w:marLeft w:val="446"/>
          <w:marRight w:val="0"/>
          <w:marTop w:val="0"/>
          <w:marBottom w:val="0"/>
          <w:divBdr>
            <w:top w:val="none" w:sz="0" w:space="0" w:color="auto"/>
            <w:left w:val="none" w:sz="0" w:space="0" w:color="auto"/>
            <w:bottom w:val="none" w:sz="0" w:space="0" w:color="auto"/>
            <w:right w:val="none" w:sz="0" w:space="0" w:color="auto"/>
          </w:divBdr>
        </w:div>
        <w:div w:id="1729498074">
          <w:marLeft w:val="446"/>
          <w:marRight w:val="0"/>
          <w:marTop w:val="0"/>
          <w:marBottom w:val="0"/>
          <w:divBdr>
            <w:top w:val="none" w:sz="0" w:space="0" w:color="auto"/>
            <w:left w:val="none" w:sz="0" w:space="0" w:color="auto"/>
            <w:bottom w:val="none" w:sz="0" w:space="0" w:color="auto"/>
            <w:right w:val="none" w:sz="0" w:space="0" w:color="auto"/>
          </w:divBdr>
        </w:div>
        <w:div w:id="1297489955">
          <w:marLeft w:val="446"/>
          <w:marRight w:val="0"/>
          <w:marTop w:val="0"/>
          <w:marBottom w:val="0"/>
          <w:divBdr>
            <w:top w:val="none" w:sz="0" w:space="0" w:color="auto"/>
            <w:left w:val="none" w:sz="0" w:space="0" w:color="auto"/>
            <w:bottom w:val="none" w:sz="0" w:space="0" w:color="auto"/>
            <w:right w:val="none" w:sz="0" w:space="0" w:color="auto"/>
          </w:divBdr>
        </w:div>
        <w:div w:id="121731744">
          <w:marLeft w:val="446"/>
          <w:marRight w:val="0"/>
          <w:marTop w:val="0"/>
          <w:marBottom w:val="0"/>
          <w:divBdr>
            <w:top w:val="none" w:sz="0" w:space="0" w:color="auto"/>
            <w:left w:val="none" w:sz="0" w:space="0" w:color="auto"/>
            <w:bottom w:val="none" w:sz="0" w:space="0" w:color="auto"/>
            <w:right w:val="none" w:sz="0" w:space="0" w:color="auto"/>
          </w:divBdr>
        </w:div>
      </w:divsChild>
    </w:div>
    <w:div w:id="1788037730">
      <w:bodyDiv w:val="1"/>
      <w:marLeft w:val="0"/>
      <w:marRight w:val="0"/>
      <w:marTop w:val="0"/>
      <w:marBottom w:val="0"/>
      <w:divBdr>
        <w:top w:val="none" w:sz="0" w:space="0" w:color="auto"/>
        <w:left w:val="none" w:sz="0" w:space="0" w:color="auto"/>
        <w:bottom w:val="none" w:sz="0" w:space="0" w:color="auto"/>
        <w:right w:val="none" w:sz="0" w:space="0" w:color="auto"/>
      </w:divBdr>
      <w:divsChild>
        <w:div w:id="1154100327">
          <w:marLeft w:val="576"/>
          <w:marRight w:val="0"/>
          <w:marTop w:val="60"/>
          <w:marBottom w:val="0"/>
          <w:divBdr>
            <w:top w:val="none" w:sz="0" w:space="0" w:color="auto"/>
            <w:left w:val="none" w:sz="0" w:space="0" w:color="auto"/>
            <w:bottom w:val="none" w:sz="0" w:space="0" w:color="auto"/>
            <w:right w:val="none" w:sz="0" w:space="0" w:color="auto"/>
          </w:divBdr>
        </w:div>
        <w:div w:id="1985238696">
          <w:marLeft w:val="576"/>
          <w:marRight w:val="0"/>
          <w:marTop w:val="60"/>
          <w:marBottom w:val="0"/>
          <w:divBdr>
            <w:top w:val="none" w:sz="0" w:space="0" w:color="auto"/>
            <w:left w:val="none" w:sz="0" w:space="0" w:color="auto"/>
            <w:bottom w:val="none" w:sz="0" w:space="0" w:color="auto"/>
            <w:right w:val="none" w:sz="0" w:space="0" w:color="auto"/>
          </w:divBdr>
        </w:div>
        <w:div w:id="17774952">
          <w:marLeft w:val="576"/>
          <w:marRight w:val="0"/>
          <w:marTop w:val="60"/>
          <w:marBottom w:val="0"/>
          <w:divBdr>
            <w:top w:val="none" w:sz="0" w:space="0" w:color="auto"/>
            <w:left w:val="none" w:sz="0" w:space="0" w:color="auto"/>
            <w:bottom w:val="none" w:sz="0" w:space="0" w:color="auto"/>
            <w:right w:val="none" w:sz="0" w:space="0" w:color="auto"/>
          </w:divBdr>
        </w:div>
      </w:divsChild>
    </w:div>
    <w:div w:id="1796218869">
      <w:bodyDiv w:val="1"/>
      <w:marLeft w:val="0"/>
      <w:marRight w:val="0"/>
      <w:marTop w:val="0"/>
      <w:marBottom w:val="0"/>
      <w:divBdr>
        <w:top w:val="none" w:sz="0" w:space="0" w:color="auto"/>
        <w:left w:val="none" w:sz="0" w:space="0" w:color="auto"/>
        <w:bottom w:val="none" w:sz="0" w:space="0" w:color="auto"/>
        <w:right w:val="none" w:sz="0" w:space="0" w:color="auto"/>
      </w:divBdr>
    </w:div>
    <w:div w:id="1798836142">
      <w:bodyDiv w:val="1"/>
      <w:marLeft w:val="0"/>
      <w:marRight w:val="0"/>
      <w:marTop w:val="0"/>
      <w:marBottom w:val="0"/>
      <w:divBdr>
        <w:top w:val="none" w:sz="0" w:space="0" w:color="auto"/>
        <w:left w:val="none" w:sz="0" w:space="0" w:color="auto"/>
        <w:bottom w:val="none" w:sz="0" w:space="0" w:color="auto"/>
        <w:right w:val="none" w:sz="0" w:space="0" w:color="auto"/>
      </w:divBdr>
      <w:divsChild>
        <w:div w:id="552429805">
          <w:marLeft w:val="547"/>
          <w:marRight w:val="0"/>
          <w:marTop w:val="0"/>
          <w:marBottom w:val="0"/>
          <w:divBdr>
            <w:top w:val="none" w:sz="0" w:space="0" w:color="auto"/>
            <w:left w:val="none" w:sz="0" w:space="0" w:color="auto"/>
            <w:bottom w:val="none" w:sz="0" w:space="0" w:color="auto"/>
            <w:right w:val="none" w:sz="0" w:space="0" w:color="auto"/>
          </w:divBdr>
        </w:div>
        <w:div w:id="1107388674">
          <w:marLeft w:val="547"/>
          <w:marRight w:val="0"/>
          <w:marTop w:val="0"/>
          <w:marBottom w:val="0"/>
          <w:divBdr>
            <w:top w:val="none" w:sz="0" w:space="0" w:color="auto"/>
            <w:left w:val="none" w:sz="0" w:space="0" w:color="auto"/>
            <w:bottom w:val="none" w:sz="0" w:space="0" w:color="auto"/>
            <w:right w:val="none" w:sz="0" w:space="0" w:color="auto"/>
          </w:divBdr>
        </w:div>
        <w:div w:id="1143352404">
          <w:marLeft w:val="547"/>
          <w:marRight w:val="0"/>
          <w:marTop w:val="0"/>
          <w:marBottom w:val="0"/>
          <w:divBdr>
            <w:top w:val="none" w:sz="0" w:space="0" w:color="auto"/>
            <w:left w:val="none" w:sz="0" w:space="0" w:color="auto"/>
            <w:bottom w:val="none" w:sz="0" w:space="0" w:color="auto"/>
            <w:right w:val="none" w:sz="0" w:space="0" w:color="auto"/>
          </w:divBdr>
        </w:div>
        <w:div w:id="1435519473">
          <w:marLeft w:val="547"/>
          <w:marRight w:val="0"/>
          <w:marTop w:val="0"/>
          <w:marBottom w:val="0"/>
          <w:divBdr>
            <w:top w:val="none" w:sz="0" w:space="0" w:color="auto"/>
            <w:left w:val="none" w:sz="0" w:space="0" w:color="auto"/>
            <w:bottom w:val="none" w:sz="0" w:space="0" w:color="auto"/>
            <w:right w:val="none" w:sz="0" w:space="0" w:color="auto"/>
          </w:divBdr>
        </w:div>
        <w:div w:id="1892032857">
          <w:marLeft w:val="547"/>
          <w:marRight w:val="0"/>
          <w:marTop w:val="0"/>
          <w:marBottom w:val="0"/>
          <w:divBdr>
            <w:top w:val="none" w:sz="0" w:space="0" w:color="auto"/>
            <w:left w:val="none" w:sz="0" w:space="0" w:color="auto"/>
            <w:bottom w:val="none" w:sz="0" w:space="0" w:color="auto"/>
            <w:right w:val="none" w:sz="0" w:space="0" w:color="auto"/>
          </w:divBdr>
        </w:div>
        <w:div w:id="2041585526">
          <w:marLeft w:val="547"/>
          <w:marRight w:val="0"/>
          <w:marTop w:val="0"/>
          <w:marBottom w:val="0"/>
          <w:divBdr>
            <w:top w:val="none" w:sz="0" w:space="0" w:color="auto"/>
            <w:left w:val="none" w:sz="0" w:space="0" w:color="auto"/>
            <w:bottom w:val="none" w:sz="0" w:space="0" w:color="auto"/>
            <w:right w:val="none" w:sz="0" w:space="0" w:color="auto"/>
          </w:divBdr>
        </w:div>
      </w:divsChild>
    </w:div>
    <w:div w:id="1822649918">
      <w:bodyDiv w:val="1"/>
      <w:marLeft w:val="0"/>
      <w:marRight w:val="0"/>
      <w:marTop w:val="0"/>
      <w:marBottom w:val="0"/>
      <w:divBdr>
        <w:top w:val="none" w:sz="0" w:space="0" w:color="auto"/>
        <w:left w:val="none" w:sz="0" w:space="0" w:color="auto"/>
        <w:bottom w:val="none" w:sz="0" w:space="0" w:color="auto"/>
        <w:right w:val="none" w:sz="0" w:space="0" w:color="auto"/>
      </w:divBdr>
    </w:div>
    <w:div w:id="1836873612">
      <w:bodyDiv w:val="1"/>
      <w:marLeft w:val="0"/>
      <w:marRight w:val="0"/>
      <w:marTop w:val="0"/>
      <w:marBottom w:val="0"/>
      <w:divBdr>
        <w:top w:val="none" w:sz="0" w:space="0" w:color="auto"/>
        <w:left w:val="none" w:sz="0" w:space="0" w:color="auto"/>
        <w:bottom w:val="none" w:sz="0" w:space="0" w:color="auto"/>
        <w:right w:val="none" w:sz="0" w:space="0" w:color="auto"/>
      </w:divBdr>
      <w:divsChild>
        <w:div w:id="1191802864">
          <w:marLeft w:val="576"/>
          <w:marRight w:val="0"/>
          <w:marTop w:val="80"/>
          <w:marBottom w:val="0"/>
          <w:divBdr>
            <w:top w:val="none" w:sz="0" w:space="0" w:color="auto"/>
            <w:left w:val="none" w:sz="0" w:space="0" w:color="auto"/>
            <w:bottom w:val="none" w:sz="0" w:space="0" w:color="auto"/>
            <w:right w:val="none" w:sz="0" w:space="0" w:color="auto"/>
          </w:divBdr>
        </w:div>
      </w:divsChild>
    </w:div>
    <w:div w:id="1848516398">
      <w:bodyDiv w:val="1"/>
      <w:marLeft w:val="0"/>
      <w:marRight w:val="0"/>
      <w:marTop w:val="0"/>
      <w:marBottom w:val="0"/>
      <w:divBdr>
        <w:top w:val="none" w:sz="0" w:space="0" w:color="auto"/>
        <w:left w:val="none" w:sz="0" w:space="0" w:color="auto"/>
        <w:bottom w:val="none" w:sz="0" w:space="0" w:color="auto"/>
        <w:right w:val="none" w:sz="0" w:space="0" w:color="auto"/>
      </w:divBdr>
      <w:divsChild>
        <w:div w:id="1208644078">
          <w:marLeft w:val="547"/>
          <w:marRight w:val="0"/>
          <w:marTop w:val="96"/>
          <w:marBottom w:val="0"/>
          <w:divBdr>
            <w:top w:val="none" w:sz="0" w:space="0" w:color="auto"/>
            <w:left w:val="none" w:sz="0" w:space="0" w:color="auto"/>
            <w:bottom w:val="none" w:sz="0" w:space="0" w:color="auto"/>
            <w:right w:val="none" w:sz="0" w:space="0" w:color="auto"/>
          </w:divBdr>
        </w:div>
        <w:div w:id="1264459937">
          <w:marLeft w:val="547"/>
          <w:marRight w:val="0"/>
          <w:marTop w:val="96"/>
          <w:marBottom w:val="0"/>
          <w:divBdr>
            <w:top w:val="none" w:sz="0" w:space="0" w:color="auto"/>
            <w:left w:val="none" w:sz="0" w:space="0" w:color="auto"/>
            <w:bottom w:val="none" w:sz="0" w:space="0" w:color="auto"/>
            <w:right w:val="none" w:sz="0" w:space="0" w:color="auto"/>
          </w:divBdr>
        </w:div>
        <w:div w:id="1983388559">
          <w:marLeft w:val="547"/>
          <w:marRight w:val="0"/>
          <w:marTop w:val="96"/>
          <w:marBottom w:val="0"/>
          <w:divBdr>
            <w:top w:val="none" w:sz="0" w:space="0" w:color="auto"/>
            <w:left w:val="none" w:sz="0" w:space="0" w:color="auto"/>
            <w:bottom w:val="none" w:sz="0" w:space="0" w:color="auto"/>
            <w:right w:val="none" w:sz="0" w:space="0" w:color="auto"/>
          </w:divBdr>
        </w:div>
      </w:divsChild>
    </w:div>
    <w:div w:id="1859538310">
      <w:bodyDiv w:val="1"/>
      <w:marLeft w:val="0"/>
      <w:marRight w:val="0"/>
      <w:marTop w:val="0"/>
      <w:marBottom w:val="0"/>
      <w:divBdr>
        <w:top w:val="none" w:sz="0" w:space="0" w:color="auto"/>
        <w:left w:val="none" w:sz="0" w:space="0" w:color="auto"/>
        <w:bottom w:val="none" w:sz="0" w:space="0" w:color="auto"/>
        <w:right w:val="none" w:sz="0" w:space="0" w:color="auto"/>
      </w:divBdr>
    </w:div>
    <w:div w:id="1862813408">
      <w:bodyDiv w:val="1"/>
      <w:marLeft w:val="0"/>
      <w:marRight w:val="0"/>
      <w:marTop w:val="0"/>
      <w:marBottom w:val="0"/>
      <w:divBdr>
        <w:top w:val="none" w:sz="0" w:space="0" w:color="auto"/>
        <w:left w:val="none" w:sz="0" w:space="0" w:color="auto"/>
        <w:bottom w:val="none" w:sz="0" w:space="0" w:color="auto"/>
        <w:right w:val="none" w:sz="0" w:space="0" w:color="auto"/>
      </w:divBdr>
      <w:divsChild>
        <w:div w:id="619339615">
          <w:marLeft w:val="547"/>
          <w:marRight w:val="0"/>
          <w:marTop w:val="0"/>
          <w:marBottom w:val="0"/>
          <w:divBdr>
            <w:top w:val="none" w:sz="0" w:space="0" w:color="auto"/>
            <w:left w:val="none" w:sz="0" w:space="0" w:color="auto"/>
            <w:bottom w:val="none" w:sz="0" w:space="0" w:color="auto"/>
            <w:right w:val="none" w:sz="0" w:space="0" w:color="auto"/>
          </w:divBdr>
        </w:div>
      </w:divsChild>
    </w:div>
    <w:div w:id="1864662582">
      <w:bodyDiv w:val="1"/>
      <w:marLeft w:val="0"/>
      <w:marRight w:val="0"/>
      <w:marTop w:val="0"/>
      <w:marBottom w:val="0"/>
      <w:divBdr>
        <w:top w:val="none" w:sz="0" w:space="0" w:color="auto"/>
        <w:left w:val="none" w:sz="0" w:space="0" w:color="auto"/>
        <w:bottom w:val="none" w:sz="0" w:space="0" w:color="auto"/>
        <w:right w:val="none" w:sz="0" w:space="0" w:color="auto"/>
      </w:divBdr>
    </w:div>
    <w:div w:id="1908030779">
      <w:bodyDiv w:val="1"/>
      <w:marLeft w:val="0"/>
      <w:marRight w:val="0"/>
      <w:marTop w:val="0"/>
      <w:marBottom w:val="0"/>
      <w:divBdr>
        <w:top w:val="none" w:sz="0" w:space="0" w:color="auto"/>
        <w:left w:val="none" w:sz="0" w:space="0" w:color="auto"/>
        <w:bottom w:val="none" w:sz="0" w:space="0" w:color="auto"/>
        <w:right w:val="none" w:sz="0" w:space="0" w:color="auto"/>
      </w:divBdr>
      <w:divsChild>
        <w:div w:id="465902383">
          <w:marLeft w:val="446"/>
          <w:marRight w:val="0"/>
          <w:marTop w:val="0"/>
          <w:marBottom w:val="0"/>
          <w:divBdr>
            <w:top w:val="none" w:sz="0" w:space="0" w:color="auto"/>
            <w:left w:val="none" w:sz="0" w:space="0" w:color="auto"/>
            <w:bottom w:val="none" w:sz="0" w:space="0" w:color="auto"/>
            <w:right w:val="none" w:sz="0" w:space="0" w:color="auto"/>
          </w:divBdr>
        </w:div>
        <w:div w:id="633751219">
          <w:marLeft w:val="446"/>
          <w:marRight w:val="0"/>
          <w:marTop w:val="0"/>
          <w:marBottom w:val="0"/>
          <w:divBdr>
            <w:top w:val="none" w:sz="0" w:space="0" w:color="auto"/>
            <w:left w:val="none" w:sz="0" w:space="0" w:color="auto"/>
            <w:bottom w:val="none" w:sz="0" w:space="0" w:color="auto"/>
            <w:right w:val="none" w:sz="0" w:space="0" w:color="auto"/>
          </w:divBdr>
        </w:div>
        <w:div w:id="711538052">
          <w:marLeft w:val="446"/>
          <w:marRight w:val="0"/>
          <w:marTop w:val="0"/>
          <w:marBottom w:val="0"/>
          <w:divBdr>
            <w:top w:val="none" w:sz="0" w:space="0" w:color="auto"/>
            <w:left w:val="none" w:sz="0" w:space="0" w:color="auto"/>
            <w:bottom w:val="none" w:sz="0" w:space="0" w:color="auto"/>
            <w:right w:val="none" w:sz="0" w:space="0" w:color="auto"/>
          </w:divBdr>
        </w:div>
        <w:div w:id="824324843">
          <w:marLeft w:val="446"/>
          <w:marRight w:val="0"/>
          <w:marTop w:val="0"/>
          <w:marBottom w:val="0"/>
          <w:divBdr>
            <w:top w:val="none" w:sz="0" w:space="0" w:color="auto"/>
            <w:left w:val="none" w:sz="0" w:space="0" w:color="auto"/>
            <w:bottom w:val="none" w:sz="0" w:space="0" w:color="auto"/>
            <w:right w:val="none" w:sz="0" w:space="0" w:color="auto"/>
          </w:divBdr>
        </w:div>
        <w:div w:id="1975283901">
          <w:marLeft w:val="446"/>
          <w:marRight w:val="0"/>
          <w:marTop w:val="0"/>
          <w:marBottom w:val="0"/>
          <w:divBdr>
            <w:top w:val="none" w:sz="0" w:space="0" w:color="auto"/>
            <w:left w:val="none" w:sz="0" w:space="0" w:color="auto"/>
            <w:bottom w:val="none" w:sz="0" w:space="0" w:color="auto"/>
            <w:right w:val="none" w:sz="0" w:space="0" w:color="auto"/>
          </w:divBdr>
        </w:div>
      </w:divsChild>
    </w:div>
    <w:div w:id="1914116886">
      <w:bodyDiv w:val="1"/>
      <w:marLeft w:val="0"/>
      <w:marRight w:val="0"/>
      <w:marTop w:val="0"/>
      <w:marBottom w:val="0"/>
      <w:divBdr>
        <w:top w:val="none" w:sz="0" w:space="0" w:color="auto"/>
        <w:left w:val="none" w:sz="0" w:space="0" w:color="auto"/>
        <w:bottom w:val="none" w:sz="0" w:space="0" w:color="auto"/>
        <w:right w:val="none" w:sz="0" w:space="0" w:color="auto"/>
      </w:divBdr>
    </w:div>
    <w:div w:id="1927571778">
      <w:bodyDiv w:val="1"/>
      <w:marLeft w:val="0"/>
      <w:marRight w:val="0"/>
      <w:marTop w:val="0"/>
      <w:marBottom w:val="0"/>
      <w:divBdr>
        <w:top w:val="none" w:sz="0" w:space="0" w:color="auto"/>
        <w:left w:val="none" w:sz="0" w:space="0" w:color="auto"/>
        <w:bottom w:val="none" w:sz="0" w:space="0" w:color="auto"/>
        <w:right w:val="none" w:sz="0" w:space="0" w:color="auto"/>
      </w:divBdr>
      <w:divsChild>
        <w:div w:id="144443644">
          <w:marLeft w:val="835"/>
          <w:marRight w:val="0"/>
          <w:marTop w:val="240"/>
          <w:marBottom w:val="40"/>
          <w:divBdr>
            <w:top w:val="none" w:sz="0" w:space="0" w:color="auto"/>
            <w:left w:val="none" w:sz="0" w:space="0" w:color="auto"/>
            <w:bottom w:val="none" w:sz="0" w:space="0" w:color="auto"/>
            <w:right w:val="none" w:sz="0" w:space="0" w:color="auto"/>
          </w:divBdr>
        </w:div>
        <w:div w:id="376975463">
          <w:marLeft w:val="835"/>
          <w:marRight w:val="0"/>
          <w:marTop w:val="240"/>
          <w:marBottom w:val="40"/>
          <w:divBdr>
            <w:top w:val="none" w:sz="0" w:space="0" w:color="auto"/>
            <w:left w:val="none" w:sz="0" w:space="0" w:color="auto"/>
            <w:bottom w:val="none" w:sz="0" w:space="0" w:color="auto"/>
            <w:right w:val="none" w:sz="0" w:space="0" w:color="auto"/>
          </w:divBdr>
        </w:div>
        <w:div w:id="1550648849">
          <w:marLeft w:val="835"/>
          <w:marRight w:val="0"/>
          <w:marTop w:val="240"/>
          <w:marBottom w:val="40"/>
          <w:divBdr>
            <w:top w:val="none" w:sz="0" w:space="0" w:color="auto"/>
            <w:left w:val="none" w:sz="0" w:space="0" w:color="auto"/>
            <w:bottom w:val="none" w:sz="0" w:space="0" w:color="auto"/>
            <w:right w:val="none" w:sz="0" w:space="0" w:color="auto"/>
          </w:divBdr>
        </w:div>
      </w:divsChild>
    </w:div>
    <w:div w:id="1929844635">
      <w:bodyDiv w:val="1"/>
      <w:marLeft w:val="0"/>
      <w:marRight w:val="0"/>
      <w:marTop w:val="0"/>
      <w:marBottom w:val="0"/>
      <w:divBdr>
        <w:top w:val="none" w:sz="0" w:space="0" w:color="auto"/>
        <w:left w:val="none" w:sz="0" w:space="0" w:color="auto"/>
        <w:bottom w:val="none" w:sz="0" w:space="0" w:color="auto"/>
        <w:right w:val="none" w:sz="0" w:space="0" w:color="auto"/>
      </w:divBdr>
      <w:divsChild>
        <w:div w:id="1957328636">
          <w:marLeft w:val="893"/>
          <w:marRight w:val="0"/>
          <w:marTop w:val="60"/>
          <w:marBottom w:val="0"/>
          <w:divBdr>
            <w:top w:val="none" w:sz="0" w:space="0" w:color="auto"/>
            <w:left w:val="none" w:sz="0" w:space="0" w:color="auto"/>
            <w:bottom w:val="none" w:sz="0" w:space="0" w:color="auto"/>
            <w:right w:val="none" w:sz="0" w:space="0" w:color="auto"/>
          </w:divBdr>
        </w:div>
        <w:div w:id="1844397417">
          <w:marLeft w:val="979"/>
          <w:marRight w:val="0"/>
          <w:marTop w:val="60"/>
          <w:marBottom w:val="0"/>
          <w:divBdr>
            <w:top w:val="none" w:sz="0" w:space="0" w:color="auto"/>
            <w:left w:val="none" w:sz="0" w:space="0" w:color="auto"/>
            <w:bottom w:val="none" w:sz="0" w:space="0" w:color="auto"/>
            <w:right w:val="none" w:sz="0" w:space="0" w:color="auto"/>
          </w:divBdr>
        </w:div>
        <w:div w:id="1155953530">
          <w:marLeft w:val="979"/>
          <w:marRight w:val="0"/>
          <w:marTop w:val="60"/>
          <w:marBottom w:val="0"/>
          <w:divBdr>
            <w:top w:val="none" w:sz="0" w:space="0" w:color="auto"/>
            <w:left w:val="none" w:sz="0" w:space="0" w:color="auto"/>
            <w:bottom w:val="none" w:sz="0" w:space="0" w:color="auto"/>
            <w:right w:val="none" w:sz="0" w:space="0" w:color="auto"/>
          </w:divBdr>
        </w:div>
        <w:div w:id="1642268362">
          <w:marLeft w:val="979"/>
          <w:marRight w:val="0"/>
          <w:marTop w:val="60"/>
          <w:marBottom w:val="0"/>
          <w:divBdr>
            <w:top w:val="none" w:sz="0" w:space="0" w:color="auto"/>
            <w:left w:val="none" w:sz="0" w:space="0" w:color="auto"/>
            <w:bottom w:val="none" w:sz="0" w:space="0" w:color="auto"/>
            <w:right w:val="none" w:sz="0" w:space="0" w:color="auto"/>
          </w:divBdr>
        </w:div>
        <w:div w:id="1550608888">
          <w:marLeft w:val="893"/>
          <w:marRight w:val="0"/>
          <w:marTop w:val="60"/>
          <w:marBottom w:val="0"/>
          <w:divBdr>
            <w:top w:val="none" w:sz="0" w:space="0" w:color="auto"/>
            <w:left w:val="none" w:sz="0" w:space="0" w:color="auto"/>
            <w:bottom w:val="none" w:sz="0" w:space="0" w:color="auto"/>
            <w:right w:val="none" w:sz="0" w:space="0" w:color="auto"/>
          </w:divBdr>
        </w:div>
      </w:divsChild>
    </w:div>
    <w:div w:id="1941837718">
      <w:bodyDiv w:val="1"/>
      <w:marLeft w:val="0"/>
      <w:marRight w:val="0"/>
      <w:marTop w:val="0"/>
      <w:marBottom w:val="0"/>
      <w:divBdr>
        <w:top w:val="none" w:sz="0" w:space="0" w:color="auto"/>
        <w:left w:val="none" w:sz="0" w:space="0" w:color="auto"/>
        <w:bottom w:val="none" w:sz="0" w:space="0" w:color="auto"/>
        <w:right w:val="none" w:sz="0" w:space="0" w:color="auto"/>
      </w:divBdr>
      <w:divsChild>
        <w:div w:id="771164272">
          <w:marLeft w:val="547"/>
          <w:marRight w:val="0"/>
          <w:marTop w:val="77"/>
          <w:marBottom w:val="0"/>
          <w:divBdr>
            <w:top w:val="none" w:sz="0" w:space="0" w:color="auto"/>
            <w:left w:val="none" w:sz="0" w:space="0" w:color="auto"/>
            <w:bottom w:val="none" w:sz="0" w:space="0" w:color="auto"/>
            <w:right w:val="none" w:sz="0" w:space="0" w:color="auto"/>
          </w:divBdr>
        </w:div>
        <w:div w:id="1299382422">
          <w:marLeft w:val="547"/>
          <w:marRight w:val="0"/>
          <w:marTop w:val="77"/>
          <w:marBottom w:val="0"/>
          <w:divBdr>
            <w:top w:val="none" w:sz="0" w:space="0" w:color="auto"/>
            <w:left w:val="none" w:sz="0" w:space="0" w:color="auto"/>
            <w:bottom w:val="none" w:sz="0" w:space="0" w:color="auto"/>
            <w:right w:val="none" w:sz="0" w:space="0" w:color="auto"/>
          </w:divBdr>
        </w:div>
        <w:div w:id="2047371454">
          <w:marLeft w:val="547"/>
          <w:marRight w:val="0"/>
          <w:marTop w:val="77"/>
          <w:marBottom w:val="0"/>
          <w:divBdr>
            <w:top w:val="none" w:sz="0" w:space="0" w:color="auto"/>
            <w:left w:val="none" w:sz="0" w:space="0" w:color="auto"/>
            <w:bottom w:val="none" w:sz="0" w:space="0" w:color="auto"/>
            <w:right w:val="none" w:sz="0" w:space="0" w:color="auto"/>
          </w:divBdr>
        </w:div>
      </w:divsChild>
    </w:div>
    <w:div w:id="1942370745">
      <w:bodyDiv w:val="1"/>
      <w:marLeft w:val="0"/>
      <w:marRight w:val="0"/>
      <w:marTop w:val="0"/>
      <w:marBottom w:val="0"/>
      <w:divBdr>
        <w:top w:val="none" w:sz="0" w:space="0" w:color="auto"/>
        <w:left w:val="none" w:sz="0" w:space="0" w:color="auto"/>
        <w:bottom w:val="none" w:sz="0" w:space="0" w:color="auto"/>
        <w:right w:val="none" w:sz="0" w:space="0" w:color="auto"/>
      </w:divBdr>
    </w:div>
    <w:div w:id="1949315009">
      <w:bodyDiv w:val="1"/>
      <w:marLeft w:val="0"/>
      <w:marRight w:val="0"/>
      <w:marTop w:val="0"/>
      <w:marBottom w:val="0"/>
      <w:divBdr>
        <w:top w:val="none" w:sz="0" w:space="0" w:color="auto"/>
        <w:left w:val="none" w:sz="0" w:space="0" w:color="auto"/>
        <w:bottom w:val="none" w:sz="0" w:space="0" w:color="auto"/>
        <w:right w:val="none" w:sz="0" w:space="0" w:color="auto"/>
      </w:divBdr>
      <w:divsChild>
        <w:div w:id="5140290">
          <w:marLeft w:val="446"/>
          <w:marRight w:val="0"/>
          <w:marTop w:val="0"/>
          <w:marBottom w:val="0"/>
          <w:divBdr>
            <w:top w:val="none" w:sz="0" w:space="0" w:color="auto"/>
            <w:left w:val="none" w:sz="0" w:space="0" w:color="auto"/>
            <w:bottom w:val="none" w:sz="0" w:space="0" w:color="auto"/>
            <w:right w:val="none" w:sz="0" w:space="0" w:color="auto"/>
          </w:divBdr>
        </w:div>
        <w:div w:id="67502937">
          <w:marLeft w:val="446"/>
          <w:marRight w:val="0"/>
          <w:marTop w:val="0"/>
          <w:marBottom w:val="0"/>
          <w:divBdr>
            <w:top w:val="none" w:sz="0" w:space="0" w:color="auto"/>
            <w:left w:val="none" w:sz="0" w:space="0" w:color="auto"/>
            <w:bottom w:val="none" w:sz="0" w:space="0" w:color="auto"/>
            <w:right w:val="none" w:sz="0" w:space="0" w:color="auto"/>
          </w:divBdr>
        </w:div>
      </w:divsChild>
    </w:div>
    <w:div w:id="1962571202">
      <w:bodyDiv w:val="1"/>
      <w:marLeft w:val="0"/>
      <w:marRight w:val="0"/>
      <w:marTop w:val="0"/>
      <w:marBottom w:val="0"/>
      <w:divBdr>
        <w:top w:val="none" w:sz="0" w:space="0" w:color="auto"/>
        <w:left w:val="none" w:sz="0" w:space="0" w:color="auto"/>
        <w:bottom w:val="none" w:sz="0" w:space="0" w:color="auto"/>
        <w:right w:val="none" w:sz="0" w:space="0" w:color="auto"/>
      </w:divBdr>
    </w:div>
    <w:div w:id="1964535890">
      <w:bodyDiv w:val="1"/>
      <w:marLeft w:val="0"/>
      <w:marRight w:val="0"/>
      <w:marTop w:val="0"/>
      <w:marBottom w:val="0"/>
      <w:divBdr>
        <w:top w:val="none" w:sz="0" w:space="0" w:color="auto"/>
        <w:left w:val="none" w:sz="0" w:space="0" w:color="auto"/>
        <w:bottom w:val="none" w:sz="0" w:space="0" w:color="auto"/>
        <w:right w:val="none" w:sz="0" w:space="0" w:color="auto"/>
      </w:divBdr>
    </w:div>
    <w:div w:id="1979652164">
      <w:bodyDiv w:val="1"/>
      <w:marLeft w:val="0"/>
      <w:marRight w:val="0"/>
      <w:marTop w:val="0"/>
      <w:marBottom w:val="0"/>
      <w:divBdr>
        <w:top w:val="none" w:sz="0" w:space="0" w:color="auto"/>
        <w:left w:val="none" w:sz="0" w:space="0" w:color="auto"/>
        <w:bottom w:val="none" w:sz="0" w:space="0" w:color="auto"/>
        <w:right w:val="none" w:sz="0" w:space="0" w:color="auto"/>
      </w:divBdr>
      <w:divsChild>
        <w:div w:id="1400405110">
          <w:marLeft w:val="576"/>
          <w:marRight w:val="0"/>
          <w:marTop w:val="80"/>
          <w:marBottom w:val="0"/>
          <w:divBdr>
            <w:top w:val="none" w:sz="0" w:space="0" w:color="auto"/>
            <w:left w:val="none" w:sz="0" w:space="0" w:color="auto"/>
            <w:bottom w:val="none" w:sz="0" w:space="0" w:color="auto"/>
            <w:right w:val="none" w:sz="0" w:space="0" w:color="auto"/>
          </w:divBdr>
        </w:div>
      </w:divsChild>
    </w:div>
    <w:div w:id="1985699340">
      <w:bodyDiv w:val="1"/>
      <w:marLeft w:val="0"/>
      <w:marRight w:val="0"/>
      <w:marTop w:val="0"/>
      <w:marBottom w:val="0"/>
      <w:divBdr>
        <w:top w:val="none" w:sz="0" w:space="0" w:color="auto"/>
        <w:left w:val="none" w:sz="0" w:space="0" w:color="auto"/>
        <w:bottom w:val="none" w:sz="0" w:space="0" w:color="auto"/>
        <w:right w:val="none" w:sz="0" w:space="0" w:color="auto"/>
      </w:divBdr>
      <w:divsChild>
        <w:div w:id="70008296">
          <w:marLeft w:val="547"/>
          <w:marRight w:val="0"/>
          <w:marTop w:val="0"/>
          <w:marBottom w:val="0"/>
          <w:divBdr>
            <w:top w:val="none" w:sz="0" w:space="0" w:color="auto"/>
            <w:left w:val="none" w:sz="0" w:space="0" w:color="auto"/>
            <w:bottom w:val="none" w:sz="0" w:space="0" w:color="auto"/>
            <w:right w:val="none" w:sz="0" w:space="0" w:color="auto"/>
          </w:divBdr>
        </w:div>
        <w:div w:id="521011902">
          <w:marLeft w:val="1166"/>
          <w:marRight w:val="0"/>
          <w:marTop w:val="0"/>
          <w:marBottom w:val="0"/>
          <w:divBdr>
            <w:top w:val="none" w:sz="0" w:space="0" w:color="auto"/>
            <w:left w:val="none" w:sz="0" w:space="0" w:color="auto"/>
            <w:bottom w:val="none" w:sz="0" w:space="0" w:color="auto"/>
            <w:right w:val="none" w:sz="0" w:space="0" w:color="auto"/>
          </w:divBdr>
        </w:div>
        <w:div w:id="658726771">
          <w:marLeft w:val="547"/>
          <w:marRight w:val="0"/>
          <w:marTop w:val="0"/>
          <w:marBottom w:val="0"/>
          <w:divBdr>
            <w:top w:val="none" w:sz="0" w:space="0" w:color="auto"/>
            <w:left w:val="none" w:sz="0" w:space="0" w:color="auto"/>
            <w:bottom w:val="none" w:sz="0" w:space="0" w:color="auto"/>
            <w:right w:val="none" w:sz="0" w:space="0" w:color="auto"/>
          </w:divBdr>
        </w:div>
        <w:div w:id="1885678359">
          <w:marLeft w:val="1166"/>
          <w:marRight w:val="0"/>
          <w:marTop w:val="0"/>
          <w:marBottom w:val="0"/>
          <w:divBdr>
            <w:top w:val="none" w:sz="0" w:space="0" w:color="auto"/>
            <w:left w:val="none" w:sz="0" w:space="0" w:color="auto"/>
            <w:bottom w:val="none" w:sz="0" w:space="0" w:color="auto"/>
            <w:right w:val="none" w:sz="0" w:space="0" w:color="auto"/>
          </w:divBdr>
        </w:div>
        <w:div w:id="1890798566">
          <w:marLeft w:val="547"/>
          <w:marRight w:val="0"/>
          <w:marTop w:val="0"/>
          <w:marBottom w:val="0"/>
          <w:divBdr>
            <w:top w:val="none" w:sz="0" w:space="0" w:color="auto"/>
            <w:left w:val="none" w:sz="0" w:space="0" w:color="auto"/>
            <w:bottom w:val="none" w:sz="0" w:space="0" w:color="auto"/>
            <w:right w:val="none" w:sz="0" w:space="0" w:color="auto"/>
          </w:divBdr>
        </w:div>
      </w:divsChild>
    </w:div>
    <w:div w:id="1991446716">
      <w:bodyDiv w:val="1"/>
      <w:marLeft w:val="0"/>
      <w:marRight w:val="0"/>
      <w:marTop w:val="0"/>
      <w:marBottom w:val="0"/>
      <w:divBdr>
        <w:top w:val="none" w:sz="0" w:space="0" w:color="auto"/>
        <w:left w:val="none" w:sz="0" w:space="0" w:color="auto"/>
        <w:bottom w:val="none" w:sz="0" w:space="0" w:color="auto"/>
        <w:right w:val="none" w:sz="0" w:space="0" w:color="auto"/>
      </w:divBdr>
      <w:divsChild>
        <w:div w:id="962231107">
          <w:marLeft w:val="547"/>
          <w:marRight w:val="0"/>
          <w:marTop w:val="200"/>
          <w:marBottom w:val="0"/>
          <w:divBdr>
            <w:top w:val="none" w:sz="0" w:space="0" w:color="auto"/>
            <w:left w:val="none" w:sz="0" w:space="0" w:color="auto"/>
            <w:bottom w:val="none" w:sz="0" w:space="0" w:color="auto"/>
            <w:right w:val="none" w:sz="0" w:space="0" w:color="auto"/>
          </w:divBdr>
        </w:div>
        <w:div w:id="1195190745">
          <w:marLeft w:val="547"/>
          <w:marRight w:val="0"/>
          <w:marTop w:val="200"/>
          <w:marBottom w:val="0"/>
          <w:divBdr>
            <w:top w:val="none" w:sz="0" w:space="0" w:color="auto"/>
            <w:left w:val="none" w:sz="0" w:space="0" w:color="auto"/>
            <w:bottom w:val="none" w:sz="0" w:space="0" w:color="auto"/>
            <w:right w:val="none" w:sz="0" w:space="0" w:color="auto"/>
          </w:divBdr>
        </w:div>
        <w:div w:id="1879930767">
          <w:marLeft w:val="547"/>
          <w:marRight w:val="0"/>
          <w:marTop w:val="200"/>
          <w:marBottom w:val="0"/>
          <w:divBdr>
            <w:top w:val="none" w:sz="0" w:space="0" w:color="auto"/>
            <w:left w:val="none" w:sz="0" w:space="0" w:color="auto"/>
            <w:bottom w:val="none" w:sz="0" w:space="0" w:color="auto"/>
            <w:right w:val="none" w:sz="0" w:space="0" w:color="auto"/>
          </w:divBdr>
        </w:div>
      </w:divsChild>
    </w:div>
    <w:div w:id="1996831831">
      <w:bodyDiv w:val="1"/>
      <w:marLeft w:val="0"/>
      <w:marRight w:val="0"/>
      <w:marTop w:val="0"/>
      <w:marBottom w:val="0"/>
      <w:divBdr>
        <w:top w:val="none" w:sz="0" w:space="0" w:color="auto"/>
        <w:left w:val="none" w:sz="0" w:space="0" w:color="auto"/>
        <w:bottom w:val="none" w:sz="0" w:space="0" w:color="auto"/>
        <w:right w:val="none" w:sz="0" w:space="0" w:color="auto"/>
      </w:divBdr>
    </w:div>
    <w:div w:id="2015644862">
      <w:bodyDiv w:val="1"/>
      <w:marLeft w:val="0"/>
      <w:marRight w:val="0"/>
      <w:marTop w:val="0"/>
      <w:marBottom w:val="0"/>
      <w:divBdr>
        <w:top w:val="none" w:sz="0" w:space="0" w:color="auto"/>
        <w:left w:val="none" w:sz="0" w:space="0" w:color="auto"/>
        <w:bottom w:val="none" w:sz="0" w:space="0" w:color="auto"/>
        <w:right w:val="none" w:sz="0" w:space="0" w:color="auto"/>
      </w:divBdr>
    </w:div>
    <w:div w:id="2019965147">
      <w:bodyDiv w:val="1"/>
      <w:marLeft w:val="0"/>
      <w:marRight w:val="0"/>
      <w:marTop w:val="0"/>
      <w:marBottom w:val="0"/>
      <w:divBdr>
        <w:top w:val="none" w:sz="0" w:space="0" w:color="auto"/>
        <w:left w:val="none" w:sz="0" w:space="0" w:color="auto"/>
        <w:bottom w:val="none" w:sz="0" w:space="0" w:color="auto"/>
        <w:right w:val="none" w:sz="0" w:space="0" w:color="auto"/>
      </w:divBdr>
    </w:div>
    <w:div w:id="2024819237">
      <w:bodyDiv w:val="1"/>
      <w:marLeft w:val="0"/>
      <w:marRight w:val="0"/>
      <w:marTop w:val="0"/>
      <w:marBottom w:val="0"/>
      <w:divBdr>
        <w:top w:val="none" w:sz="0" w:space="0" w:color="auto"/>
        <w:left w:val="none" w:sz="0" w:space="0" w:color="auto"/>
        <w:bottom w:val="none" w:sz="0" w:space="0" w:color="auto"/>
        <w:right w:val="none" w:sz="0" w:space="0" w:color="auto"/>
      </w:divBdr>
    </w:div>
    <w:div w:id="2027436520">
      <w:bodyDiv w:val="1"/>
      <w:marLeft w:val="0"/>
      <w:marRight w:val="0"/>
      <w:marTop w:val="0"/>
      <w:marBottom w:val="0"/>
      <w:divBdr>
        <w:top w:val="none" w:sz="0" w:space="0" w:color="auto"/>
        <w:left w:val="none" w:sz="0" w:space="0" w:color="auto"/>
        <w:bottom w:val="none" w:sz="0" w:space="0" w:color="auto"/>
        <w:right w:val="none" w:sz="0" w:space="0" w:color="auto"/>
      </w:divBdr>
      <w:divsChild>
        <w:div w:id="568346161">
          <w:marLeft w:val="720"/>
          <w:marRight w:val="0"/>
          <w:marTop w:val="200"/>
          <w:marBottom w:val="0"/>
          <w:divBdr>
            <w:top w:val="none" w:sz="0" w:space="0" w:color="auto"/>
            <w:left w:val="none" w:sz="0" w:space="0" w:color="auto"/>
            <w:bottom w:val="none" w:sz="0" w:space="0" w:color="auto"/>
            <w:right w:val="none" w:sz="0" w:space="0" w:color="auto"/>
          </w:divBdr>
        </w:div>
        <w:div w:id="862281933">
          <w:marLeft w:val="720"/>
          <w:marRight w:val="0"/>
          <w:marTop w:val="200"/>
          <w:marBottom w:val="0"/>
          <w:divBdr>
            <w:top w:val="none" w:sz="0" w:space="0" w:color="auto"/>
            <w:left w:val="none" w:sz="0" w:space="0" w:color="auto"/>
            <w:bottom w:val="none" w:sz="0" w:space="0" w:color="auto"/>
            <w:right w:val="none" w:sz="0" w:space="0" w:color="auto"/>
          </w:divBdr>
        </w:div>
        <w:div w:id="37239722">
          <w:marLeft w:val="720"/>
          <w:marRight w:val="0"/>
          <w:marTop w:val="200"/>
          <w:marBottom w:val="0"/>
          <w:divBdr>
            <w:top w:val="none" w:sz="0" w:space="0" w:color="auto"/>
            <w:left w:val="none" w:sz="0" w:space="0" w:color="auto"/>
            <w:bottom w:val="none" w:sz="0" w:space="0" w:color="auto"/>
            <w:right w:val="none" w:sz="0" w:space="0" w:color="auto"/>
          </w:divBdr>
        </w:div>
      </w:divsChild>
    </w:div>
    <w:div w:id="2033143920">
      <w:bodyDiv w:val="1"/>
      <w:marLeft w:val="0"/>
      <w:marRight w:val="0"/>
      <w:marTop w:val="0"/>
      <w:marBottom w:val="0"/>
      <w:divBdr>
        <w:top w:val="none" w:sz="0" w:space="0" w:color="auto"/>
        <w:left w:val="none" w:sz="0" w:space="0" w:color="auto"/>
        <w:bottom w:val="none" w:sz="0" w:space="0" w:color="auto"/>
        <w:right w:val="none" w:sz="0" w:space="0" w:color="auto"/>
      </w:divBdr>
    </w:div>
    <w:div w:id="2067143189">
      <w:bodyDiv w:val="1"/>
      <w:marLeft w:val="0"/>
      <w:marRight w:val="0"/>
      <w:marTop w:val="0"/>
      <w:marBottom w:val="0"/>
      <w:divBdr>
        <w:top w:val="none" w:sz="0" w:space="0" w:color="auto"/>
        <w:left w:val="none" w:sz="0" w:space="0" w:color="auto"/>
        <w:bottom w:val="none" w:sz="0" w:space="0" w:color="auto"/>
        <w:right w:val="none" w:sz="0" w:space="0" w:color="auto"/>
      </w:divBdr>
      <w:divsChild>
        <w:div w:id="772285272">
          <w:marLeft w:val="547"/>
          <w:marRight w:val="0"/>
          <w:marTop w:val="0"/>
          <w:marBottom w:val="0"/>
          <w:divBdr>
            <w:top w:val="none" w:sz="0" w:space="0" w:color="auto"/>
            <w:left w:val="none" w:sz="0" w:space="0" w:color="auto"/>
            <w:bottom w:val="none" w:sz="0" w:space="0" w:color="auto"/>
            <w:right w:val="none" w:sz="0" w:space="0" w:color="auto"/>
          </w:divBdr>
        </w:div>
        <w:div w:id="1550995545">
          <w:marLeft w:val="1166"/>
          <w:marRight w:val="0"/>
          <w:marTop w:val="0"/>
          <w:marBottom w:val="0"/>
          <w:divBdr>
            <w:top w:val="none" w:sz="0" w:space="0" w:color="auto"/>
            <w:left w:val="none" w:sz="0" w:space="0" w:color="auto"/>
            <w:bottom w:val="none" w:sz="0" w:space="0" w:color="auto"/>
            <w:right w:val="none" w:sz="0" w:space="0" w:color="auto"/>
          </w:divBdr>
        </w:div>
      </w:divsChild>
    </w:div>
    <w:div w:id="2068844986">
      <w:bodyDiv w:val="1"/>
      <w:marLeft w:val="0"/>
      <w:marRight w:val="0"/>
      <w:marTop w:val="0"/>
      <w:marBottom w:val="0"/>
      <w:divBdr>
        <w:top w:val="none" w:sz="0" w:space="0" w:color="auto"/>
        <w:left w:val="none" w:sz="0" w:space="0" w:color="auto"/>
        <w:bottom w:val="none" w:sz="0" w:space="0" w:color="auto"/>
        <w:right w:val="none" w:sz="0" w:space="0" w:color="auto"/>
      </w:divBdr>
    </w:div>
    <w:div w:id="2080328226">
      <w:bodyDiv w:val="1"/>
      <w:marLeft w:val="0"/>
      <w:marRight w:val="0"/>
      <w:marTop w:val="0"/>
      <w:marBottom w:val="0"/>
      <w:divBdr>
        <w:top w:val="none" w:sz="0" w:space="0" w:color="auto"/>
        <w:left w:val="none" w:sz="0" w:space="0" w:color="auto"/>
        <w:bottom w:val="none" w:sz="0" w:space="0" w:color="auto"/>
        <w:right w:val="none" w:sz="0" w:space="0" w:color="auto"/>
      </w:divBdr>
    </w:div>
    <w:div w:id="2090730670">
      <w:bodyDiv w:val="1"/>
      <w:marLeft w:val="0"/>
      <w:marRight w:val="0"/>
      <w:marTop w:val="0"/>
      <w:marBottom w:val="0"/>
      <w:divBdr>
        <w:top w:val="none" w:sz="0" w:space="0" w:color="auto"/>
        <w:left w:val="none" w:sz="0" w:space="0" w:color="auto"/>
        <w:bottom w:val="none" w:sz="0" w:space="0" w:color="auto"/>
        <w:right w:val="none" w:sz="0" w:space="0" w:color="auto"/>
      </w:divBdr>
    </w:div>
    <w:div w:id="2101022401">
      <w:bodyDiv w:val="1"/>
      <w:marLeft w:val="0"/>
      <w:marRight w:val="0"/>
      <w:marTop w:val="0"/>
      <w:marBottom w:val="0"/>
      <w:divBdr>
        <w:top w:val="none" w:sz="0" w:space="0" w:color="auto"/>
        <w:left w:val="none" w:sz="0" w:space="0" w:color="auto"/>
        <w:bottom w:val="none" w:sz="0" w:space="0" w:color="auto"/>
        <w:right w:val="none" w:sz="0" w:space="0" w:color="auto"/>
      </w:divBdr>
      <w:divsChild>
        <w:div w:id="314380686">
          <w:marLeft w:val="547"/>
          <w:marRight w:val="0"/>
          <w:marTop w:val="91"/>
          <w:marBottom w:val="0"/>
          <w:divBdr>
            <w:top w:val="none" w:sz="0" w:space="0" w:color="auto"/>
            <w:left w:val="none" w:sz="0" w:space="0" w:color="auto"/>
            <w:bottom w:val="none" w:sz="0" w:space="0" w:color="auto"/>
            <w:right w:val="none" w:sz="0" w:space="0" w:color="auto"/>
          </w:divBdr>
        </w:div>
        <w:div w:id="1141850009">
          <w:marLeft w:val="547"/>
          <w:marRight w:val="0"/>
          <w:marTop w:val="91"/>
          <w:marBottom w:val="0"/>
          <w:divBdr>
            <w:top w:val="none" w:sz="0" w:space="0" w:color="auto"/>
            <w:left w:val="none" w:sz="0" w:space="0" w:color="auto"/>
            <w:bottom w:val="none" w:sz="0" w:space="0" w:color="auto"/>
            <w:right w:val="none" w:sz="0" w:space="0" w:color="auto"/>
          </w:divBdr>
        </w:div>
        <w:div w:id="1778673574">
          <w:marLeft w:val="547"/>
          <w:marRight w:val="0"/>
          <w:marTop w:val="91"/>
          <w:marBottom w:val="0"/>
          <w:divBdr>
            <w:top w:val="none" w:sz="0" w:space="0" w:color="auto"/>
            <w:left w:val="none" w:sz="0" w:space="0" w:color="auto"/>
            <w:bottom w:val="none" w:sz="0" w:space="0" w:color="auto"/>
            <w:right w:val="none" w:sz="0" w:space="0" w:color="auto"/>
          </w:divBdr>
        </w:div>
        <w:div w:id="2128623703">
          <w:marLeft w:val="547"/>
          <w:marRight w:val="0"/>
          <w:marTop w:val="91"/>
          <w:marBottom w:val="0"/>
          <w:divBdr>
            <w:top w:val="none" w:sz="0" w:space="0" w:color="auto"/>
            <w:left w:val="none" w:sz="0" w:space="0" w:color="auto"/>
            <w:bottom w:val="none" w:sz="0" w:space="0" w:color="auto"/>
            <w:right w:val="none" w:sz="0" w:space="0" w:color="auto"/>
          </w:divBdr>
        </w:div>
      </w:divsChild>
    </w:div>
    <w:div w:id="2111661172">
      <w:bodyDiv w:val="1"/>
      <w:marLeft w:val="0"/>
      <w:marRight w:val="0"/>
      <w:marTop w:val="0"/>
      <w:marBottom w:val="0"/>
      <w:divBdr>
        <w:top w:val="none" w:sz="0" w:space="0" w:color="auto"/>
        <w:left w:val="none" w:sz="0" w:space="0" w:color="auto"/>
        <w:bottom w:val="none" w:sz="0" w:space="0" w:color="auto"/>
        <w:right w:val="none" w:sz="0" w:space="0" w:color="auto"/>
      </w:divBdr>
      <w:divsChild>
        <w:div w:id="512841761">
          <w:marLeft w:val="547"/>
          <w:marRight w:val="0"/>
          <w:marTop w:val="115"/>
          <w:marBottom w:val="0"/>
          <w:divBdr>
            <w:top w:val="none" w:sz="0" w:space="0" w:color="auto"/>
            <w:left w:val="none" w:sz="0" w:space="0" w:color="auto"/>
            <w:bottom w:val="none" w:sz="0" w:space="0" w:color="auto"/>
            <w:right w:val="none" w:sz="0" w:space="0" w:color="auto"/>
          </w:divBdr>
        </w:div>
        <w:div w:id="2084179369">
          <w:marLeft w:val="547"/>
          <w:marRight w:val="0"/>
          <w:marTop w:val="115"/>
          <w:marBottom w:val="0"/>
          <w:divBdr>
            <w:top w:val="none" w:sz="0" w:space="0" w:color="auto"/>
            <w:left w:val="none" w:sz="0" w:space="0" w:color="auto"/>
            <w:bottom w:val="none" w:sz="0" w:space="0" w:color="auto"/>
            <w:right w:val="none" w:sz="0" w:space="0" w:color="auto"/>
          </w:divBdr>
        </w:div>
      </w:divsChild>
    </w:div>
    <w:div w:id="2113089026">
      <w:bodyDiv w:val="1"/>
      <w:marLeft w:val="0"/>
      <w:marRight w:val="0"/>
      <w:marTop w:val="0"/>
      <w:marBottom w:val="0"/>
      <w:divBdr>
        <w:top w:val="none" w:sz="0" w:space="0" w:color="auto"/>
        <w:left w:val="none" w:sz="0" w:space="0" w:color="auto"/>
        <w:bottom w:val="none" w:sz="0" w:space="0" w:color="auto"/>
        <w:right w:val="none" w:sz="0" w:space="0" w:color="auto"/>
      </w:divBdr>
      <w:divsChild>
        <w:div w:id="59256372">
          <w:marLeft w:val="547"/>
          <w:marRight w:val="72"/>
          <w:marTop w:val="0"/>
          <w:marBottom w:val="0"/>
          <w:divBdr>
            <w:top w:val="none" w:sz="0" w:space="0" w:color="auto"/>
            <w:left w:val="none" w:sz="0" w:space="0" w:color="auto"/>
            <w:bottom w:val="none" w:sz="0" w:space="0" w:color="auto"/>
            <w:right w:val="none" w:sz="0" w:space="0" w:color="auto"/>
          </w:divBdr>
        </w:div>
        <w:div w:id="277563804">
          <w:marLeft w:val="1267"/>
          <w:marRight w:val="72"/>
          <w:marTop w:val="0"/>
          <w:marBottom w:val="0"/>
          <w:divBdr>
            <w:top w:val="none" w:sz="0" w:space="0" w:color="auto"/>
            <w:left w:val="none" w:sz="0" w:space="0" w:color="auto"/>
            <w:bottom w:val="none" w:sz="0" w:space="0" w:color="auto"/>
            <w:right w:val="none" w:sz="0" w:space="0" w:color="auto"/>
          </w:divBdr>
        </w:div>
        <w:div w:id="432172103">
          <w:marLeft w:val="1267"/>
          <w:marRight w:val="72"/>
          <w:marTop w:val="0"/>
          <w:marBottom w:val="0"/>
          <w:divBdr>
            <w:top w:val="none" w:sz="0" w:space="0" w:color="auto"/>
            <w:left w:val="none" w:sz="0" w:space="0" w:color="auto"/>
            <w:bottom w:val="none" w:sz="0" w:space="0" w:color="auto"/>
            <w:right w:val="none" w:sz="0" w:space="0" w:color="auto"/>
          </w:divBdr>
        </w:div>
        <w:div w:id="668287730">
          <w:marLeft w:val="446"/>
          <w:marRight w:val="0"/>
          <w:marTop w:val="0"/>
          <w:marBottom w:val="0"/>
          <w:divBdr>
            <w:top w:val="none" w:sz="0" w:space="0" w:color="auto"/>
            <w:left w:val="none" w:sz="0" w:space="0" w:color="auto"/>
            <w:bottom w:val="none" w:sz="0" w:space="0" w:color="auto"/>
            <w:right w:val="none" w:sz="0" w:space="0" w:color="auto"/>
          </w:divBdr>
        </w:div>
        <w:div w:id="1061949055">
          <w:marLeft w:val="1267"/>
          <w:marRight w:val="72"/>
          <w:marTop w:val="0"/>
          <w:marBottom w:val="0"/>
          <w:divBdr>
            <w:top w:val="none" w:sz="0" w:space="0" w:color="auto"/>
            <w:left w:val="none" w:sz="0" w:space="0" w:color="auto"/>
            <w:bottom w:val="none" w:sz="0" w:space="0" w:color="auto"/>
            <w:right w:val="none" w:sz="0" w:space="0" w:color="auto"/>
          </w:divBdr>
        </w:div>
        <w:div w:id="1079406521">
          <w:marLeft w:val="446"/>
          <w:marRight w:val="0"/>
          <w:marTop w:val="0"/>
          <w:marBottom w:val="0"/>
          <w:divBdr>
            <w:top w:val="none" w:sz="0" w:space="0" w:color="auto"/>
            <w:left w:val="none" w:sz="0" w:space="0" w:color="auto"/>
            <w:bottom w:val="none" w:sz="0" w:space="0" w:color="auto"/>
            <w:right w:val="none" w:sz="0" w:space="0" w:color="auto"/>
          </w:divBdr>
        </w:div>
        <w:div w:id="1721856200">
          <w:marLeft w:val="446"/>
          <w:marRight w:val="0"/>
          <w:marTop w:val="0"/>
          <w:marBottom w:val="0"/>
          <w:divBdr>
            <w:top w:val="none" w:sz="0" w:space="0" w:color="auto"/>
            <w:left w:val="none" w:sz="0" w:space="0" w:color="auto"/>
            <w:bottom w:val="none" w:sz="0" w:space="0" w:color="auto"/>
            <w:right w:val="none" w:sz="0" w:space="0" w:color="auto"/>
          </w:divBdr>
        </w:div>
      </w:divsChild>
    </w:div>
    <w:div w:id="2121141217">
      <w:bodyDiv w:val="1"/>
      <w:marLeft w:val="0"/>
      <w:marRight w:val="0"/>
      <w:marTop w:val="0"/>
      <w:marBottom w:val="0"/>
      <w:divBdr>
        <w:top w:val="none" w:sz="0" w:space="0" w:color="auto"/>
        <w:left w:val="none" w:sz="0" w:space="0" w:color="auto"/>
        <w:bottom w:val="none" w:sz="0" w:space="0" w:color="auto"/>
        <w:right w:val="none" w:sz="0" w:space="0" w:color="auto"/>
      </w:divBdr>
    </w:div>
    <w:div w:id="2140218529">
      <w:bodyDiv w:val="1"/>
      <w:marLeft w:val="0"/>
      <w:marRight w:val="0"/>
      <w:marTop w:val="0"/>
      <w:marBottom w:val="0"/>
      <w:divBdr>
        <w:top w:val="none" w:sz="0" w:space="0" w:color="auto"/>
        <w:left w:val="none" w:sz="0" w:space="0" w:color="auto"/>
        <w:bottom w:val="none" w:sz="0" w:space="0" w:color="auto"/>
        <w:right w:val="none" w:sz="0" w:space="0" w:color="auto"/>
      </w:divBdr>
      <w:divsChild>
        <w:div w:id="1669749543">
          <w:marLeft w:val="720"/>
          <w:marRight w:val="0"/>
          <w:marTop w:val="115"/>
          <w:marBottom w:val="0"/>
          <w:divBdr>
            <w:top w:val="none" w:sz="0" w:space="0" w:color="auto"/>
            <w:left w:val="none" w:sz="0" w:space="0" w:color="auto"/>
            <w:bottom w:val="none" w:sz="0" w:space="0" w:color="auto"/>
            <w:right w:val="none" w:sz="0" w:space="0" w:color="auto"/>
          </w:divBdr>
        </w:div>
        <w:div w:id="1985625259">
          <w:marLeft w:val="720"/>
          <w:marRight w:val="0"/>
          <w:marTop w:val="115"/>
          <w:marBottom w:val="0"/>
          <w:divBdr>
            <w:top w:val="none" w:sz="0" w:space="0" w:color="auto"/>
            <w:left w:val="none" w:sz="0" w:space="0" w:color="auto"/>
            <w:bottom w:val="none" w:sz="0" w:space="0" w:color="auto"/>
            <w:right w:val="none" w:sz="0" w:space="0" w:color="auto"/>
          </w:divBdr>
        </w:div>
        <w:div w:id="2119715522">
          <w:marLeft w:val="720"/>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B7C61-9CD0-447F-991C-D9B7F7557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6167</Words>
  <Characters>33924</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Rivas</dc:creator>
  <cp:keywords/>
  <dc:description/>
  <cp:lastModifiedBy>Sandra Rivas</cp:lastModifiedBy>
  <cp:revision>3</cp:revision>
  <cp:lastPrinted>2019-10-04T00:20:00Z</cp:lastPrinted>
  <dcterms:created xsi:type="dcterms:W3CDTF">2020-01-21T20:46:00Z</dcterms:created>
  <dcterms:modified xsi:type="dcterms:W3CDTF">2020-01-21T20:52:00Z</dcterms:modified>
</cp:coreProperties>
</file>