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61402" w14:textId="77777777" w:rsidR="00B25A19" w:rsidRPr="00B25A19" w:rsidRDefault="00B25A19" w:rsidP="00B25A19">
      <w:pPr>
        <w:tabs>
          <w:tab w:val="num" w:pos="720"/>
        </w:tabs>
        <w:suppressAutoHyphens w:val="0"/>
        <w:spacing w:after="160" w:line="259" w:lineRule="auto"/>
        <w:jc w:val="both"/>
        <w:rPr>
          <w:rFonts w:eastAsia="Calibri" w:cs="Arial"/>
          <w:b w:val="0"/>
        </w:rPr>
      </w:pPr>
      <w:r w:rsidRPr="00B25A19">
        <w:rPr>
          <w:rFonts w:eastAsia="Calibri" w:cs="Arial"/>
          <w:bCs w:val="0"/>
          <w:color w:val="auto"/>
          <w:lang w:val="es-ES" w:eastAsia="en-US"/>
        </w:rPr>
        <w:t>ACTA NÚMERO TREINTA Y DOS. SESIÓN ORDINARIA DEL CONSEJO DIRECTIVO DE LA AUTORIDAD MARÍTIMA PORTUARIA.</w:t>
      </w:r>
      <w:r w:rsidRPr="00B25A19">
        <w:rPr>
          <w:rFonts w:eastAsia="Calibri" w:cs="Arial"/>
          <w:b w:val="0"/>
          <w:bCs w:val="0"/>
          <w:color w:val="auto"/>
          <w:lang w:val="es-ES" w:eastAsia="en-US"/>
        </w:rPr>
        <w:t xml:space="preserve">  En la ciudad de San Salvador, departamento de San Salvador, a las doce horas con treinta minutos del día cuatro de julio de dos mil diecinueve; en las Oficinas de la Autoridad Marítima Portuaria, </w:t>
      </w:r>
      <w:r w:rsidRPr="00B25A19">
        <w:rPr>
          <w:rFonts w:eastAsia="Calibri" w:cs="Arial"/>
          <w:b w:val="0"/>
          <w:bCs w:val="0"/>
          <w:color w:val="auto"/>
          <w:lang w:val="es-MX" w:eastAsia="en-US"/>
        </w:rPr>
        <w:t>situadas en Calle Número Dos, Casa Número Ciento Veintisiete, entre la Calle Loma Linda y Calle La Mascota, Colonia San Benito</w:t>
      </w:r>
      <w:r w:rsidRPr="00B25A19">
        <w:rPr>
          <w:rFonts w:eastAsia="Calibri" w:cs="Arial"/>
          <w:b w:val="0"/>
          <w:bCs w:val="0"/>
          <w:color w:val="auto"/>
          <w:shd w:val="clear" w:color="auto" w:fill="FFFFFF"/>
          <w:lang w:val="es-ES" w:eastAsia="en-US"/>
        </w:rPr>
        <w:t xml:space="preserve">, </w:t>
      </w:r>
      <w:r w:rsidRPr="00B25A19">
        <w:rPr>
          <w:rFonts w:eastAsia="Calibri" w:cs="Arial"/>
          <w:b w:val="0"/>
          <w:bCs w:val="0"/>
          <w:color w:val="auto"/>
          <w:lang w:val="es-ES" w:eastAsia="en-US"/>
        </w:rPr>
        <w:t>con el objeto de celebrar sesión del Consejo Directivo, están presentes: Capitán de Navío Guillermo Jiménez Vásquez, Director Presidente, quien preside la sesión; L</w:t>
      </w:r>
      <w:r w:rsidRPr="00B25A19">
        <w:rPr>
          <w:rFonts w:eastAsia="Calibri" w:cs="Arial"/>
          <w:b w:val="0"/>
          <w:bCs w:val="0"/>
          <w:color w:val="auto"/>
          <w:lang w:val="es-MX" w:eastAsia="en-US"/>
        </w:rPr>
        <w:t xml:space="preserve">icenciada Jeny Roxana Alvarado de Arias, Directora Propietaria; Licenciado Marco Tulio Orellana Vides, Director Propietario; Ingeniero Roberto Aristides Castellón Murcia, Director Propietario; Licenciada Tatiana Elizabeth Zaldívar de Baires, Directora Suplente en funciones de propietaria, Licenciado Juan de Dios Pérez de León, Director Suplente, Ingeniero Mauricio Ernesto Velásquez Soriano. </w:t>
      </w:r>
      <w:r w:rsidRPr="00B25A19">
        <w:rPr>
          <w:rFonts w:eastAsia="Calibri" w:cs="Arial"/>
          <w:bCs w:val="0"/>
          <w:color w:val="auto"/>
          <w:lang w:val="es-MX" w:eastAsia="en-US"/>
        </w:rPr>
        <w:t>I</w:t>
      </w:r>
      <w:r w:rsidRPr="00B25A19">
        <w:rPr>
          <w:rFonts w:eastAsia="Calibri" w:cs="Arial"/>
          <w:bCs w:val="0"/>
          <w:color w:val="auto"/>
          <w:lang w:val="es-ES" w:eastAsia="en-US"/>
        </w:rPr>
        <w:t xml:space="preserve">) ESTABLECIMIENTO DE QUÓRUM Y APROBACIÓN DE AGENDA. </w:t>
      </w:r>
      <w:r w:rsidRPr="00B25A19">
        <w:rPr>
          <w:rFonts w:eastAsia="Calibri" w:cs="Arial"/>
          <w:b w:val="0"/>
          <w:bCs w:val="0"/>
          <w:color w:val="auto"/>
          <w:lang w:val="es-ES" w:eastAsia="en-US"/>
        </w:rPr>
        <w:t xml:space="preserve">Se verificó el quórum, a continuación, los señores directores decidieron modificar la agenda propuesta eliminando el punto cuatro de informes y correspondencia, aprobando la agenda que se desarrolla a continuación. </w:t>
      </w:r>
      <w:r w:rsidRPr="00B25A19">
        <w:rPr>
          <w:rFonts w:eastAsia="Calibri" w:cs="Arial"/>
          <w:bCs w:val="0"/>
          <w:color w:val="auto"/>
          <w:lang w:val="es-ES" w:eastAsia="en-US"/>
        </w:rPr>
        <w:t>II) LECTURA Y APROBACIÓN DEL ACTA ANTERIOR.</w:t>
      </w:r>
      <w:r w:rsidRPr="00B25A19">
        <w:rPr>
          <w:rFonts w:eastAsia="Calibri" w:cs="Arial"/>
          <w:b w:val="0"/>
          <w:bCs w:val="0"/>
          <w:color w:val="auto"/>
          <w:lang w:val="es-ES" w:eastAsia="en-US"/>
        </w:rPr>
        <w:t xml:space="preserve"> Se dio lectura al acta correspondiente a la sesión ordinaria número CD-AMP/31/2019, de fecha veintisiete de junio de dos mil diecinueve, la cual fue ratificada</w:t>
      </w:r>
      <w:r w:rsidRPr="00B25A19">
        <w:rPr>
          <w:rFonts w:eastAsia="Calibri" w:cs="Arial"/>
          <w:bCs w:val="0"/>
          <w:color w:val="auto"/>
          <w:lang w:val="es-ES" w:eastAsia="en-US"/>
        </w:rPr>
        <w:t>.</w:t>
      </w:r>
      <w:r w:rsidRPr="00B25A19">
        <w:rPr>
          <w:rFonts w:eastAsia="Calibri" w:cs="Arial"/>
          <w:bCs w:val="0"/>
          <w:color w:val="FF0000"/>
          <w:lang w:val="es-ES" w:eastAsia="en-US"/>
        </w:rPr>
        <w:t xml:space="preserve"> </w:t>
      </w:r>
      <w:r w:rsidRPr="00B25A19">
        <w:rPr>
          <w:rFonts w:eastAsia="Calibri" w:cs="Arial"/>
          <w:bCs w:val="0"/>
          <w:color w:val="auto"/>
          <w:lang w:val="es-ES" w:eastAsia="en-US"/>
        </w:rPr>
        <w:t xml:space="preserve">III) INFORME TRIMESTRAL DE ADQUISICIONES Y CONTRATACIONES. </w:t>
      </w:r>
      <w:r w:rsidRPr="00B25A19">
        <w:rPr>
          <w:rFonts w:eastAsia="Calibri" w:cs="Arial"/>
          <w:b w:val="0"/>
          <w:color w:val="auto"/>
          <w:lang w:val="es-ES" w:eastAsia="en-US"/>
        </w:rPr>
        <w:t xml:space="preserve">La licenciada Sandra Josefina Orellana de Rivas, jefa en funciones de la Unidad de Adquisiciones y Contrataciones, UACI, en cumplimiento de lo dispuesto por el artículo 10 literal m) de la Ley de Adquisiciones y Contrataciones de la Administración Pública (LACAP), comentó que ha presentado por escrito el informe detallado correspondiente al segundo trimestre del ejercicio 2019 relativo a las adquisiciones y contrataciones que han sido realizadas por la AMP en dicho periodo, en el cual consta que al mes de junio 2019 se ha ejecutado un gasto de </w:t>
      </w:r>
      <w:r w:rsidRPr="00B25A19">
        <w:rPr>
          <w:rFonts w:eastAsia="Calibri" w:cs="Arial"/>
          <w:bCs w:val="0"/>
          <w:color w:val="auto"/>
          <w:lang w:val="es-ES" w:eastAsia="en-US"/>
        </w:rPr>
        <w:t>TRESCIENTOS OCHENTA Y SEIS MIL QUINIENTOS SESENTA Y NUEVE PUNTO SESENTA Y CINCO DÓLARES DE LOS ESTADOS UNIDOS DE AMERICA (US$386,569.65)</w:t>
      </w:r>
      <w:r w:rsidRPr="00B25A19">
        <w:rPr>
          <w:rFonts w:eastAsia="Calibri" w:cs="Arial"/>
          <w:bCs w:val="0"/>
          <w:lang w:val="es-ES" w:eastAsia="en-US"/>
        </w:rPr>
        <w:t xml:space="preserve">  </w:t>
      </w:r>
      <w:r w:rsidRPr="00B25A19">
        <w:rPr>
          <w:rFonts w:eastAsia="Calibri" w:cs="Arial"/>
          <w:b w:val="0"/>
          <w:lang w:val="es-ES" w:eastAsia="en-US"/>
        </w:rPr>
        <w:t xml:space="preserve">que representa una ejecución del </w:t>
      </w:r>
      <w:r w:rsidRPr="00B25A19">
        <w:rPr>
          <w:rFonts w:eastAsia="Calibri" w:cs="Arial"/>
          <w:bCs w:val="0"/>
          <w:lang w:val="es-ES" w:eastAsia="en-US"/>
        </w:rPr>
        <w:t xml:space="preserve">35.9% </w:t>
      </w:r>
      <w:r w:rsidRPr="00B25A19">
        <w:rPr>
          <w:rFonts w:eastAsia="Calibri" w:cs="Arial"/>
          <w:b w:val="0"/>
          <w:lang w:val="es-ES" w:eastAsia="en-US"/>
        </w:rPr>
        <w:t xml:space="preserve">del total de compras proyectadas en el Programa Anual de Compras para el ejercicio 2019 (PAAC) que asciende a la cantidad de </w:t>
      </w:r>
      <w:r w:rsidRPr="00B25A19">
        <w:rPr>
          <w:rFonts w:eastAsia="Calibri" w:cs="Arial"/>
          <w:bCs w:val="0"/>
          <w:lang w:val="es-ES" w:eastAsia="en-US"/>
        </w:rPr>
        <w:t xml:space="preserve">UN MILLÓN SETENTA Y OCHO MIL CIENTO TREINTA PUNTO OCHENTA DÓLARES DE LOS ESTADOS UNIDOS DE AMÉRICA (US$1,078,130.80). </w:t>
      </w:r>
      <w:r w:rsidRPr="00B25A19">
        <w:rPr>
          <w:rFonts w:eastAsia="Calibri" w:cs="Arial"/>
          <w:b w:val="0"/>
          <w:lang w:val="es-ES" w:eastAsia="en-US"/>
        </w:rPr>
        <w:t xml:space="preserve"> Los señores directores se dieron por enterados. </w:t>
      </w:r>
      <w:r w:rsidRPr="00B25A19">
        <w:rPr>
          <w:rFonts w:eastAsia="Calibri" w:cs="Arial"/>
          <w:bCs w:val="0"/>
          <w:color w:val="auto"/>
          <w:lang w:val="es-ES" w:eastAsia="en-US"/>
        </w:rPr>
        <w:t xml:space="preserve">IV- </w:t>
      </w:r>
      <w:r w:rsidRPr="00B25A19">
        <w:rPr>
          <w:rFonts w:eastAsia="Calibri" w:cs="Arial"/>
          <w:color w:val="auto"/>
          <w:lang w:val="es-ES" w:eastAsia="en-US"/>
        </w:rPr>
        <w:t>REQUERIMIENTO DE COBRO MEMBRESÍA AAPA.</w:t>
      </w:r>
      <w:r w:rsidRPr="00B25A19">
        <w:rPr>
          <w:rFonts w:eastAsia="Calibri" w:cs="Arial"/>
          <w:b w:val="0"/>
          <w:bCs w:val="0"/>
          <w:color w:val="auto"/>
          <w:lang w:val="es-ES" w:eastAsia="en-US"/>
        </w:rPr>
        <w:t xml:space="preserve"> </w:t>
      </w:r>
      <w:r w:rsidRPr="00B25A19">
        <w:rPr>
          <w:rFonts w:eastAsia="Arial" w:cs="Arial"/>
          <w:b w:val="0"/>
          <w:color w:val="auto"/>
          <w:lang w:val="es-ES" w:eastAsia="en-US"/>
        </w:rPr>
        <w:t xml:space="preserve">El señor presidente del Consejo Directivo Capitán de Navío Guillermo Jiménez Vásquez, informó que en fecha 25 de junio 2019 se ha recibido de parte de la Asociación Americana de Autoridades Portuarias, AAPA, requerimiento de pago de la cuota base de membresía corporativa para el año fiscal 2020 que comprende el periodo del 01 de julio de 2019 al 30 de junio 2020, por la cantidad de SIETE MIL SEISCIENTOS OCHENTA Y SEIS DÓLARES DE LOS ESTADOS UNIDOS DE AMÉRICA (US$7,686.00). </w:t>
      </w:r>
      <w:r w:rsidRPr="00B25A19">
        <w:rPr>
          <w:rFonts w:eastAsia="Calibri" w:cs="Arial"/>
          <w:bCs w:val="0"/>
          <w:color w:val="auto"/>
          <w:lang w:val="es-ES" w:eastAsia="en-US"/>
        </w:rPr>
        <w:t>RESOLUCIÓN No 130/2019</w:t>
      </w:r>
      <w:r w:rsidRPr="00B25A19">
        <w:rPr>
          <w:rFonts w:eastAsia="Calibri" w:cs="Arial"/>
          <w:b w:val="0"/>
          <w:color w:val="auto"/>
          <w:lang w:val="es-ES" w:eastAsia="en-US"/>
        </w:rPr>
        <w:t xml:space="preserve">, los señores Miembros del Consejo Directivo, con la abstención del director propietario Marco Tulio Orellana Vides </w:t>
      </w:r>
      <w:r w:rsidRPr="00B25A19">
        <w:rPr>
          <w:rFonts w:eastAsia="Calibri" w:cs="Arial"/>
          <w:bCs w:val="0"/>
          <w:color w:val="auto"/>
          <w:lang w:val="es-ES" w:eastAsia="en-US"/>
        </w:rPr>
        <w:t>ACUERDAN POR MAYORIA: a)</w:t>
      </w:r>
      <w:r w:rsidRPr="00B25A19">
        <w:rPr>
          <w:rFonts w:eastAsia="Calibri" w:cs="Arial"/>
          <w:b w:val="0"/>
          <w:color w:val="auto"/>
          <w:lang w:val="es-ES" w:eastAsia="en-US"/>
        </w:rPr>
        <w:t xml:space="preserve">  Autorizar al Director Presidente para que verifique si existe asignación presupuestaria y disponibilidad financiera para el pago de membresía </w:t>
      </w:r>
      <w:r w:rsidRPr="00B25A19">
        <w:rPr>
          <w:rFonts w:eastAsia="Arial" w:cs="Arial"/>
          <w:b w:val="0"/>
          <w:color w:val="auto"/>
          <w:lang w:val="es-ES" w:eastAsia="en-US"/>
        </w:rPr>
        <w:t xml:space="preserve">corporativa para el año fiscal 2020 </w:t>
      </w:r>
      <w:r w:rsidRPr="00B25A19">
        <w:rPr>
          <w:rFonts w:eastAsia="Calibri" w:cs="Arial"/>
          <w:b w:val="0"/>
          <w:color w:val="auto"/>
          <w:lang w:val="es-ES" w:eastAsia="en-US"/>
        </w:rPr>
        <w:t xml:space="preserve">a favor de la AAPA; </w:t>
      </w:r>
      <w:r w:rsidRPr="00B25A19">
        <w:rPr>
          <w:rFonts w:eastAsia="Calibri" w:cs="Arial"/>
          <w:bCs w:val="0"/>
          <w:color w:val="auto"/>
          <w:lang w:val="es-ES" w:eastAsia="en-US"/>
        </w:rPr>
        <w:t>b)</w:t>
      </w:r>
      <w:r w:rsidRPr="00B25A19">
        <w:rPr>
          <w:rFonts w:eastAsia="Calibri" w:cs="Arial"/>
          <w:b w:val="0"/>
          <w:color w:val="auto"/>
          <w:lang w:val="es-ES" w:eastAsia="en-US"/>
        </w:rPr>
        <w:t xml:space="preserve"> Verificado los aspectos antes indicados gire instrucciones a la jefatura de la Unidad Financiera Institucional para hacer efectivo el pago por la cantidad de</w:t>
      </w:r>
      <w:r w:rsidRPr="00B25A19">
        <w:rPr>
          <w:rFonts w:eastAsia="Arial" w:cs="Arial"/>
          <w:b w:val="0"/>
          <w:color w:val="auto"/>
          <w:lang w:val="es-ES" w:eastAsia="en-US"/>
        </w:rPr>
        <w:t xml:space="preserve"> </w:t>
      </w:r>
      <w:r w:rsidRPr="00B25A19">
        <w:rPr>
          <w:rFonts w:eastAsia="Arial" w:cs="Arial"/>
          <w:bCs w:val="0"/>
          <w:color w:val="auto"/>
          <w:lang w:val="es-ES" w:eastAsia="en-US"/>
        </w:rPr>
        <w:t>SIETE MIL SEISCIENTOS OCHENTA Y SEIS DÓLARES DE LOS ESTADOS UNIDOS DE AMÉRICA (US$7, 686.00)</w:t>
      </w:r>
      <w:r w:rsidRPr="00B25A19">
        <w:rPr>
          <w:rFonts w:eastAsia="Arial" w:cs="Arial"/>
          <w:b w:val="0"/>
          <w:color w:val="auto"/>
          <w:lang w:val="es-ES" w:eastAsia="en-US"/>
        </w:rPr>
        <w:t xml:space="preserve">, </w:t>
      </w:r>
      <w:r w:rsidRPr="00B25A19">
        <w:rPr>
          <w:rFonts w:eastAsia="Calibri" w:cs="Arial"/>
          <w:b w:val="0"/>
          <w:color w:val="auto"/>
          <w:lang w:val="es-ES" w:eastAsia="en-US"/>
        </w:rPr>
        <w:t xml:space="preserve">que en concepto de membresía corporativa para el año 2020 que comprende el período del 01 de julio 2019 hasta el 30 de junio 2020 </w:t>
      </w:r>
      <w:r w:rsidRPr="00B25A19">
        <w:rPr>
          <w:rFonts w:eastAsia="Arial" w:cs="Arial"/>
          <w:b w:val="0"/>
          <w:color w:val="auto"/>
          <w:lang w:val="es-ES" w:eastAsia="en-US"/>
        </w:rPr>
        <w:t xml:space="preserve">debe pagar la AMP a favor de la AAPA. </w:t>
      </w:r>
      <w:r w:rsidRPr="00B25A19">
        <w:rPr>
          <w:rFonts w:eastAsia="Arial" w:cs="Arial"/>
          <w:bCs w:val="0"/>
          <w:lang w:val="es-ES" w:eastAsia="en-US"/>
        </w:rPr>
        <w:t xml:space="preserve">V- AUDIENCIA JUNTA DIRECTIVA SITRAMAP. </w:t>
      </w:r>
      <w:r w:rsidRPr="00B25A19">
        <w:rPr>
          <w:rFonts w:eastAsia="Arial" w:cs="Arial"/>
          <w:b w:val="0"/>
          <w:lang w:val="es-ES" w:eastAsia="en-US"/>
        </w:rPr>
        <w:t xml:space="preserve">La licenciada Sonia Maribel González de Salazar, Secretaria General del Sindicato de Trabajadores de la </w:t>
      </w:r>
      <w:r w:rsidRPr="00B25A19">
        <w:rPr>
          <w:rFonts w:eastAsia="Arial" w:cs="Arial"/>
          <w:b w:val="0"/>
          <w:lang w:val="es-ES" w:eastAsia="en-US"/>
        </w:rPr>
        <w:lastRenderedPageBreak/>
        <w:t>Autoridad Marítima Portuaria, SITRAMAP presentó a los integrantes de la nueva Junta Directiva electa a partir del 16 de mayo de 2019 para el periodo de un año, quienes cuentan con las credenciales emitidas por el Departamento Nacional de Organizaciones Sociales del Ministerio de Trabajo y Previsión Social. Asimismo, informó que en fecha 2 de julio de 2019 fue presentada ante la Dirección General de Trabajo la solicitud correspondiente para modificar la comisión negociadora del Contrato Colectivo de Trabajo que fue presentado por SITRAMAP integrada por ella en su calidad de Secretaria General y por los señores Selvin Alexis Ortiz Cáceres, Elías Rafael Rodas Garcia y Alba Marina Escobar Orellana.  Asimismo</w:t>
      </w:r>
      <w:r w:rsidRPr="00B25A19">
        <w:rPr>
          <w:rFonts w:eastAsia="Arial" w:cs="Arial"/>
          <w:b w:val="0"/>
          <w:color w:val="FF0000"/>
          <w:lang w:val="es-ES" w:eastAsia="en-US"/>
        </w:rPr>
        <w:t>,</w:t>
      </w:r>
      <w:r w:rsidRPr="00B25A19">
        <w:rPr>
          <w:rFonts w:eastAsia="Arial" w:cs="Arial"/>
          <w:b w:val="0"/>
          <w:lang w:val="es-ES" w:eastAsia="en-US"/>
        </w:rPr>
        <w:t xml:space="preserve"> si hizo referencia a otros puntos de interés gremial específicamente relacionados con el funcionamiento y condiciones de las diferentes delegaciones locales de la AMP y de su personal, externando también su preocupación por la problemática relacionada con la posible </w:t>
      </w:r>
      <w:r w:rsidRPr="00B25A19">
        <w:rPr>
          <w:rFonts w:eastAsia="Calibri" w:cs="Arial"/>
          <w:b w:val="0"/>
          <w:bCs w:val="0"/>
          <w:color w:val="auto"/>
          <w:shd w:val="clear" w:color="auto" w:fill="FFFFFF"/>
          <w:lang w:val="es-ES" w:eastAsia="en-US"/>
        </w:rPr>
        <w:t xml:space="preserve">comisión de hechos punibles haciendo uso de tecnologías de la información en las instalaciones de las oficinas centrales de la AMP. Finalmente, la licenciada González de Salazar señalo que en los próximos días presentará detalle por escrito dirigido al Consejo Directivo de los diferentes aspectos abordados en la audiencia concedida en la que se abordará en detalle la preocupación externada por empleados de la AMP por las actuaciones inconsultas realizadas por la Oficial de Información de la institución que pueden poner en riesgo la seguridad e integridad física de estos. Los señores directores se dieron por enterados. </w:t>
      </w:r>
      <w:r w:rsidRPr="00B25A19">
        <w:rPr>
          <w:rFonts w:eastAsia="Calibri" w:cs="Arial"/>
          <w:bCs w:val="0"/>
          <w:lang w:val="es-ES" w:eastAsia="en-US"/>
        </w:rPr>
        <w:t xml:space="preserve">INFORMES Y CORRESPONDENCIA.  I- NOTA CORTE DE CUENTAS DE LA REPUBLICA. </w:t>
      </w:r>
      <w:r w:rsidRPr="00B25A19">
        <w:rPr>
          <w:rFonts w:eastAsia="Calibri" w:cs="Arial"/>
          <w:b w:val="0"/>
          <w:lang w:val="es-ES" w:eastAsia="en-US"/>
        </w:rPr>
        <w:t xml:space="preserve">El Director Presidente Capitán de Navío Guillermo Jiménez Vásquez informó que mediante nota referencia DADOS-427-2019, de fecha 27 de junio de 2019 suscrita por la licenciada Jeannette Estela Ramírez de Pérez, subdirectora de Auditoria Dos, la Corte de Cuentas de la República comunicó que de conformidad a lo dispuesto por el artículo 195 inciso 4º de la Constitución de la República, 5 numeral 1 de la Ley de la Corte de Cuentas de la República, daría inició a la “Auditoria Financiera a la Autoridad Marítima Portuaria, por el período del 01 de enero al 31 de diciembre de 2017”. Asimismo, solicitaron sostener reunión el día 01 de julio de 2019 a las 9.30 a.m., a efecto de presentar al equipo de auditores, explicar los objetivos de la auditoria, definir el espacio físico adecuado y mobiliario para que el equipo de auditores pudiera instalarse. En dicha reunión se acordó que la auditoria daría inicio el día jueves 4 de julio 2019, que se les facilitaría el salón Fonseca para desarrollar sus actividades y que la coordinación de requerimientos de información se realizará con el apoyo del Licenciado Manuel de Jesús Torres Gavidia, Gerente Legal de la AMP. </w:t>
      </w:r>
      <w:r w:rsidRPr="00B25A19">
        <w:rPr>
          <w:rFonts w:eastAsia="Calibri" w:cs="Arial"/>
          <w:b w:val="0"/>
          <w:color w:val="auto"/>
          <w:lang w:val="es-ES" w:eastAsia="en-US"/>
        </w:rPr>
        <w:t xml:space="preserve">Los señores directores se dieron por enterados. </w:t>
      </w:r>
      <w:r w:rsidRPr="00B25A19">
        <w:rPr>
          <w:rFonts w:eastAsia="Calibri" w:cs="Arial"/>
          <w:bCs w:val="0"/>
          <w:color w:val="auto"/>
          <w:lang w:val="es-ES" w:eastAsia="en-US"/>
        </w:rPr>
        <w:t xml:space="preserve">II- NOTA DIRECTOR GENERAL DEL PRESUPUESTO. </w:t>
      </w:r>
      <w:r w:rsidRPr="00B25A19">
        <w:rPr>
          <w:rFonts w:eastAsia="Calibri" w:cs="Arial"/>
          <w:b w:val="0"/>
          <w:lang w:val="es-ES" w:eastAsia="en-US"/>
        </w:rPr>
        <w:t xml:space="preserve">El Director Presidente Capitán de Navío Guillermo Jiménez Vásquez informó que se recibió nota número DGP-DDEEP-0010, referencia 4307, de fecha 21 de junio de 2019 suscrita por el licenciado Carlos Gustavo Salazar, Director General del Presupuesto del Ministerio de Hacienda,  la cual fue copiada también al Jefe de la Unidad Financiera Institucional, UFI  que da respuesta a la nota referencia AMP-UFI-41/2019, de fecha 17 de mayo de 2019, por medio del cual se solicitó opinión en relación a si técnica y normativamente las asignaciones intransferibles mencionadas en el artículo 45 literal c) de la Ley Orgánica de Administración Financiera del Estado y 60 de su reglamento, se refieren a toda asignación programada en el Rubro 61 Inversiones en Activos Fijos o más específicamente a las asignaciones contenidas en los Programas Anuales de Inversión Pública. Indica el Director Presidente que la respuesta de la Dirección General del Presupuesto es categórica estableciendo que todas las asignaciones presupuestarias programadas en el rubro 61 Inversiones en Activos Fijos y cuyo destino es la formación de Bienes de Capital tienen la categoría de intransferibles, lo cual ratifica lo observado por la Auditoría Externa realizada a los Estados Financieros de la AMP del ejercicio </w:t>
      </w:r>
      <w:r w:rsidRPr="00B25A19">
        <w:rPr>
          <w:rFonts w:eastAsia="Calibri" w:cs="Arial"/>
          <w:b w:val="0"/>
          <w:lang w:val="es-ES" w:eastAsia="en-US"/>
        </w:rPr>
        <w:lastRenderedPageBreak/>
        <w:t xml:space="preserve">fiscal 2018. </w:t>
      </w:r>
      <w:r w:rsidRPr="00B25A19">
        <w:rPr>
          <w:rFonts w:eastAsia="Calibri" w:cs="Arial"/>
          <w:bCs w:val="0"/>
          <w:lang w:val="es-ES" w:eastAsia="en-US"/>
        </w:rPr>
        <w:t xml:space="preserve">RESOLUCIÓN No. 131/2019. </w:t>
      </w:r>
      <w:r w:rsidRPr="00B25A19">
        <w:rPr>
          <w:rFonts w:eastAsia="Calibri" w:cs="Arial"/>
          <w:b w:val="0"/>
          <w:bCs w:val="0"/>
          <w:lang w:val="es-ES" w:eastAsia="en-US"/>
        </w:rPr>
        <w:t>Los señores Miembros de Consejo Directivo,</w:t>
      </w:r>
      <w:r w:rsidRPr="00B25A19">
        <w:rPr>
          <w:rFonts w:eastAsia="Calibri" w:cs="Arial"/>
          <w:bCs w:val="0"/>
          <w:lang w:val="es-ES" w:eastAsia="en-US"/>
        </w:rPr>
        <w:t xml:space="preserve"> ACUERDAN POR UNANIMIDAD: </w:t>
      </w:r>
      <w:r w:rsidRPr="00B25A19">
        <w:rPr>
          <w:rFonts w:eastAsia="Calibri" w:cs="Arial"/>
          <w:b w:val="0"/>
          <w:lang w:val="es-ES" w:eastAsia="en-US"/>
        </w:rPr>
        <w:t xml:space="preserve">Instruir al jefe de la Unidad Financiera Institucional, UFI para que, teniendo en cuenta la opinión técnica de la Dirección General del Presupuesto del Ministerio de Hacienda, se abstenga de realizar todo tipo de modificación o ajustes presupuestarios basados en el </w:t>
      </w:r>
      <w:r w:rsidRPr="00B25A19">
        <w:rPr>
          <w:rFonts w:eastAsia="Calibri" w:cs="Arial"/>
          <w:b w:val="0"/>
          <w:bCs w:val="0"/>
          <w:color w:val="auto"/>
          <w:lang w:val="es-ES" w:eastAsia="en-US"/>
        </w:rPr>
        <w:t xml:space="preserve">Manual de Procedimientos Administrativos Financieros de la AMP, que otorga facultades al Director Ejecutivo de la Institución para tal efecto. </w:t>
      </w:r>
      <w:r w:rsidRPr="00B25A19">
        <w:rPr>
          <w:rFonts w:eastAsia="Calibri" w:cs="Arial"/>
          <w:bCs w:val="0"/>
          <w:color w:val="auto"/>
          <w:lang w:val="es-ES" w:eastAsia="en-US"/>
        </w:rPr>
        <w:t xml:space="preserve">III- INFORME SOBRE TRASLADOS FUNCIONALES PERSONAL ADMINISTRATIVO. </w:t>
      </w:r>
      <w:r w:rsidRPr="00B25A19">
        <w:rPr>
          <w:rFonts w:eastAsia="Calibri" w:cs="Arial"/>
          <w:b w:val="0"/>
          <w:color w:val="auto"/>
          <w:lang w:val="es-ES" w:eastAsia="en-US"/>
        </w:rPr>
        <w:t>El Director Presidente Capitán de Navío Guillermo Jiménez Vásquez</w:t>
      </w:r>
      <w:r w:rsidRPr="00B25A19">
        <w:rPr>
          <w:rFonts w:eastAsia="Calibri" w:cs="Arial"/>
          <w:bCs w:val="0"/>
          <w:color w:val="auto"/>
          <w:lang w:val="es-ES" w:eastAsia="en-US"/>
        </w:rPr>
        <w:t xml:space="preserve">, </w:t>
      </w:r>
      <w:r w:rsidRPr="00B25A19">
        <w:rPr>
          <w:rFonts w:eastAsia="Calibri" w:cs="Arial"/>
          <w:b w:val="0"/>
          <w:color w:val="auto"/>
          <w:lang w:val="es-ES" w:eastAsia="en-US"/>
        </w:rPr>
        <w:t xml:space="preserve">informó que en </w:t>
      </w:r>
      <w:r w:rsidRPr="00B25A19">
        <w:rPr>
          <w:rFonts w:eastAsia="Calibri" w:cs="Arial"/>
          <w:b w:val="0"/>
          <w:bCs w:val="0"/>
          <w:color w:val="auto"/>
          <w:lang w:val="es-ES" w:eastAsia="es-SV"/>
        </w:rPr>
        <w:t xml:space="preserve">ejercicio de las atribuciones otorgadas por el Consejo Directivo mediante resolución número 109/2019 de fecha 13 de junio de 2019 y lo dispuesto en el artículo 13 numeral 8 de la Ley General Marítimo Portuaria ha adoptado la decisión de realizar algunos cambios funcionales de personal administrativo que serán efectivos a partir del día lunes 8 de julio 2019. Expresó el director presidente que formalizará el traslado de la licenciada Martha Maria Huezo de Contreras, quien ejerce el cargo de Técnico Marítimo a realizar funciones de apoyo como segunda Asistente de la Dirección Ejecutiva. Asimismo, la señorita Karla Marina Parada González, quien ejerce el cargo de Secretaria Recepcionista y la licenciada </w:t>
      </w:r>
      <w:r w:rsidRPr="00B25A19">
        <w:rPr>
          <w:rFonts w:eastAsia="Calibri" w:cs="Arial"/>
          <w:b w:val="0"/>
          <w:bCs w:val="0"/>
          <w:lang w:val="es-MX" w:eastAsia="en-US"/>
        </w:rPr>
        <w:t>Rita Idalia Osorio Rodríguez</w:t>
      </w:r>
      <w:r w:rsidRPr="00B25A19">
        <w:rPr>
          <w:rFonts w:eastAsia="Calibri" w:cs="Arial"/>
          <w:b w:val="0"/>
          <w:bCs w:val="0"/>
          <w:color w:val="auto"/>
          <w:lang w:val="es-ES" w:eastAsia="es-SV"/>
        </w:rPr>
        <w:t>, quien ejerce el cargo de Técnico REMS, pasarán a realizar funciones como Técnico de Comunicaciones; consecuentemente la licenciada Alejandra</w:t>
      </w:r>
      <w:r w:rsidRPr="00B25A19">
        <w:rPr>
          <w:rFonts w:eastAsia="Calibri" w:cs="Arial"/>
          <w:b w:val="0"/>
          <w:bCs w:val="0"/>
          <w:color w:val="auto"/>
          <w:lang w:val="es-ES" w:eastAsia="en-US"/>
        </w:rPr>
        <w:t xml:space="preserve"> María Gómez Cañas, que ejerce funciones como Técnico de Comunicaciones pasa a realizar labores como Técnico REMS.  </w:t>
      </w:r>
      <w:r w:rsidRPr="00B25A19">
        <w:rPr>
          <w:rFonts w:eastAsia="Calibri" w:cs="Arial"/>
          <w:b w:val="0"/>
          <w:color w:val="auto"/>
          <w:lang w:val="es-ES" w:eastAsia="en-US"/>
        </w:rPr>
        <w:t xml:space="preserve">Los señores directores se dieron por enterados. </w:t>
      </w:r>
      <w:r w:rsidRPr="00B25A19">
        <w:rPr>
          <w:rFonts w:eastAsia="Calibri" w:cs="Arial"/>
          <w:b w:val="0"/>
          <w:bCs w:val="0"/>
          <w:lang w:val="es-ES" w:eastAsia="en-US"/>
        </w:rPr>
        <w:t>Habiendo desarrollado la agenda aprobada, se da por terminada la reunión a las diecisiete horas con treinta minutos del día de su fecha.</w:t>
      </w:r>
    </w:p>
    <w:p w14:paraId="64AA9DD1" w14:textId="77777777" w:rsidR="00B25A19" w:rsidRPr="00B25A19" w:rsidRDefault="00B25A19" w:rsidP="00B25A19">
      <w:pPr>
        <w:suppressAutoHyphens w:val="0"/>
        <w:spacing w:after="160" w:line="288" w:lineRule="auto"/>
        <w:jc w:val="both"/>
        <w:rPr>
          <w:rFonts w:eastAsia="Calibri" w:cs="Arial"/>
          <w:b w:val="0"/>
          <w:bCs w:val="0"/>
          <w:color w:val="auto"/>
          <w:lang w:eastAsia="en-US"/>
        </w:rPr>
      </w:pPr>
    </w:p>
    <w:p w14:paraId="50724D04" w14:textId="77777777" w:rsidR="00B25A19" w:rsidRPr="00B25A19" w:rsidRDefault="00B25A19" w:rsidP="00B25A19">
      <w:pPr>
        <w:suppressAutoHyphens w:val="0"/>
        <w:spacing w:after="160" w:line="288" w:lineRule="auto"/>
        <w:rPr>
          <w:rFonts w:eastAsia="Calibri" w:cs="Arial"/>
          <w:bCs w:val="0"/>
          <w:color w:val="auto"/>
          <w:lang w:val="es-ES" w:eastAsia="en-US"/>
        </w:rPr>
      </w:pPr>
    </w:p>
    <w:p w14:paraId="4C01722C" w14:textId="77777777" w:rsidR="00B25A19" w:rsidRPr="00B25A19" w:rsidRDefault="00B25A19" w:rsidP="00B25A19">
      <w:pPr>
        <w:suppressAutoHyphens w:val="0"/>
        <w:spacing w:after="160" w:line="288" w:lineRule="auto"/>
        <w:jc w:val="center"/>
        <w:rPr>
          <w:rFonts w:eastAsia="Calibri" w:cs="Arial"/>
          <w:bCs w:val="0"/>
          <w:color w:val="auto"/>
          <w:lang w:val="es-ES" w:eastAsia="en-US"/>
        </w:rPr>
      </w:pPr>
      <w:r w:rsidRPr="00B25A19">
        <w:rPr>
          <w:rFonts w:eastAsia="Calibri" w:cs="Arial"/>
          <w:bCs w:val="0"/>
          <w:color w:val="auto"/>
          <w:lang w:val="es-ES" w:eastAsia="en-US"/>
        </w:rPr>
        <w:t xml:space="preserve">   Guillermo Jiménez Vásquez                     Jeny Roxana Alvarado de Arias</w:t>
      </w:r>
    </w:p>
    <w:p w14:paraId="2370FB3F" w14:textId="77777777" w:rsidR="00B25A19" w:rsidRPr="00B25A19" w:rsidRDefault="00B25A19" w:rsidP="00B25A19">
      <w:pPr>
        <w:suppressAutoHyphens w:val="0"/>
        <w:spacing w:after="160" w:line="288" w:lineRule="auto"/>
        <w:rPr>
          <w:rFonts w:eastAsia="Calibri" w:cs="Arial"/>
          <w:bCs w:val="0"/>
          <w:color w:val="auto"/>
          <w:lang w:val="es-ES" w:eastAsia="en-US"/>
        </w:rPr>
      </w:pPr>
    </w:p>
    <w:p w14:paraId="4063541D" w14:textId="77777777" w:rsidR="00B25A19" w:rsidRPr="00B25A19" w:rsidRDefault="00B25A19" w:rsidP="00B25A19">
      <w:pPr>
        <w:suppressAutoHyphens w:val="0"/>
        <w:spacing w:after="160" w:line="288" w:lineRule="auto"/>
        <w:rPr>
          <w:rFonts w:eastAsia="Calibri" w:cs="Arial"/>
          <w:bCs w:val="0"/>
          <w:color w:val="auto"/>
          <w:lang w:val="es-ES" w:eastAsia="en-US"/>
        </w:rPr>
      </w:pPr>
    </w:p>
    <w:p w14:paraId="3D9EA72A" w14:textId="77777777" w:rsidR="00B25A19" w:rsidRPr="00B25A19" w:rsidRDefault="00B25A19" w:rsidP="00B25A19">
      <w:pPr>
        <w:suppressAutoHyphens w:val="0"/>
        <w:spacing w:after="160" w:line="288" w:lineRule="auto"/>
        <w:ind w:firstLine="708"/>
        <w:jc w:val="center"/>
        <w:rPr>
          <w:rFonts w:eastAsia="Calibri" w:cs="Arial"/>
          <w:bCs w:val="0"/>
          <w:color w:val="auto"/>
          <w:lang w:val="es-MX" w:eastAsia="en-US"/>
        </w:rPr>
      </w:pPr>
      <w:r w:rsidRPr="00B25A19">
        <w:rPr>
          <w:rFonts w:eastAsia="Calibri" w:cs="Arial"/>
          <w:bCs w:val="0"/>
          <w:color w:val="auto"/>
          <w:lang w:val="es-MX" w:eastAsia="en-US"/>
        </w:rPr>
        <w:t xml:space="preserve">Marco Tulio Orellana Vides                             Roberto Arístides Castellón Murcia </w:t>
      </w:r>
    </w:p>
    <w:p w14:paraId="0A7FCCCE" w14:textId="77777777" w:rsidR="00B25A19" w:rsidRPr="00B25A19" w:rsidRDefault="00B25A19" w:rsidP="00B25A19">
      <w:pPr>
        <w:suppressAutoHyphens w:val="0"/>
        <w:spacing w:after="160" w:line="288" w:lineRule="auto"/>
        <w:ind w:firstLine="708"/>
        <w:jc w:val="center"/>
        <w:rPr>
          <w:rFonts w:eastAsia="Calibri" w:cs="Arial"/>
          <w:bCs w:val="0"/>
          <w:color w:val="auto"/>
          <w:lang w:val="es-MX" w:eastAsia="en-US"/>
        </w:rPr>
      </w:pPr>
    </w:p>
    <w:p w14:paraId="3C5E3250" w14:textId="77777777" w:rsidR="00B25A19" w:rsidRPr="00B25A19" w:rsidRDefault="00B25A19" w:rsidP="00B25A19">
      <w:pPr>
        <w:suppressAutoHyphens w:val="0"/>
        <w:spacing w:after="160" w:line="288" w:lineRule="auto"/>
        <w:rPr>
          <w:rFonts w:eastAsia="Calibri" w:cs="Arial"/>
          <w:bCs w:val="0"/>
          <w:color w:val="auto"/>
          <w:lang w:val="es-MX" w:eastAsia="en-US"/>
        </w:rPr>
      </w:pPr>
    </w:p>
    <w:p w14:paraId="04BD0B2C" w14:textId="77777777" w:rsidR="00B25A19" w:rsidRPr="00B25A19" w:rsidRDefault="00B25A19" w:rsidP="00B25A19">
      <w:pPr>
        <w:suppressAutoHyphens w:val="0"/>
        <w:spacing w:after="160" w:line="288" w:lineRule="auto"/>
        <w:ind w:firstLine="708"/>
        <w:jc w:val="center"/>
        <w:rPr>
          <w:rFonts w:eastAsia="Calibri" w:cs="Arial"/>
          <w:bCs w:val="0"/>
          <w:color w:val="auto"/>
          <w:lang w:val="es-MX" w:eastAsia="en-US"/>
        </w:rPr>
      </w:pPr>
      <w:r w:rsidRPr="00B25A19">
        <w:rPr>
          <w:rFonts w:eastAsia="Calibri" w:cs="Arial"/>
          <w:bCs w:val="0"/>
          <w:color w:val="auto"/>
          <w:lang w:val="es-MX" w:eastAsia="en-US"/>
        </w:rPr>
        <w:t xml:space="preserve">Tatiana Elizabeth Zaldívar de Baires                        Juan de Dios Pérez de León        </w:t>
      </w:r>
    </w:p>
    <w:p w14:paraId="6CCEA3E3" w14:textId="77777777" w:rsidR="00B25A19" w:rsidRPr="00B25A19" w:rsidRDefault="00B25A19" w:rsidP="00B25A19">
      <w:pPr>
        <w:suppressAutoHyphens w:val="0"/>
        <w:spacing w:after="160" w:line="288" w:lineRule="auto"/>
        <w:rPr>
          <w:rFonts w:eastAsia="Calibri" w:cs="Arial"/>
          <w:bCs w:val="0"/>
          <w:color w:val="auto"/>
          <w:lang w:val="es-MX" w:eastAsia="en-US"/>
        </w:rPr>
      </w:pPr>
    </w:p>
    <w:p w14:paraId="4E723DD7" w14:textId="77777777" w:rsidR="00B25A19" w:rsidRPr="00B25A19" w:rsidRDefault="00B25A19" w:rsidP="00B25A19">
      <w:pPr>
        <w:suppressAutoHyphens w:val="0"/>
        <w:spacing w:after="160" w:line="288" w:lineRule="auto"/>
        <w:jc w:val="center"/>
        <w:rPr>
          <w:rFonts w:eastAsia="Calibri" w:cs="Arial"/>
          <w:bCs w:val="0"/>
          <w:color w:val="auto"/>
          <w:lang w:val="es-MX" w:eastAsia="en-US"/>
        </w:rPr>
      </w:pPr>
    </w:p>
    <w:p w14:paraId="1A9E1377" w14:textId="1D21A3F8" w:rsidR="00CC49D9" w:rsidRPr="00CC49D9" w:rsidRDefault="00B25A19" w:rsidP="00B25A19">
      <w:pPr>
        <w:suppressAutoHyphens w:val="0"/>
        <w:spacing w:after="160" w:line="288" w:lineRule="auto"/>
        <w:jc w:val="center"/>
        <w:rPr>
          <w:rFonts w:eastAsia="Calibri" w:cs="Arial"/>
          <w:bCs w:val="0"/>
          <w:color w:val="auto"/>
          <w:lang w:val="es-MX" w:eastAsia="en-US"/>
        </w:rPr>
      </w:pPr>
      <w:r w:rsidRPr="00B25A19">
        <w:rPr>
          <w:rFonts w:eastAsia="Calibri" w:cs="Arial"/>
          <w:bCs w:val="0"/>
          <w:color w:val="auto"/>
          <w:lang w:val="es-MX" w:eastAsia="en-US"/>
        </w:rPr>
        <w:t xml:space="preserve">Mauricio Ernesto Velásquez Soriano </w:t>
      </w:r>
    </w:p>
    <w:p w14:paraId="3D5D80A4" w14:textId="77777777" w:rsidR="00CC49D9" w:rsidRPr="00CC49D9" w:rsidRDefault="00CC49D9" w:rsidP="00CC49D9">
      <w:pPr>
        <w:suppressAutoHyphens w:val="0"/>
        <w:spacing w:after="160" w:line="288" w:lineRule="auto"/>
        <w:jc w:val="center"/>
        <w:rPr>
          <w:rFonts w:eastAsia="Calibri" w:cs="Arial"/>
          <w:bCs w:val="0"/>
          <w:color w:val="auto"/>
          <w:lang w:val="es-MX" w:eastAsia="en-US"/>
        </w:rPr>
      </w:pPr>
    </w:p>
    <w:p w14:paraId="471CE733" w14:textId="021383C7" w:rsidR="00CC49D9" w:rsidRPr="00CC49D9" w:rsidRDefault="00CC49D9" w:rsidP="00CC49D9">
      <w:pPr>
        <w:spacing w:line="360" w:lineRule="auto"/>
        <w:jc w:val="both"/>
        <w:rPr>
          <w:rFonts w:cs="Arial"/>
        </w:rPr>
      </w:pPr>
      <w:r w:rsidRPr="00CC49D9">
        <w:rPr>
          <w:rFonts w:cs="Arial"/>
        </w:rPr>
        <w:t>””””””””””””””””””””””””””””””””””””””””””””””””””””</w:t>
      </w:r>
      <w:r>
        <w:rPr>
          <w:rFonts w:cs="Arial"/>
        </w:rPr>
        <w:t>”””””””””””””””””””””””””””””</w:t>
      </w:r>
    </w:p>
    <w:p w14:paraId="4579E3CB" w14:textId="2E9C13D2" w:rsidR="002D7260" w:rsidRPr="00B25A19" w:rsidRDefault="00CC49D9" w:rsidP="00B25A19">
      <w:pPr>
        <w:spacing w:line="360" w:lineRule="auto"/>
        <w:jc w:val="both"/>
        <w:rPr>
          <w:rFonts w:cs="Arial"/>
        </w:rPr>
      </w:pPr>
      <w:r w:rsidRPr="00CC49D9">
        <w:rPr>
          <w:rFonts w:cs="Arial"/>
        </w:rPr>
        <w:t>“”””””””””””””””””””””””””””””””””””””””””””””””””””””””””””””””””””””””””””””””””””””””””””””””””””””””””””””””””””””””””””””””””””””””””</w:t>
      </w:r>
      <w:r>
        <w:rPr>
          <w:rFonts w:cs="Arial"/>
        </w:rPr>
        <w:t>””””””””””””””””””””””””””</w:t>
      </w:r>
      <w:bookmarkStart w:id="0" w:name="_GoBack"/>
      <w:bookmarkEnd w:id="0"/>
    </w:p>
    <w:sectPr w:rsidR="002D7260" w:rsidRPr="00B25A19"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3D547" w14:textId="77777777" w:rsidR="003242D1" w:rsidRDefault="003242D1" w:rsidP="00BF4B09">
      <w:r>
        <w:separator/>
      </w:r>
    </w:p>
  </w:endnote>
  <w:endnote w:type="continuationSeparator" w:id="0">
    <w:p w14:paraId="5EE05904" w14:textId="77777777" w:rsidR="003242D1" w:rsidRDefault="003242D1"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B25A19">
          <w:rPr>
            <w:noProof/>
          </w:rPr>
          <w:t>3</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2A28" w14:textId="77777777" w:rsidR="003242D1" w:rsidRDefault="003242D1" w:rsidP="00BF4B09">
      <w:r>
        <w:separator/>
      </w:r>
    </w:p>
  </w:footnote>
  <w:footnote w:type="continuationSeparator" w:id="0">
    <w:p w14:paraId="07BB1337" w14:textId="77777777" w:rsidR="003242D1" w:rsidRDefault="003242D1"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DB1"/>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2D1"/>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5A19"/>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49D9"/>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uppressAutoHyphens w:val="0"/>
      <w:spacing w:after="160" w:line="240" w:lineRule="exact"/>
    </w:pPr>
    <w:rPr>
      <w:rFonts w:ascii="Verdana" w:hAnsi="Verdana" w:cs="Verdana"/>
      <w:b w:val="0"/>
      <w:bCs w:val="0"/>
      <w:color w:val="auto"/>
      <w:sz w:val="20"/>
      <w:szCs w:val="20"/>
      <w:lang w:val="en-US" w:eastAsia="en-US"/>
    </w:rPr>
  </w:style>
  <w:style w:type="paragraph" w:styleId="Encabezado">
    <w:name w:val="header"/>
    <w:basedOn w:val="Normal"/>
    <w:link w:val="Encabezado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uppressAutoHyphens w:val="0"/>
      <w:spacing w:after="200" w:line="276" w:lineRule="auto"/>
      <w:ind w:left="720"/>
      <w:contextualSpacing/>
    </w:pPr>
    <w:rPr>
      <w:rFonts w:ascii="Calibri" w:hAnsi="Calibri"/>
      <w:b w:val="0"/>
      <w:bCs w:val="0"/>
      <w:color w:val="auto"/>
      <w:lang w:val="es-MX" w:eastAsia="en-US"/>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E0F5-3A0F-4EB4-8582-7656E757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2019-08-22T15:29:00Z</dcterms:created>
  <dcterms:modified xsi:type="dcterms:W3CDTF">2019-08-22T15:29:00Z</dcterms:modified>
</cp:coreProperties>
</file>