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2F9" w:rsidRDefault="0077458B">
      <w:bookmarkStart w:id="0" w:name="_GoBack"/>
      <w:bookmarkEnd w:id="0"/>
      <w:r w:rsidRPr="0077458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-546735</wp:posOffset>
            </wp:positionV>
            <wp:extent cx="9232240" cy="6334125"/>
            <wp:effectExtent l="0" t="0" r="762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10" cy="633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52F9" w:rsidSect="0077458B"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8B"/>
    <w:rsid w:val="0007217A"/>
    <w:rsid w:val="007252F9"/>
    <w:rsid w:val="0077458B"/>
    <w:rsid w:val="008B66B0"/>
    <w:rsid w:val="009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;"/>
  <w15:chartTrackingRefBased/>
  <w15:docId w15:val="{7F140C6B-1326-4250-B118-A1F24C09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Alcaldía Municipal de Monte San Juan</dc:creator>
  <cp:keywords/>
  <dc:description/>
  <cp:lastModifiedBy>Alcaldía Municipal de Monte San Juan</cp:lastModifiedBy>
  <cp:revision>1</cp:revision>
  <cp:lastPrinted>2019-12-18T16:41:00Z</cp:lastPrinted>
  <dcterms:created xsi:type="dcterms:W3CDTF">2019-12-18T16:34:00Z</dcterms:created>
  <dcterms:modified xsi:type="dcterms:W3CDTF">2019-12-18T16:42:00Z</dcterms:modified>
</cp:coreProperties>
</file>