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179416" w14:textId="77777777" w:rsidR="00FE544A" w:rsidRPr="006A5D29" w:rsidRDefault="00FE544A" w:rsidP="00FE544A">
      <w:pPr>
        <w:spacing w:line="276" w:lineRule="auto"/>
        <w:jc w:val="both"/>
        <w:rPr>
          <w:rFonts w:ascii="Arial" w:hAnsi="Arial" w:cs="Arial"/>
          <w:b/>
          <w:sz w:val="24"/>
          <w:szCs w:val="24"/>
          <w:lang w:val="es-MX"/>
        </w:rPr>
      </w:pPr>
      <w:r w:rsidRPr="006A5D29">
        <w:rPr>
          <w:rFonts w:ascii="Arial" w:eastAsia="Times New Roman" w:hAnsi="Arial" w:cs="Arial"/>
          <w:b/>
          <w:sz w:val="24"/>
          <w:szCs w:val="24"/>
          <w:lang w:val="es-MX" w:eastAsia="es-ES"/>
        </w:rPr>
        <w:t>ACTA NUMERO CINCO.</w:t>
      </w:r>
      <w:r w:rsidRPr="006A5D29">
        <w:rPr>
          <w:rFonts w:ascii="Arial" w:eastAsia="Times New Roman" w:hAnsi="Arial" w:cs="Arial"/>
          <w:sz w:val="24"/>
          <w:szCs w:val="24"/>
          <w:lang w:val="es-MX" w:eastAsia="es-ES"/>
        </w:rPr>
        <w:t xml:space="preserve">-Sesión ordinaria celebrada por la Municipalidad de Gualococti, Departamento de Morazán a las </w:t>
      </w:r>
      <w:r w:rsidRPr="006A5D29">
        <w:rPr>
          <w:rFonts w:ascii="Arial" w:eastAsia="Times New Roman" w:hAnsi="Arial" w:cs="Arial"/>
          <w:b/>
          <w:bCs/>
          <w:sz w:val="24"/>
          <w:szCs w:val="24"/>
          <w:lang w:val="es-MX" w:eastAsia="es-ES"/>
        </w:rPr>
        <w:t>DIEZ</w:t>
      </w:r>
      <w:r w:rsidRPr="006A5D29">
        <w:rPr>
          <w:rFonts w:ascii="Arial" w:eastAsia="Times New Roman" w:hAnsi="Arial" w:cs="Arial"/>
          <w:sz w:val="24"/>
          <w:szCs w:val="24"/>
          <w:lang w:val="es-MX" w:eastAsia="es-ES"/>
        </w:rPr>
        <w:t xml:space="preserve">  horas del día </w:t>
      </w:r>
      <w:r w:rsidRPr="006A5D29">
        <w:rPr>
          <w:rFonts w:ascii="Arial" w:eastAsia="Times New Roman" w:hAnsi="Arial" w:cs="Arial"/>
          <w:b/>
          <w:bCs/>
          <w:sz w:val="24"/>
          <w:szCs w:val="24"/>
          <w:lang w:val="es-MX" w:eastAsia="es-ES"/>
        </w:rPr>
        <w:t xml:space="preserve">DIEZ </w:t>
      </w:r>
      <w:r w:rsidRPr="006A5D29">
        <w:rPr>
          <w:rFonts w:ascii="Arial" w:eastAsia="Times New Roman" w:hAnsi="Arial" w:cs="Arial"/>
          <w:sz w:val="24"/>
          <w:szCs w:val="24"/>
          <w:lang w:val="es-MX" w:eastAsia="es-ES"/>
        </w:rPr>
        <w:t xml:space="preserve">de </w:t>
      </w:r>
      <w:r w:rsidRPr="006A5D29">
        <w:rPr>
          <w:rFonts w:ascii="Arial" w:eastAsia="Times New Roman" w:hAnsi="Arial" w:cs="Arial"/>
          <w:b/>
          <w:bCs/>
          <w:sz w:val="24"/>
          <w:szCs w:val="24"/>
          <w:lang w:val="es-MX" w:eastAsia="es-ES"/>
        </w:rPr>
        <w:t xml:space="preserve">MARZO </w:t>
      </w:r>
      <w:r w:rsidRPr="006A5D29">
        <w:rPr>
          <w:rFonts w:ascii="Arial" w:eastAsia="Times New Roman" w:hAnsi="Arial" w:cs="Arial"/>
          <w:sz w:val="24"/>
          <w:szCs w:val="24"/>
          <w:lang w:val="es-MX" w:eastAsia="es-ES"/>
        </w:rPr>
        <w:t xml:space="preserve">de  dos mil </w:t>
      </w:r>
      <w:r w:rsidRPr="006A5D29">
        <w:rPr>
          <w:rFonts w:ascii="Arial" w:eastAsia="Times New Roman" w:hAnsi="Arial" w:cs="Arial"/>
          <w:b/>
          <w:bCs/>
          <w:sz w:val="24"/>
          <w:szCs w:val="24"/>
          <w:lang w:val="es-MX" w:eastAsia="es-ES"/>
        </w:rPr>
        <w:t>VEINTITRES.-</w:t>
      </w:r>
      <w:r w:rsidRPr="006A5D29">
        <w:rPr>
          <w:rFonts w:ascii="Arial" w:eastAsia="Times New Roman" w:hAnsi="Arial" w:cs="Arial"/>
          <w:sz w:val="24"/>
          <w:szCs w:val="24"/>
          <w:lang w:val="es-MX" w:eastAsia="es-ES"/>
        </w:rPr>
        <w:t xml:space="preserve"> Presidida y convocada por el licenciado Rolando Higinio Escobar Pérez, Alcalde Municipal, José Mauricio Vásquez Hernández, Síndico Municipal; Ruth Noemy Gómez de Urbina Primera  Regidora Propietaria; Carlos Antonio Diaz y Diaz, segundo  Regidor Propietario; Juan Francisco Hernández González, Segundo Regidor Suplente, Dinora Celina Barahona de Guevara, Tercera Regidora Suplente y Carlos Geovanny Arriaza Hernández cuarto Regidor Suplente y la asistencia de la Secretaria Municipal </w:t>
      </w:r>
      <w:proofErr w:type="spellStart"/>
      <w:r w:rsidRPr="006A5D29">
        <w:rPr>
          <w:rFonts w:ascii="Arial" w:eastAsia="Times New Roman" w:hAnsi="Arial" w:cs="Arial"/>
          <w:sz w:val="24"/>
          <w:szCs w:val="24"/>
          <w:lang w:val="es-MX" w:eastAsia="es-ES"/>
        </w:rPr>
        <w:t>Adhonorem</w:t>
      </w:r>
      <w:proofErr w:type="spellEnd"/>
      <w:r w:rsidRPr="006A5D29">
        <w:rPr>
          <w:rFonts w:ascii="Arial" w:eastAsia="Times New Roman" w:hAnsi="Arial" w:cs="Arial"/>
          <w:sz w:val="24"/>
          <w:szCs w:val="24"/>
          <w:lang w:val="es-MX" w:eastAsia="es-ES"/>
        </w:rPr>
        <w:t>, ////////</w:t>
      </w:r>
      <w:r w:rsidRPr="006A5D29">
        <w:rPr>
          <w:rFonts w:ascii="Arial" w:eastAsia="Times New Roman" w:hAnsi="Arial" w:cs="Arial"/>
          <w:sz w:val="24"/>
          <w:szCs w:val="24"/>
          <w:lang w:eastAsia="es-ES"/>
        </w:rPr>
        <w:t xml:space="preserve"> habiendo establecido Quórum se da por Abierta la sesión, con la lectura del acta anterior, tomando esta municipalidad los siguientes acuerdos</w:t>
      </w:r>
      <w:r w:rsidRPr="006A5D29">
        <w:rPr>
          <w:rFonts w:ascii="Arial" w:eastAsia="Times New Roman" w:hAnsi="Arial" w:cs="Arial"/>
          <w:b/>
          <w:sz w:val="24"/>
          <w:szCs w:val="24"/>
          <w:lang w:eastAsia="es-ES"/>
        </w:rPr>
        <w:t xml:space="preserve">. - </w:t>
      </w:r>
      <w:r w:rsidRPr="006A5D29">
        <w:rPr>
          <w:rFonts w:ascii="Arial" w:hAnsi="Arial" w:cs="Arial"/>
          <w:b/>
          <w:color w:val="000000" w:themeColor="text1"/>
          <w:sz w:val="24"/>
          <w:szCs w:val="24"/>
        </w:rPr>
        <w:t xml:space="preserve"> </w:t>
      </w:r>
      <w:r w:rsidRPr="006A5D29">
        <w:rPr>
          <w:rFonts w:ascii="Arial" w:hAnsi="Arial" w:cs="Arial"/>
          <w:b/>
          <w:sz w:val="24"/>
          <w:szCs w:val="24"/>
        </w:rPr>
        <w:t xml:space="preserve"> </w:t>
      </w:r>
      <w:r w:rsidRPr="006A5D29">
        <w:rPr>
          <w:rFonts w:ascii="Arial" w:hAnsi="Arial" w:cs="Arial"/>
          <w:b/>
          <w:sz w:val="24"/>
          <w:szCs w:val="24"/>
          <w:lang w:val="es-MX"/>
        </w:rPr>
        <w:t xml:space="preserve">ACUERDO NUMERO UNO.- </w:t>
      </w:r>
      <w:r w:rsidRPr="006A5D29">
        <w:rPr>
          <w:rFonts w:ascii="Arial" w:hAnsi="Arial" w:cs="Arial"/>
          <w:bCs/>
          <w:sz w:val="24"/>
          <w:szCs w:val="24"/>
          <w:lang w:val="es-MX"/>
        </w:rPr>
        <w:t xml:space="preserve">El Concejo Municipal en uso de sus facultades legales que le confiere el artículo 30 del Código municipal por unanimidad ACUERDA: autorización de pago de agua; autorización de pago por elaboración de escritura de donación de motocicleta; contratación de apoderado general de la </w:t>
      </w:r>
      <w:proofErr w:type="spellStart"/>
      <w:r w:rsidRPr="006A5D29">
        <w:rPr>
          <w:rFonts w:ascii="Arial" w:hAnsi="Arial" w:cs="Arial"/>
          <w:bCs/>
          <w:sz w:val="24"/>
          <w:szCs w:val="24"/>
          <w:lang w:val="es-MX"/>
        </w:rPr>
        <w:t>alcaldia</w:t>
      </w:r>
      <w:proofErr w:type="spellEnd"/>
      <w:r w:rsidRPr="006A5D29">
        <w:rPr>
          <w:rFonts w:ascii="Arial" w:hAnsi="Arial" w:cs="Arial"/>
          <w:bCs/>
          <w:sz w:val="24"/>
          <w:szCs w:val="24"/>
          <w:lang w:val="es-MX"/>
        </w:rPr>
        <w:t xml:space="preserve">; autorización de pago de combustible; solicitud de cohete de Barrio </w:t>
      </w:r>
      <w:proofErr w:type="spellStart"/>
      <w:r w:rsidRPr="006A5D29">
        <w:rPr>
          <w:rFonts w:ascii="Arial" w:hAnsi="Arial" w:cs="Arial"/>
          <w:bCs/>
          <w:sz w:val="24"/>
          <w:szCs w:val="24"/>
          <w:lang w:val="es-MX"/>
        </w:rPr>
        <w:t>Tamera</w:t>
      </w:r>
      <w:proofErr w:type="spellEnd"/>
      <w:r w:rsidRPr="006A5D29">
        <w:rPr>
          <w:rFonts w:ascii="Arial" w:hAnsi="Arial" w:cs="Arial"/>
          <w:bCs/>
          <w:sz w:val="24"/>
          <w:szCs w:val="24"/>
          <w:lang w:val="es-MX"/>
        </w:rPr>
        <w:t xml:space="preserve">;  autorización de pago en SERTRACEN, por traspaso de motocicleta; creación de Fondo Circulante, prestamos interno para pagos diversos; autorizar pago de ataúd; solicitud de instalación de 2 postes presentada por la EEO.- </w:t>
      </w:r>
      <w:r w:rsidRPr="006A5D29">
        <w:rPr>
          <w:rFonts w:ascii="Arial" w:hAnsi="Arial" w:cs="Arial"/>
          <w:b/>
          <w:sz w:val="24"/>
          <w:szCs w:val="24"/>
          <w:lang w:val="es-MX"/>
        </w:rPr>
        <w:t xml:space="preserve">ACUERDO NUMERO DOS. </w:t>
      </w:r>
      <w:r w:rsidRPr="006A5D29">
        <w:rPr>
          <w:rFonts w:ascii="Arial" w:hAnsi="Arial" w:cs="Arial"/>
          <w:b/>
          <w:sz w:val="24"/>
          <w:szCs w:val="24"/>
        </w:rPr>
        <w:t xml:space="preserve">- </w:t>
      </w:r>
      <w:r w:rsidRPr="006A5D29">
        <w:rPr>
          <w:rFonts w:ascii="Arial" w:hAnsi="Arial" w:cs="Arial"/>
          <w:sz w:val="24"/>
          <w:szCs w:val="24"/>
        </w:rPr>
        <w:t>El Concejo Municipal en cumplimiento al artículo 91 del Código Municipal acuerda autorizar a la tesorería hacer el pago a la empresa “</w:t>
      </w:r>
      <w:r w:rsidRPr="006A5D29">
        <w:rPr>
          <w:rFonts w:ascii="Arial" w:hAnsi="Arial" w:cs="Arial"/>
          <w:b/>
          <w:bCs/>
          <w:sz w:val="24"/>
          <w:szCs w:val="24"/>
        </w:rPr>
        <w:t>EMBOTELLADORA ELECTROPURA, S.A DE C.V</w:t>
      </w:r>
      <w:r w:rsidRPr="006A5D29">
        <w:rPr>
          <w:rFonts w:ascii="Arial" w:hAnsi="Arial" w:cs="Arial"/>
          <w:sz w:val="24"/>
          <w:szCs w:val="24"/>
        </w:rPr>
        <w:t xml:space="preserve">” por un monto de veinticuatro 70/100 dólares de los Estados Unidos de América </w:t>
      </w:r>
      <w:r w:rsidRPr="006A5D29">
        <w:rPr>
          <w:rFonts w:ascii="Arial" w:hAnsi="Arial" w:cs="Arial"/>
          <w:b/>
          <w:bCs/>
          <w:sz w:val="24"/>
          <w:szCs w:val="24"/>
        </w:rPr>
        <w:t>($24.70)</w:t>
      </w:r>
      <w:r w:rsidRPr="006A5D29">
        <w:rPr>
          <w:rFonts w:ascii="Arial" w:hAnsi="Arial" w:cs="Arial"/>
          <w:sz w:val="24"/>
          <w:szCs w:val="24"/>
        </w:rPr>
        <w:t xml:space="preserve"> en concepto de compra de 13 las perlitas de </w:t>
      </w:r>
      <w:proofErr w:type="spellStart"/>
      <w:r w:rsidRPr="006A5D29">
        <w:rPr>
          <w:rFonts w:ascii="Arial" w:hAnsi="Arial" w:cs="Arial"/>
          <w:sz w:val="24"/>
          <w:szCs w:val="24"/>
        </w:rPr>
        <w:t>electropura</w:t>
      </w:r>
      <w:proofErr w:type="spellEnd"/>
      <w:r w:rsidRPr="006A5D29">
        <w:rPr>
          <w:rFonts w:ascii="Arial" w:hAnsi="Arial" w:cs="Arial"/>
          <w:sz w:val="24"/>
          <w:szCs w:val="24"/>
        </w:rPr>
        <w:t xml:space="preserve"> 5 galones (AGUA); con los fondos de las cuentas Fondos Propios- </w:t>
      </w:r>
      <w:r w:rsidRPr="006A5D29">
        <w:rPr>
          <w:rFonts w:ascii="Arial" w:hAnsi="Arial" w:cs="Arial"/>
          <w:bCs/>
          <w:sz w:val="24"/>
          <w:szCs w:val="24"/>
          <w:lang w:val="es-MX"/>
        </w:rPr>
        <w:t>CERTIFIQUESE Y COMUNIQUESE. -</w:t>
      </w:r>
      <w:r w:rsidRPr="006A5D29">
        <w:rPr>
          <w:rFonts w:ascii="Arial" w:hAnsi="Arial" w:cs="Arial"/>
          <w:b/>
          <w:sz w:val="24"/>
          <w:szCs w:val="24"/>
          <w:lang w:val="es-MX"/>
        </w:rPr>
        <w:t xml:space="preserve">ACUERDO NUMERO TRES. </w:t>
      </w:r>
      <w:r w:rsidRPr="006A5D29">
        <w:rPr>
          <w:rFonts w:ascii="Arial" w:hAnsi="Arial" w:cs="Arial"/>
          <w:b/>
          <w:sz w:val="24"/>
          <w:szCs w:val="24"/>
        </w:rPr>
        <w:t xml:space="preserve">- </w:t>
      </w:r>
      <w:r w:rsidRPr="006A5D29">
        <w:rPr>
          <w:rFonts w:ascii="Arial" w:hAnsi="Arial" w:cs="Arial"/>
          <w:sz w:val="24"/>
          <w:szCs w:val="24"/>
        </w:rPr>
        <w:t xml:space="preserve">  El Concejo Municipal en cumplimiento al artículo 91 del Código Municipal acuerda autorizar a la tesorería hacer el pago a nombre de Rolando Higinio Escobar Pérez, por haber pagado en efectivo a  “</w:t>
      </w:r>
      <w:r w:rsidRPr="006A5D29">
        <w:rPr>
          <w:rFonts w:ascii="Arial" w:hAnsi="Arial" w:cs="Arial"/>
          <w:b/>
          <w:bCs/>
          <w:sz w:val="24"/>
          <w:szCs w:val="24"/>
        </w:rPr>
        <w:t>ALISERM S.A DE C.V</w:t>
      </w:r>
      <w:r w:rsidRPr="006A5D29">
        <w:rPr>
          <w:rFonts w:ascii="Arial" w:hAnsi="Arial" w:cs="Arial"/>
          <w:sz w:val="24"/>
          <w:szCs w:val="24"/>
        </w:rPr>
        <w:t xml:space="preserve">” por un monto de ciento trece 00/100 dólares de los Estados Unidos de América </w:t>
      </w:r>
      <w:r w:rsidRPr="006A5D29">
        <w:rPr>
          <w:rFonts w:ascii="Arial" w:hAnsi="Arial" w:cs="Arial"/>
          <w:b/>
          <w:bCs/>
          <w:sz w:val="24"/>
          <w:szCs w:val="24"/>
        </w:rPr>
        <w:t>($113.00) según factura N°0127</w:t>
      </w:r>
      <w:r w:rsidRPr="006A5D29">
        <w:rPr>
          <w:rFonts w:ascii="Arial" w:hAnsi="Arial" w:cs="Arial"/>
          <w:sz w:val="24"/>
          <w:szCs w:val="24"/>
        </w:rPr>
        <w:t xml:space="preserve"> en concepto de elaboración de escritura de Donación Irrevocable de Motocicleta, donada por </w:t>
      </w:r>
      <w:proofErr w:type="spellStart"/>
      <w:r w:rsidRPr="006A5D29">
        <w:rPr>
          <w:rFonts w:ascii="Arial" w:hAnsi="Arial" w:cs="Arial"/>
          <w:sz w:val="24"/>
          <w:szCs w:val="24"/>
        </w:rPr>
        <w:t>Lutheran</w:t>
      </w:r>
      <w:proofErr w:type="spellEnd"/>
      <w:r w:rsidRPr="006A5D29">
        <w:rPr>
          <w:rFonts w:ascii="Arial" w:hAnsi="Arial" w:cs="Arial"/>
          <w:sz w:val="24"/>
          <w:szCs w:val="24"/>
        </w:rPr>
        <w:t xml:space="preserve"> </w:t>
      </w:r>
      <w:proofErr w:type="spellStart"/>
      <w:r w:rsidRPr="006A5D29">
        <w:rPr>
          <w:rFonts w:ascii="Arial" w:hAnsi="Arial" w:cs="Arial"/>
          <w:sz w:val="24"/>
          <w:szCs w:val="24"/>
        </w:rPr>
        <w:t>World</w:t>
      </w:r>
      <w:proofErr w:type="spellEnd"/>
      <w:r w:rsidRPr="006A5D29">
        <w:rPr>
          <w:rFonts w:ascii="Arial" w:hAnsi="Arial" w:cs="Arial"/>
          <w:sz w:val="24"/>
          <w:szCs w:val="24"/>
        </w:rPr>
        <w:t xml:space="preserve"> </w:t>
      </w:r>
      <w:proofErr w:type="spellStart"/>
      <w:r w:rsidRPr="006A5D29">
        <w:rPr>
          <w:rFonts w:ascii="Arial" w:hAnsi="Arial" w:cs="Arial"/>
          <w:sz w:val="24"/>
          <w:szCs w:val="24"/>
        </w:rPr>
        <w:t>Relief</w:t>
      </w:r>
      <w:proofErr w:type="spellEnd"/>
      <w:r w:rsidRPr="006A5D29">
        <w:rPr>
          <w:rFonts w:ascii="Arial" w:hAnsi="Arial" w:cs="Arial"/>
          <w:sz w:val="24"/>
          <w:szCs w:val="24"/>
        </w:rPr>
        <w:t xml:space="preserve"> a la alcaldía municipal de Gualococti, Departamento de Morazán. - con los fondos de las cuentas Fondos Propios- </w:t>
      </w:r>
      <w:r w:rsidRPr="006A5D29">
        <w:rPr>
          <w:rFonts w:ascii="Arial" w:hAnsi="Arial" w:cs="Arial"/>
          <w:bCs/>
          <w:sz w:val="24"/>
          <w:szCs w:val="24"/>
          <w:lang w:val="es-MX"/>
        </w:rPr>
        <w:t>CERTIFIQUESE Y COMUNIQUESE. –</w:t>
      </w:r>
      <w:r w:rsidRPr="006A5D29">
        <w:rPr>
          <w:rFonts w:ascii="Arial" w:hAnsi="Arial" w:cs="Arial"/>
          <w:b/>
          <w:sz w:val="24"/>
          <w:szCs w:val="24"/>
          <w:lang w:val="es-MX"/>
        </w:rPr>
        <w:t>ACUERDO NUMERO CUATRO. –</w:t>
      </w:r>
      <w:r w:rsidRPr="006A5D29">
        <w:rPr>
          <w:rFonts w:ascii="Arial" w:hAnsi="Arial" w:cs="Arial"/>
          <w:sz w:val="24"/>
          <w:szCs w:val="24"/>
        </w:rPr>
        <w:t xml:space="preserve"> El Concejo municipal, en uso de las facultades legales que le confiere el articulo </w:t>
      </w:r>
      <w:r w:rsidRPr="006A5D29">
        <w:rPr>
          <w:rFonts w:ascii="Arial" w:hAnsi="Arial" w:cs="Arial"/>
          <w:b/>
          <w:sz w:val="24"/>
          <w:szCs w:val="24"/>
        </w:rPr>
        <w:t xml:space="preserve">30 </w:t>
      </w:r>
      <w:r w:rsidRPr="006A5D29">
        <w:rPr>
          <w:rFonts w:ascii="Arial" w:hAnsi="Arial" w:cs="Arial"/>
          <w:sz w:val="24"/>
          <w:szCs w:val="24"/>
        </w:rPr>
        <w:t xml:space="preserve">numeral </w:t>
      </w:r>
      <w:r w:rsidRPr="006A5D29">
        <w:rPr>
          <w:rFonts w:ascii="Arial" w:hAnsi="Arial" w:cs="Arial"/>
          <w:b/>
          <w:sz w:val="24"/>
          <w:szCs w:val="24"/>
        </w:rPr>
        <w:t>16</w:t>
      </w:r>
      <w:r w:rsidRPr="006A5D29">
        <w:rPr>
          <w:rFonts w:ascii="Arial" w:hAnsi="Arial" w:cs="Arial"/>
          <w:sz w:val="24"/>
          <w:szCs w:val="24"/>
        </w:rPr>
        <w:t xml:space="preserve"> y artículo </w:t>
      </w:r>
      <w:r w:rsidRPr="006A5D29">
        <w:rPr>
          <w:rFonts w:ascii="Arial" w:hAnsi="Arial" w:cs="Arial"/>
          <w:b/>
          <w:sz w:val="24"/>
          <w:szCs w:val="24"/>
        </w:rPr>
        <w:t>34</w:t>
      </w:r>
      <w:r w:rsidRPr="006A5D29">
        <w:rPr>
          <w:rFonts w:ascii="Arial" w:hAnsi="Arial" w:cs="Arial"/>
          <w:sz w:val="24"/>
          <w:szCs w:val="24"/>
        </w:rPr>
        <w:t xml:space="preserve"> del Código municipal Considerando que se ha recibido demanda Formal  en contra de los miembros del Concejo Municipal de Gualococti, Departamento de Morazán  y subsidiariamente al municipio de Gualococti, Departamento de Morazán la cual ha interpuesto el señor ////y de acuerdo a lo establecido en  Código  Procesal Civil y Mercantil es necesario procuración a través de un abogado; razón por la cual este concejo municipal </w:t>
      </w:r>
      <w:r w:rsidRPr="006A5D29">
        <w:rPr>
          <w:rFonts w:ascii="Arial" w:hAnsi="Arial" w:cs="Arial"/>
          <w:b/>
          <w:bCs/>
          <w:sz w:val="24"/>
          <w:szCs w:val="24"/>
        </w:rPr>
        <w:t>ACUERDA:</w:t>
      </w:r>
      <w:r w:rsidRPr="006A5D29">
        <w:rPr>
          <w:rFonts w:ascii="Arial" w:hAnsi="Arial" w:cs="Arial"/>
          <w:sz w:val="24"/>
          <w:szCs w:val="24"/>
        </w:rPr>
        <w:t xml:space="preserve">  </w:t>
      </w:r>
      <w:r w:rsidRPr="006A5D29">
        <w:rPr>
          <w:rFonts w:ascii="Arial" w:hAnsi="Arial" w:cs="Arial"/>
          <w:b/>
          <w:bCs/>
          <w:sz w:val="24"/>
          <w:szCs w:val="24"/>
        </w:rPr>
        <w:t>a)</w:t>
      </w:r>
      <w:r w:rsidRPr="006A5D29">
        <w:rPr>
          <w:rFonts w:ascii="Arial" w:hAnsi="Arial" w:cs="Arial"/>
          <w:sz w:val="24"/>
          <w:szCs w:val="24"/>
        </w:rPr>
        <w:t xml:space="preserve"> contratar y designar como apoderado General Judicial al Licenciado /////////,  para que asuma la representación Legal  en la demanda en contra de los miembros del Concejo Municipal de Gualococti, Departamento de Morazán  y subsidiariamente al </w:t>
      </w:r>
      <w:r w:rsidRPr="006A5D29">
        <w:rPr>
          <w:rFonts w:ascii="Arial" w:hAnsi="Arial" w:cs="Arial"/>
          <w:sz w:val="24"/>
          <w:szCs w:val="24"/>
        </w:rPr>
        <w:lastRenderedPageBreak/>
        <w:t xml:space="preserve">municipio de Gualococti, Departamento de Morazán la cual ha interpuesto en señor ///////////////////// San Francisco Gotera </w:t>
      </w:r>
      <w:r w:rsidRPr="006A5D29">
        <w:rPr>
          <w:rFonts w:ascii="Arial" w:hAnsi="Arial" w:cs="Arial"/>
          <w:b/>
          <w:sz w:val="24"/>
          <w:szCs w:val="24"/>
        </w:rPr>
        <w:t>b)</w:t>
      </w:r>
      <w:r w:rsidRPr="006A5D29">
        <w:rPr>
          <w:rFonts w:ascii="Arial" w:hAnsi="Arial" w:cs="Arial"/>
          <w:sz w:val="24"/>
          <w:szCs w:val="24"/>
        </w:rPr>
        <w:t xml:space="preserve"> facultar y autorizar señor Rolando Higinio Escobar Pérez  alcalde municipal  para que en  nombre y representación del Concejo municipal de Gualococti, Departamento de Morazán y subsidiariamente al municipio de Gualococti, comparezca ante notario para firmar y  otorgar el respectivo poder a favor del licenciado </w:t>
      </w:r>
      <w:r w:rsidRPr="006A5D29">
        <w:rPr>
          <w:rFonts w:ascii="Arial" w:hAnsi="Arial" w:cs="Arial"/>
          <w:b/>
          <w:sz w:val="24"/>
          <w:szCs w:val="24"/>
        </w:rPr>
        <w:t xml:space="preserve">/////////////////////////, c) </w:t>
      </w:r>
      <w:r w:rsidRPr="006A5D29">
        <w:rPr>
          <w:rFonts w:ascii="Arial" w:hAnsi="Arial" w:cs="Arial"/>
          <w:sz w:val="24"/>
          <w:szCs w:val="24"/>
        </w:rPr>
        <w:t>se autoriza a la tesorería de conformidad al artículo 91 del Código Municipal pagar los servicios profesionales de representación Legal con los fondos de la cuenta Bancaria de Fondos Propios por la Cantidad de quinientos 00/100 dólares de los Estados Unidos de América ($500.00)</w:t>
      </w:r>
      <w:r w:rsidRPr="006A5D29">
        <w:rPr>
          <w:rFonts w:ascii="Arial" w:hAnsi="Arial" w:cs="Arial"/>
          <w:b/>
          <w:sz w:val="24"/>
          <w:szCs w:val="24"/>
        </w:rPr>
        <w:t xml:space="preserve">. - </w:t>
      </w:r>
      <w:r w:rsidRPr="006A5D29">
        <w:rPr>
          <w:rFonts w:ascii="Arial" w:hAnsi="Arial" w:cs="Arial"/>
          <w:bCs/>
          <w:sz w:val="24"/>
          <w:szCs w:val="24"/>
        </w:rPr>
        <w:t xml:space="preserve">Para el presente acuerdo salva su voto el señor Carlos Antonio Diaz </w:t>
      </w:r>
      <w:proofErr w:type="spellStart"/>
      <w:r w:rsidRPr="006A5D29">
        <w:rPr>
          <w:rFonts w:ascii="Arial" w:hAnsi="Arial" w:cs="Arial"/>
          <w:bCs/>
          <w:sz w:val="24"/>
          <w:szCs w:val="24"/>
        </w:rPr>
        <w:t>Diaz</w:t>
      </w:r>
      <w:proofErr w:type="spellEnd"/>
      <w:r w:rsidRPr="006A5D29">
        <w:rPr>
          <w:rFonts w:ascii="Arial" w:hAnsi="Arial" w:cs="Arial"/>
          <w:bCs/>
          <w:sz w:val="24"/>
          <w:szCs w:val="24"/>
        </w:rPr>
        <w:t xml:space="preserve"> segundo Regidor Propietario. -</w:t>
      </w:r>
      <w:r w:rsidRPr="006A5D29">
        <w:rPr>
          <w:rFonts w:ascii="Arial" w:hAnsi="Arial" w:cs="Arial"/>
          <w:b/>
          <w:sz w:val="24"/>
          <w:szCs w:val="24"/>
        </w:rPr>
        <w:t xml:space="preserve"> CERTIFIQUESE Y NOTIFIQUESE. -</w:t>
      </w:r>
      <w:r w:rsidRPr="006A5D29">
        <w:rPr>
          <w:rFonts w:ascii="Arial" w:hAnsi="Arial" w:cs="Arial"/>
          <w:b/>
          <w:sz w:val="24"/>
          <w:szCs w:val="24"/>
          <w:lang w:val="es-MX"/>
        </w:rPr>
        <w:t xml:space="preserve"> ACUERDO NUMERO CINCO.- </w:t>
      </w:r>
      <w:r w:rsidRPr="006A5D29">
        <w:rPr>
          <w:rFonts w:ascii="Arial" w:hAnsi="Arial" w:cs="Arial"/>
          <w:sz w:val="24"/>
          <w:szCs w:val="24"/>
        </w:rPr>
        <w:t xml:space="preserve">El Concejo Municipal en cumplimiento al artículo 91 del Código Municipal acuerda autorizar a la tesorería hacer el pago a la empresa “Estación de servicios puma </w:t>
      </w:r>
      <w:proofErr w:type="spellStart"/>
      <w:r w:rsidRPr="006A5D29">
        <w:rPr>
          <w:rFonts w:ascii="Arial" w:hAnsi="Arial" w:cs="Arial"/>
          <w:sz w:val="24"/>
          <w:szCs w:val="24"/>
        </w:rPr>
        <w:t>Osicala</w:t>
      </w:r>
      <w:proofErr w:type="spellEnd"/>
      <w:r w:rsidRPr="006A5D29">
        <w:rPr>
          <w:rFonts w:ascii="Arial" w:hAnsi="Arial" w:cs="Arial"/>
          <w:sz w:val="24"/>
          <w:szCs w:val="24"/>
        </w:rPr>
        <w:t xml:space="preserve">, Morazán” por un monto de cuatrocientos doce 75/100 dólares de los Estados Unidos de América </w:t>
      </w:r>
      <w:r w:rsidRPr="006A5D29">
        <w:rPr>
          <w:rFonts w:ascii="Arial" w:hAnsi="Arial" w:cs="Arial"/>
          <w:b/>
          <w:bCs/>
          <w:sz w:val="24"/>
          <w:szCs w:val="24"/>
        </w:rPr>
        <w:t>($412.75)</w:t>
      </w:r>
      <w:r w:rsidRPr="006A5D29">
        <w:rPr>
          <w:rFonts w:ascii="Arial" w:hAnsi="Arial" w:cs="Arial"/>
          <w:sz w:val="24"/>
          <w:szCs w:val="24"/>
        </w:rPr>
        <w:t xml:space="preserve"> en concepto de compra de combustible correspondiente al mes de febrero 2023.- con los fondos de la cuenta FODES LIBRE DISPONIBILIDAD 1.5% FODES, para el presente acuerdo salva el voto el señor Carlos Antonio Diaz </w:t>
      </w:r>
      <w:proofErr w:type="spellStart"/>
      <w:r w:rsidRPr="006A5D29">
        <w:rPr>
          <w:rFonts w:ascii="Arial" w:hAnsi="Arial" w:cs="Arial"/>
          <w:sz w:val="24"/>
          <w:szCs w:val="24"/>
        </w:rPr>
        <w:t>Diaz</w:t>
      </w:r>
      <w:proofErr w:type="spellEnd"/>
      <w:r w:rsidRPr="006A5D29">
        <w:rPr>
          <w:rFonts w:ascii="Arial" w:hAnsi="Arial" w:cs="Arial"/>
          <w:sz w:val="24"/>
          <w:szCs w:val="24"/>
        </w:rPr>
        <w:t xml:space="preserve">, segundo Regidor Propietario.- </w:t>
      </w:r>
      <w:r w:rsidRPr="006A5D29">
        <w:rPr>
          <w:rFonts w:ascii="Arial" w:hAnsi="Arial" w:cs="Arial"/>
          <w:bCs/>
          <w:sz w:val="24"/>
          <w:szCs w:val="24"/>
          <w:lang w:val="es-MX"/>
        </w:rPr>
        <w:t>CERTIFIQUESE Y COMUNIQUESE.-</w:t>
      </w:r>
      <w:r w:rsidRPr="006A5D29">
        <w:rPr>
          <w:rFonts w:ascii="Arial" w:eastAsia="Times New Roman" w:hAnsi="Arial" w:cs="Arial"/>
          <w:sz w:val="24"/>
          <w:szCs w:val="24"/>
          <w:lang w:val="es-ES" w:eastAsia="es-ES"/>
        </w:rPr>
        <w:t xml:space="preserve"> </w:t>
      </w:r>
      <w:r w:rsidRPr="006A5D29">
        <w:rPr>
          <w:rFonts w:ascii="Arial" w:hAnsi="Arial" w:cs="Arial"/>
          <w:b/>
          <w:sz w:val="24"/>
          <w:szCs w:val="24"/>
          <w:lang w:val="es-MX"/>
        </w:rPr>
        <w:t xml:space="preserve">ACUERDO NUMERO SEIS. - </w:t>
      </w:r>
      <w:r w:rsidRPr="006A5D29">
        <w:rPr>
          <w:rFonts w:ascii="Arial" w:hAnsi="Arial" w:cs="Arial"/>
          <w:sz w:val="24"/>
          <w:szCs w:val="24"/>
        </w:rPr>
        <w:t xml:space="preserve">Teniendo a la vista solicitud de la iglesia católica de Barrio </w:t>
      </w:r>
      <w:proofErr w:type="spellStart"/>
      <w:r w:rsidRPr="006A5D29">
        <w:rPr>
          <w:rFonts w:ascii="Arial" w:hAnsi="Arial" w:cs="Arial"/>
          <w:sz w:val="24"/>
          <w:szCs w:val="24"/>
        </w:rPr>
        <w:t>Tamera</w:t>
      </w:r>
      <w:proofErr w:type="spellEnd"/>
      <w:r w:rsidRPr="006A5D29">
        <w:rPr>
          <w:rFonts w:ascii="Arial" w:hAnsi="Arial" w:cs="Arial"/>
          <w:sz w:val="24"/>
          <w:szCs w:val="24"/>
        </w:rPr>
        <w:t xml:space="preserve"> del municipio de Gualococti, en la cual solicitan 6 docenas de cohetes, para el desarrollo de las novenas y misa en el en marco de la celebración de las Fiestas Patronales en Honor al Santo San José. Por tanto, el concejo municipal en uso de las facultades legales que le confiere el Código municipal acuerda: aprobar y autorizar la compra de 6 de docenas de cohetes, para ser entregada a la Iglesia Católica de Barrio Tamra, las cuales servirán para el desarrollo de las actividades programadas para dicha celebración, así mismo se autoriza a la tesorería hacer le pago respectivo con fondos de la cuenta bancaria de Fondos Propios. -  Certifíquese y comuníquese. –</w:t>
      </w:r>
      <w:r w:rsidRPr="006A5D29">
        <w:rPr>
          <w:rFonts w:ascii="Arial" w:hAnsi="Arial" w:cs="Arial"/>
          <w:b/>
          <w:sz w:val="24"/>
          <w:szCs w:val="24"/>
          <w:lang w:val="es-MX"/>
        </w:rPr>
        <w:t xml:space="preserve">ACUERDO NUMERO SIETE. </w:t>
      </w:r>
      <w:r w:rsidRPr="006A5D29">
        <w:rPr>
          <w:rFonts w:ascii="Arial" w:hAnsi="Arial" w:cs="Arial"/>
          <w:b/>
          <w:sz w:val="24"/>
          <w:szCs w:val="24"/>
        </w:rPr>
        <w:t xml:space="preserve">- </w:t>
      </w:r>
      <w:r w:rsidRPr="006A5D29">
        <w:rPr>
          <w:rFonts w:ascii="Arial" w:hAnsi="Arial" w:cs="Arial"/>
          <w:sz w:val="24"/>
          <w:szCs w:val="24"/>
        </w:rPr>
        <w:t xml:space="preserve">  El Concejo Municipal en cumplimiento al artículo 91 del Código Municipal acuerda autorizar a la tesorería hacer el pago a nombre de “</w:t>
      </w:r>
      <w:r w:rsidRPr="006A5D29">
        <w:rPr>
          <w:rFonts w:ascii="Arial" w:hAnsi="Arial" w:cs="Arial"/>
          <w:b/>
          <w:bCs/>
          <w:sz w:val="24"/>
          <w:szCs w:val="24"/>
        </w:rPr>
        <w:t>DIRECCION GENERAL DE TESORERIA</w:t>
      </w:r>
      <w:r w:rsidRPr="006A5D29">
        <w:rPr>
          <w:rFonts w:ascii="Arial" w:hAnsi="Arial" w:cs="Arial"/>
          <w:sz w:val="24"/>
          <w:szCs w:val="24"/>
        </w:rPr>
        <w:t xml:space="preserve">” por un monto de treinta y cuatro 59/100 dólares de los Estados Unidos de América </w:t>
      </w:r>
      <w:r w:rsidRPr="006A5D29">
        <w:rPr>
          <w:rFonts w:ascii="Arial" w:hAnsi="Arial" w:cs="Arial"/>
          <w:b/>
          <w:bCs/>
          <w:sz w:val="24"/>
          <w:szCs w:val="24"/>
        </w:rPr>
        <w:t>($34.59)</w:t>
      </w:r>
      <w:r w:rsidRPr="006A5D29">
        <w:rPr>
          <w:rFonts w:ascii="Arial" w:hAnsi="Arial" w:cs="Arial"/>
          <w:sz w:val="24"/>
          <w:szCs w:val="24"/>
        </w:rPr>
        <w:t xml:space="preserve"> en concepto de traspaso de motocicleta en SERTRACEN; con los fondos de las cuentas Fondos Propios- </w:t>
      </w:r>
      <w:r w:rsidRPr="006A5D29">
        <w:rPr>
          <w:rFonts w:ascii="Arial" w:hAnsi="Arial" w:cs="Arial"/>
          <w:bCs/>
          <w:sz w:val="24"/>
          <w:szCs w:val="24"/>
          <w:lang w:val="es-MX"/>
        </w:rPr>
        <w:t xml:space="preserve">CERTIFIQUESE Y </w:t>
      </w:r>
      <w:proofErr w:type="gramStart"/>
      <w:r w:rsidRPr="006A5D29">
        <w:rPr>
          <w:rFonts w:ascii="Arial" w:hAnsi="Arial" w:cs="Arial"/>
          <w:bCs/>
          <w:sz w:val="24"/>
          <w:szCs w:val="24"/>
          <w:lang w:val="es-MX"/>
        </w:rPr>
        <w:t>COMUNIQUESE.</w:t>
      </w:r>
      <w:r w:rsidRPr="006A5D29">
        <w:rPr>
          <w:rFonts w:ascii="Arial" w:eastAsia="Times New Roman" w:hAnsi="Arial" w:cs="Arial"/>
          <w:b/>
          <w:sz w:val="24"/>
          <w:szCs w:val="24"/>
          <w:lang w:eastAsia="es-ES"/>
        </w:rPr>
        <w:t>-</w:t>
      </w:r>
      <w:proofErr w:type="gramEnd"/>
      <w:r w:rsidRPr="006A5D29">
        <w:rPr>
          <w:rFonts w:ascii="Arial" w:eastAsia="Times New Roman" w:hAnsi="Arial" w:cs="Arial"/>
          <w:b/>
          <w:sz w:val="24"/>
          <w:szCs w:val="24"/>
          <w:lang w:eastAsia="es-ES"/>
        </w:rPr>
        <w:t xml:space="preserve"> </w:t>
      </w:r>
      <w:r w:rsidRPr="006A5D29">
        <w:rPr>
          <w:rFonts w:ascii="Arial" w:hAnsi="Arial" w:cs="Arial"/>
          <w:b/>
          <w:sz w:val="24"/>
          <w:szCs w:val="24"/>
          <w:lang w:val="es-MX"/>
        </w:rPr>
        <w:t xml:space="preserve">ACUERDO NUMERO OCHO. </w:t>
      </w:r>
      <w:r w:rsidRPr="006A5D29">
        <w:rPr>
          <w:rFonts w:ascii="Arial" w:hAnsi="Arial" w:cs="Arial"/>
          <w:b/>
          <w:sz w:val="24"/>
          <w:szCs w:val="24"/>
        </w:rPr>
        <w:t xml:space="preserve">- </w:t>
      </w:r>
      <w:r w:rsidRPr="006A5D29">
        <w:rPr>
          <w:rFonts w:ascii="Arial" w:hAnsi="Arial" w:cs="Arial"/>
          <w:sz w:val="24"/>
          <w:szCs w:val="24"/>
        </w:rPr>
        <w:t xml:space="preserve">  El Concejo Municipal,  de conformidad  al artículo </w:t>
      </w:r>
      <w:r w:rsidRPr="006A5D29">
        <w:rPr>
          <w:rFonts w:ascii="Arial" w:hAnsi="Arial" w:cs="Arial"/>
          <w:b/>
          <w:bCs/>
          <w:sz w:val="24"/>
          <w:szCs w:val="24"/>
        </w:rPr>
        <w:t>93</w:t>
      </w:r>
      <w:r w:rsidRPr="006A5D29">
        <w:rPr>
          <w:rFonts w:ascii="Arial" w:hAnsi="Arial" w:cs="Arial"/>
          <w:sz w:val="24"/>
          <w:szCs w:val="24"/>
        </w:rPr>
        <w:t xml:space="preserve"> del Código Municipal y articulo </w:t>
      </w:r>
      <w:r w:rsidRPr="006A5D29">
        <w:rPr>
          <w:rFonts w:ascii="Arial" w:hAnsi="Arial" w:cs="Arial"/>
          <w:b/>
          <w:bCs/>
          <w:sz w:val="24"/>
          <w:szCs w:val="24"/>
        </w:rPr>
        <w:t xml:space="preserve">19 </w:t>
      </w:r>
      <w:r w:rsidRPr="006A5D29">
        <w:rPr>
          <w:rFonts w:ascii="Arial" w:hAnsi="Arial" w:cs="Arial"/>
          <w:sz w:val="24"/>
          <w:szCs w:val="24"/>
        </w:rPr>
        <w:t xml:space="preserve">de las Disposiciones Generales del presupuesto 2023 ACUERDA: la Creación del Fondo Circulante (CAJA CHICA),  con el objetivo de atender gastos de menor cuantía o de carácter urgente, por la cantidad de cien 00/100 dólares de los Estados Unidos de América ($100.00); se crea a partir de esta fecha y se liquidara al final del ejercicio presupuestario;  los reintegros al fondo por pagos y gastos efectuados se harán cuando menos cada mes, previa solicitud por el encargado del fondo; se nombra como encargada del fondo circulante a la </w:t>
      </w:r>
      <w:r w:rsidRPr="006A5D29">
        <w:rPr>
          <w:rFonts w:ascii="Arial" w:hAnsi="Arial" w:cs="Arial"/>
          <w:sz w:val="24"/>
          <w:szCs w:val="24"/>
        </w:rPr>
        <w:lastRenderedPageBreak/>
        <w:t xml:space="preserve">licenciada </w:t>
      </w:r>
      <w:r w:rsidRPr="006A5D29">
        <w:rPr>
          <w:rFonts w:ascii="Arial" w:hAnsi="Arial" w:cs="Arial"/>
          <w:b/>
          <w:bCs/>
          <w:sz w:val="24"/>
          <w:szCs w:val="24"/>
        </w:rPr>
        <w:t xml:space="preserve">//////////////// </w:t>
      </w:r>
      <w:r w:rsidRPr="006A5D29">
        <w:rPr>
          <w:rFonts w:ascii="Arial" w:hAnsi="Arial" w:cs="Arial"/>
          <w:sz w:val="24"/>
          <w:szCs w:val="24"/>
        </w:rPr>
        <w:t xml:space="preserve">quien actualmente ostenta el cargo de Oficial de Acceso a la Información Pública y secretaria municipal </w:t>
      </w:r>
      <w:proofErr w:type="spellStart"/>
      <w:r w:rsidRPr="006A5D29">
        <w:rPr>
          <w:rFonts w:ascii="Arial" w:hAnsi="Arial" w:cs="Arial"/>
          <w:sz w:val="24"/>
          <w:szCs w:val="24"/>
        </w:rPr>
        <w:t>adhonorem</w:t>
      </w:r>
      <w:proofErr w:type="spellEnd"/>
      <w:r w:rsidRPr="006A5D29">
        <w:rPr>
          <w:rFonts w:ascii="Arial" w:hAnsi="Arial" w:cs="Arial"/>
          <w:sz w:val="24"/>
          <w:szCs w:val="24"/>
        </w:rPr>
        <w:t>.-</w:t>
      </w:r>
    </w:p>
    <w:p w14:paraId="4398D740" w14:textId="77777777" w:rsidR="00FE544A" w:rsidRPr="006A5D29" w:rsidRDefault="00FE544A" w:rsidP="00FE544A">
      <w:pPr>
        <w:spacing w:after="0" w:line="276" w:lineRule="auto"/>
        <w:jc w:val="both"/>
        <w:rPr>
          <w:rFonts w:ascii="Arial" w:hAnsi="Arial" w:cs="Arial"/>
          <w:b/>
          <w:sz w:val="24"/>
          <w:szCs w:val="24"/>
          <w:lang w:val="es-MX"/>
        </w:rPr>
      </w:pPr>
      <w:r w:rsidRPr="006A5D29">
        <w:rPr>
          <w:rFonts w:ascii="Arial" w:hAnsi="Arial" w:cs="Arial"/>
          <w:sz w:val="24"/>
          <w:szCs w:val="24"/>
        </w:rPr>
        <w:t xml:space="preserve">Así mismo, se autoriza a la tesorería emitir cheque de la cuenta Bancaria de Fondos Propios a nombre de la </w:t>
      </w:r>
      <w:proofErr w:type="gramStart"/>
      <w:r w:rsidRPr="006A5D29">
        <w:rPr>
          <w:rFonts w:ascii="Arial" w:hAnsi="Arial" w:cs="Arial"/>
          <w:sz w:val="24"/>
          <w:szCs w:val="24"/>
        </w:rPr>
        <w:t>persona  encargada</w:t>
      </w:r>
      <w:proofErr w:type="gramEnd"/>
      <w:r w:rsidRPr="006A5D29">
        <w:rPr>
          <w:rFonts w:ascii="Arial" w:hAnsi="Arial" w:cs="Arial"/>
          <w:sz w:val="24"/>
          <w:szCs w:val="24"/>
        </w:rPr>
        <w:t xml:space="preserve"> del Fondo Circulante mencionada anteriormente.-</w:t>
      </w:r>
      <w:r w:rsidRPr="006A5D29">
        <w:rPr>
          <w:rFonts w:ascii="Arial" w:hAnsi="Arial" w:cs="Arial"/>
          <w:b/>
          <w:sz w:val="24"/>
          <w:szCs w:val="24"/>
        </w:rPr>
        <w:t xml:space="preserve">ACUERDO NUMERO NUEVE. - </w:t>
      </w:r>
      <w:r w:rsidRPr="006A5D29">
        <w:rPr>
          <w:rFonts w:ascii="Arial" w:hAnsi="Arial" w:cs="Arial"/>
          <w:bCs/>
          <w:sz w:val="24"/>
          <w:szCs w:val="24"/>
          <w:lang w:val="es-MX"/>
        </w:rPr>
        <w:t xml:space="preserve">El Concejo municipal, considerando que a la fecha no se ha recibido el 1.5% FODES, que el Ministerio de hacienda transfiere a las 262 </w:t>
      </w:r>
      <w:proofErr w:type="spellStart"/>
      <w:r w:rsidRPr="006A5D29">
        <w:rPr>
          <w:rFonts w:ascii="Arial" w:hAnsi="Arial" w:cs="Arial"/>
          <w:bCs/>
          <w:sz w:val="24"/>
          <w:szCs w:val="24"/>
          <w:lang w:val="es-MX"/>
        </w:rPr>
        <w:t>alcaldia</w:t>
      </w:r>
      <w:proofErr w:type="spellEnd"/>
      <w:r w:rsidRPr="006A5D29">
        <w:rPr>
          <w:rFonts w:ascii="Arial" w:hAnsi="Arial" w:cs="Arial"/>
          <w:bCs/>
          <w:sz w:val="24"/>
          <w:szCs w:val="24"/>
          <w:lang w:val="es-MX"/>
        </w:rPr>
        <w:t xml:space="preserve"> del país, por lo que es necesario realizar la cancelación de salarios a los empleadas y empleados, dieta de concejales, concejales, pago de planilla de ISSS y IVA de la municipalidad;  para así evitar a posteriori reparo u otra sanción por parte de la Corte de Cuentas de la Republica y del Ministerio de trabajo POR TANTO en uso de las facultades legales que le confiere el articulo </w:t>
      </w:r>
      <w:r w:rsidRPr="006A5D29">
        <w:rPr>
          <w:rFonts w:ascii="Arial" w:hAnsi="Arial" w:cs="Arial"/>
          <w:b/>
          <w:sz w:val="24"/>
          <w:szCs w:val="24"/>
          <w:lang w:val="es-MX"/>
        </w:rPr>
        <w:t>30</w:t>
      </w:r>
      <w:r w:rsidRPr="006A5D29">
        <w:rPr>
          <w:rFonts w:ascii="Arial" w:hAnsi="Arial" w:cs="Arial"/>
          <w:bCs/>
          <w:sz w:val="24"/>
          <w:szCs w:val="24"/>
          <w:lang w:val="es-MX"/>
        </w:rPr>
        <w:t xml:space="preserve"> y </w:t>
      </w:r>
      <w:r w:rsidRPr="006A5D29">
        <w:rPr>
          <w:rFonts w:ascii="Arial" w:hAnsi="Arial" w:cs="Arial"/>
          <w:b/>
          <w:sz w:val="24"/>
          <w:szCs w:val="24"/>
          <w:lang w:val="es-MX"/>
        </w:rPr>
        <w:t>34</w:t>
      </w:r>
      <w:r w:rsidRPr="006A5D29">
        <w:rPr>
          <w:rFonts w:ascii="Arial" w:hAnsi="Arial" w:cs="Arial"/>
          <w:bCs/>
          <w:sz w:val="24"/>
          <w:szCs w:val="24"/>
          <w:lang w:val="es-MX"/>
        </w:rPr>
        <w:t xml:space="preserve"> del Código Municipal el Concejo municipal </w:t>
      </w:r>
      <w:r w:rsidRPr="006A5D29">
        <w:rPr>
          <w:rFonts w:ascii="Arial" w:hAnsi="Arial" w:cs="Arial"/>
          <w:b/>
          <w:sz w:val="24"/>
          <w:szCs w:val="24"/>
          <w:lang w:val="es-MX"/>
        </w:rPr>
        <w:t xml:space="preserve">ACUERDA: </w:t>
      </w:r>
      <w:r w:rsidRPr="006A5D29">
        <w:rPr>
          <w:rFonts w:ascii="Arial" w:hAnsi="Arial" w:cs="Arial"/>
          <w:bCs/>
          <w:sz w:val="24"/>
          <w:szCs w:val="24"/>
          <w:lang w:val="es-MX"/>
        </w:rPr>
        <w:t xml:space="preserve">efectuar un préstamo de  la cuenta de Fondo de apoyo Municipal (FAM) a la cuenta de </w:t>
      </w:r>
      <w:r w:rsidRPr="006A5D29">
        <w:rPr>
          <w:rFonts w:ascii="Arial" w:hAnsi="Arial" w:cs="Arial"/>
          <w:b/>
          <w:sz w:val="24"/>
          <w:szCs w:val="24"/>
          <w:lang w:val="es-MX"/>
        </w:rPr>
        <w:t>1.5%</w:t>
      </w:r>
      <w:r w:rsidRPr="006A5D29">
        <w:rPr>
          <w:rFonts w:ascii="Arial" w:hAnsi="Arial" w:cs="Arial"/>
          <w:bCs/>
          <w:sz w:val="24"/>
          <w:szCs w:val="24"/>
          <w:lang w:val="es-MX"/>
        </w:rPr>
        <w:t xml:space="preserve"> libre disponibilidad por un monto de once mil 00/100 dólares de los Estados Unidos de América </w:t>
      </w:r>
      <w:r w:rsidRPr="006A5D29">
        <w:rPr>
          <w:rFonts w:ascii="Arial" w:hAnsi="Arial" w:cs="Arial"/>
          <w:b/>
          <w:sz w:val="24"/>
          <w:szCs w:val="24"/>
          <w:lang w:val="es-MX"/>
        </w:rPr>
        <w:t xml:space="preserve">($11,000.00), el cual servirá para lo siguiente: </w:t>
      </w:r>
    </w:p>
    <w:tbl>
      <w:tblPr>
        <w:tblStyle w:val="Tablaconcuadrcula"/>
        <w:tblW w:w="9034" w:type="dxa"/>
        <w:tblLook w:val="04A0" w:firstRow="1" w:lastRow="0" w:firstColumn="1" w:lastColumn="0" w:noHBand="0" w:noVBand="1"/>
      </w:tblPr>
      <w:tblGrid>
        <w:gridCol w:w="790"/>
        <w:gridCol w:w="5301"/>
        <w:gridCol w:w="2943"/>
      </w:tblGrid>
      <w:tr w:rsidR="00FE544A" w:rsidRPr="006A5D29" w14:paraId="078F4516" w14:textId="77777777" w:rsidTr="000257E1">
        <w:tc>
          <w:tcPr>
            <w:tcW w:w="790" w:type="dxa"/>
          </w:tcPr>
          <w:p w14:paraId="5986821F" w14:textId="77777777" w:rsidR="00FE544A" w:rsidRPr="006A5D29" w:rsidRDefault="00FE544A" w:rsidP="000257E1">
            <w:pPr>
              <w:spacing w:line="276" w:lineRule="auto"/>
              <w:jc w:val="center"/>
              <w:rPr>
                <w:rFonts w:ascii="Arial" w:hAnsi="Arial" w:cs="Arial"/>
                <w:b/>
                <w:sz w:val="24"/>
                <w:szCs w:val="24"/>
                <w:lang w:val="es-MX"/>
              </w:rPr>
            </w:pPr>
            <w:r w:rsidRPr="006A5D29">
              <w:rPr>
                <w:rFonts w:ascii="Arial" w:hAnsi="Arial" w:cs="Arial"/>
                <w:b/>
                <w:sz w:val="24"/>
                <w:szCs w:val="24"/>
                <w:lang w:val="es-MX"/>
              </w:rPr>
              <w:t>ITEM</w:t>
            </w:r>
          </w:p>
        </w:tc>
        <w:tc>
          <w:tcPr>
            <w:tcW w:w="5301" w:type="dxa"/>
          </w:tcPr>
          <w:p w14:paraId="183AD13B" w14:textId="77777777" w:rsidR="00FE544A" w:rsidRPr="006A5D29" w:rsidRDefault="00FE544A" w:rsidP="000257E1">
            <w:pPr>
              <w:spacing w:line="276" w:lineRule="auto"/>
              <w:jc w:val="center"/>
              <w:rPr>
                <w:rFonts w:ascii="Arial" w:hAnsi="Arial" w:cs="Arial"/>
                <w:b/>
                <w:sz w:val="24"/>
                <w:szCs w:val="24"/>
                <w:lang w:val="es-MX"/>
              </w:rPr>
            </w:pPr>
            <w:r w:rsidRPr="006A5D29">
              <w:rPr>
                <w:rFonts w:ascii="Arial" w:hAnsi="Arial" w:cs="Arial"/>
                <w:b/>
                <w:sz w:val="24"/>
                <w:szCs w:val="24"/>
                <w:lang w:val="es-MX"/>
              </w:rPr>
              <w:t>CONCEPTO</w:t>
            </w:r>
          </w:p>
        </w:tc>
        <w:tc>
          <w:tcPr>
            <w:tcW w:w="2943" w:type="dxa"/>
          </w:tcPr>
          <w:p w14:paraId="2379827A" w14:textId="77777777" w:rsidR="00FE544A" w:rsidRPr="006A5D29" w:rsidRDefault="00FE544A" w:rsidP="000257E1">
            <w:pPr>
              <w:spacing w:line="276" w:lineRule="auto"/>
              <w:jc w:val="center"/>
              <w:rPr>
                <w:rFonts w:ascii="Arial" w:hAnsi="Arial" w:cs="Arial"/>
                <w:b/>
                <w:sz w:val="24"/>
                <w:szCs w:val="24"/>
                <w:lang w:val="es-MX"/>
              </w:rPr>
            </w:pPr>
            <w:r w:rsidRPr="006A5D29">
              <w:rPr>
                <w:rFonts w:ascii="Arial" w:hAnsi="Arial" w:cs="Arial"/>
                <w:b/>
                <w:sz w:val="24"/>
                <w:szCs w:val="24"/>
                <w:lang w:val="es-MX"/>
              </w:rPr>
              <w:t>MONTO</w:t>
            </w:r>
          </w:p>
        </w:tc>
      </w:tr>
      <w:tr w:rsidR="00FE544A" w:rsidRPr="006A5D29" w14:paraId="728FED84" w14:textId="77777777" w:rsidTr="000257E1">
        <w:tc>
          <w:tcPr>
            <w:tcW w:w="790" w:type="dxa"/>
          </w:tcPr>
          <w:p w14:paraId="1E5A0A67" w14:textId="77777777" w:rsidR="00FE544A" w:rsidRPr="006A5D29" w:rsidRDefault="00FE544A" w:rsidP="000257E1">
            <w:pPr>
              <w:spacing w:line="276" w:lineRule="auto"/>
              <w:jc w:val="both"/>
              <w:rPr>
                <w:rFonts w:ascii="Arial" w:hAnsi="Arial" w:cs="Arial"/>
                <w:bCs/>
                <w:lang w:val="es-MX"/>
              </w:rPr>
            </w:pPr>
            <w:r w:rsidRPr="006A5D29">
              <w:rPr>
                <w:rFonts w:ascii="Arial" w:hAnsi="Arial" w:cs="Arial"/>
                <w:bCs/>
                <w:lang w:val="es-MX"/>
              </w:rPr>
              <w:t>1</w:t>
            </w:r>
          </w:p>
        </w:tc>
        <w:tc>
          <w:tcPr>
            <w:tcW w:w="5301" w:type="dxa"/>
          </w:tcPr>
          <w:p w14:paraId="7F4DC7BD" w14:textId="77777777" w:rsidR="00FE544A" w:rsidRPr="006A5D29" w:rsidRDefault="00FE544A" w:rsidP="000257E1">
            <w:pPr>
              <w:spacing w:line="276" w:lineRule="auto"/>
              <w:jc w:val="both"/>
              <w:rPr>
                <w:rFonts w:ascii="Arial" w:hAnsi="Arial" w:cs="Arial"/>
                <w:bCs/>
                <w:lang w:val="es-MX"/>
              </w:rPr>
            </w:pPr>
            <w:r w:rsidRPr="006A5D29">
              <w:rPr>
                <w:rFonts w:ascii="Arial" w:hAnsi="Arial" w:cs="Arial"/>
                <w:bCs/>
                <w:lang w:val="es-MX"/>
              </w:rPr>
              <w:t>Salarios correspondientes al mes de febrero 2023</w:t>
            </w:r>
          </w:p>
        </w:tc>
        <w:tc>
          <w:tcPr>
            <w:tcW w:w="2943" w:type="dxa"/>
          </w:tcPr>
          <w:p w14:paraId="65F491F2" w14:textId="77777777" w:rsidR="00FE544A" w:rsidRPr="006A5D29" w:rsidRDefault="00FE544A" w:rsidP="000257E1">
            <w:pPr>
              <w:spacing w:line="276" w:lineRule="auto"/>
              <w:jc w:val="both"/>
              <w:rPr>
                <w:rFonts w:ascii="Arial" w:hAnsi="Arial" w:cs="Arial"/>
                <w:bCs/>
                <w:lang w:val="es-MX"/>
              </w:rPr>
            </w:pPr>
            <w:r w:rsidRPr="006A5D29">
              <w:rPr>
                <w:rFonts w:ascii="Arial" w:hAnsi="Arial" w:cs="Arial"/>
                <w:bCs/>
                <w:lang w:val="es-MX"/>
              </w:rPr>
              <w:t>$5,943.77</w:t>
            </w:r>
          </w:p>
        </w:tc>
      </w:tr>
      <w:tr w:rsidR="00FE544A" w:rsidRPr="006A5D29" w14:paraId="32FFAC43" w14:textId="77777777" w:rsidTr="000257E1">
        <w:tc>
          <w:tcPr>
            <w:tcW w:w="790" w:type="dxa"/>
          </w:tcPr>
          <w:p w14:paraId="1697E3C8" w14:textId="77777777" w:rsidR="00FE544A" w:rsidRPr="006A5D29" w:rsidRDefault="00FE544A" w:rsidP="000257E1">
            <w:pPr>
              <w:spacing w:line="276" w:lineRule="auto"/>
              <w:jc w:val="both"/>
              <w:rPr>
                <w:rFonts w:ascii="Arial" w:hAnsi="Arial" w:cs="Arial"/>
                <w:bCs/>
                <w:lang w:val="es-MX"/>
              </w:rPr>
            </w:pPr>
            <w:r w:rsidRPr="006A5D29">
              <w:rPr>
                <w:rFonts w:ascii="Arial" w:hAnsi="Arial" w:cs="Arial"/>
                <w:bCs/>
                <w:lang w:val="es-MX"/>
              </w:rPr>
              <w:t>2</w:t>
            </w:r>
          </w:p>
        </w:tc>
        <w:tc>
          <w:tcPr>
            <w:tcW w:w="5301" w:type="dxa"/>
          </w:tcPr>
          <w:p w14:paraId="5C0A28D3" w14:textId="77777777" w:rsidR="00FE544A" w:rsidRPr="006A5D29" w:rsidRDefault="00FE544A" w:rsidP="000257E1">
            <w:pPr>
              <w:spacing w:line="276" w:lineRule="auto"/>
              <w:jc w:val="both"/>
              <w:rPr>
                <w:rFonts w:ascii="Arial" w:hAnsi="Arial" w:cs="Arial"/>
                <w:bCs/>
                <w:lang w:val="es-MX"/>
              </w:rPr>
            </w:pPr>
            <w:r w:rsidRPr="006A5D29">
              <w:rPr>
                <w:rFonts w:ascii="Arial" w:hAnsi="Arial" w:cs="Arial"/>
                <w:bCs/>
                <w:lang w:val="es-MX"/>
              </w:rPr>
              <w:t>Dietas correspondientes al mes de febrero 2023</w:t>
            </w:r>
          </w:p>
        </w:tc>
        <w:tc>
          <w:tcPr>
            <w:tcW w:w="2943" w:type="dxa"/>
          </w:tcPr>
          <w:p w14:paraId="0CCD1733" w14:textId="77777777" w:rsidR="00FE544A" w:rsidRPr="006A5D29" w:rsidRDefault="00FE544A" w:rsidP="000257E1">
            <w:pPr>
              <w:spacing w:line="276" w:lineRule="auto"/>
              <w:jc w:val="both"/>
              <w:rPr>
                <w:rFonts w:ascii="Arial" w:hAnsi="Arial" w:cs="Arial"/>
                <w:bCs/>
                <w:lang w:val="es-MX"/>
              </w:rPr>
            </w:pPr>
            <w:r w:rsidRPr="006A5D29">
              <w:rPr>
                <w:rFonts w:ascii="Arial" w:hAnsi="Arial" w:cs="Arial"/>
                <w:bCs/>
                <w:lang w:val="es-MX"/>
              </w:rPr>
              <w:t>$1,100.00</w:t>
            </w:r>
          </w:p>
        </w:tc>
      </w:tr>
      <w:tr w:rsidR="00FE544A" w:rsidRPr="006A5D29" w14:paraId="482F2274" w14:textId="77777777" w:rsidTr="000257E1">
        <w:tc>
          <w:tcPr>
            <w:tcW w:w="790" w:type="dxa"/>
          </w:tcPr>
          <w:p w14:paraId="15804AAD" w14:textId="77777777" w:rsidR="00FE544A" w:rsidRPr="006A5D29" w:rsidRDefault="00FE544A" w:rsidP="000257E1">
            <w:pPr>
              <w:spacing w:line="276" w:lineRule="auto"/>
              <w:jc w:val="both"/>
              <w:rPr>
                <w:rFonts w:ascii="Arial" w:hAnsi="Arial" w:cs="Arial"/>
                <w:bCs/>
                <w:sz w:val="24"/>
                <w:szCs w:val="24"/>
                <w:lang w:val="es-MX"/>
              </w:rPr>
            </w:pPr>
            <w:r w:rsidRPr="006A5D29">
              <w:rPr>
                <w:rFonts w:ascii="Arial" w:hAnsi="Arial" w:cs="Arial"/>
                <w:bCs/>
                <w:sz w:val="24"/>
                <w:szCs w:val="24"/>
                <w:lang w:val="es-MX"/>
              </w:rPr>
              <w:t>3</w:t>
            </w:r>
          </w:p>
        </w:tc>
        <w:tc>
          <w:tcPr>
            <w:tcW w:w="5301" w:type="dxa"/>
          </w:tcPr>
          <w:p w14:paraId="75BD9B7F" w14:textId="77777777" w:rsidR="00FE544A" w:rsidRPr="006A5D29" w:rsidRDefault="00FE544A" w:rsidP="000257E1">
            <w:pPr>
              <w:spacing w:line="276" w:lineRule="auto"/>
              <w:jc w:val="both"/>
              <w:rPr>
                <w:rFonts w:ascii="Arial" w:hAnsi="Arial" w:cs="Arial"/>
                <w:bCs/>
                <w:sz w:val="24"/>
                <w:szCs w:val="24"/>
                <w:lang w:val="es-MX"/>
              </w:rPr>
            </w:pPr>
            <w:r w:rsidRPr="006A5D29">
              <w:rPr>
                <w:rFonts w:ascii="Arial" w:hAnsi="Arial" w:cs="Arial"/>
                <w:bCs/>
                <w:sz w:val="24"/>
                <w:szCs w:val="24"/>
                <w:lang w:val="es-MX"/>
              </w:rPr>
              <w:t>AFP, correspondiente al mes de enero y febrero 2023</w:t>
            </w:r>
          </w:p>
        </w:tc>
        <w:tc>
          <w:tcPr>
            <w:tcW w:w="2943" w:type="dxa"/>
          </w:tcPr>
          <w:p w14:paraId="06035060" w14:textId="77777777" w:rsidR="00FE544A" w:rsidRPr="006A5D29" w:rsidRDefault="00FE544A" w:rsidP="000257E1">
            <w:pPr>
              <w:spacing w:line="276" w:lineRule="auto"/>
              <w:jc w:val="both"/>
              <w:rPr>
                <w:rFonts w:ascii="Arial" w:hAnsi="Arial" w:cs="Arial"/>
                <w:bCs/>
                <w:sz w:val="24"/>
                <w:szCs w:val="24"/>
                <w:lang w:val="es-MX"/>
              </w:rPr>
            </w:pPr>
            <w:r w:rsidRPr="006A5D29">
              <w:rPr>
                <w:rFonts w:ascii="Arial" w:hAnsi="Arial" w:cs="Arial"/>
                <w:bCs/>
                <w:sz w:val="24"/>
                <w:szCs w:val="24"/>
                <w:lang w:val="es-MX"/>
              </w:rPr>
              <w:t>$1,298.68</w:t>
            </w:r>
          </w:p>
        </w:tc>
      </w:tr>
      <w:tr w:rsidR="00FE544A" w:rsidRPr="006A5D29" w14:paraId="16D514FD" w14:textId="77777777" w:rsidTr="000257E1">
        <w:tc>
          <w:tcPr>
            <w:tcW w:w="790" w:type="dxa"/>
          </w:tcPr>
          <w:p w14:paraId="5349A317" w14:textId="77777777" w:rsidR="00FE544A" w:rsidRPr="006A5D29" w:rsidRDefault="00FE544A" w:rsidP="000257E1">
            <w:pPr>
              <w:spacing w:line="276" w:lineRule="auto"/>
              <w:jc w:val="both"/>
              <w:rPr>
                <w:rFonts w:ascii="Arial" w:hAnsi="Arial" w:cs="Arial"/>
                <w:bCs/>
                <w:sz w:val="24"/>
                <w:szCs w:val="24"/>
                <w:lang w:val="es-MX"/>
              </w:rPr>
            </w:pPr>
            <w:r w:rsidRPr="006A5D29">
              <w:rPr>
                <w:rFonts w:ascii="Arial" w:hAnsi="Arial" w:cs="Arial"/>
                <w:bCs/>
                <w:sz w:val="24"/>
                <w:szCs w:val="24"/>
                <w:lang w:val="es-MX"/>
              </w:rPr>
              <w:t>4</w:t>
            </w:r>
          </w:p>
        </w:tc>
        <w:tc>
          <w:tcPr>
            <w:tcW w:w="5301" w:type="dxa"/>
          </w:tcPr>
          <w:p w14:paraId="4B029939" w14:textId="77777777" w:rsidR="00FE544A" w:rsidRPr="006A5D29" w:rsidRDefault="00FE544A" w:rsidP="000257E1">
            <w:pPr>
              <w:spacing w:line="276" w:lineRule="auto"/>
              <w:jc w:val="both"/>
              <w:rPr>
                <w:rFonts w:ascii="Arial" w:hAnsi="Arial" w:cs="Arial"/>
                <w:bCs/>
                <w:sz w:val="24"/>
                <w:szCs w:val="24"/>
                <w:lang w:val="es-MX"/>
              </w:rPr>
            </w:pPr>
            <w:r w:rsidRPr="006A5D29">
              <w:rPr>
                <w:rFonts w:ascii="Arial" w:hAnsi="Arial" w:cs="Arial"/>
                <w:bCs/>
                <w:sz w:val="24"/>
                <w:szCs w:val="24"/>
                <w:lang w:val="es-MX"/>
              </w:rPr>
              <w:t>ISSS correspondiente al mes de enero y febrero 2023</w:t>
            </w:r>
          </w:p>
        </w:tc>
        <w:tc>
          <w:tcPr>
            <w:tcW w:w="2943" w:type="dxa"/>
          </w:tcPr>
          <w:p w14:paraId="3DBD00D1" w14:textId="77777777" w:rsidR="00FE544A" w:rsidRPr="006A5D29" w:rsidRDefault="00FE544A" w:rsidP="000257E1">
            <w:pPr>
              <w:spacing w:line="276" w:lineRule="auto"/>
              <w:jc w:val="both"/>
              <w:rPr>
                <w:rFonts w:ascii="Arial" w:hAnsi="Arial" w:cs="Arial"/>
                <w:bCs/>
                <w:sz w:val="24"/>
                <w:szCs w:val="24"/>
                <w:lang w:val="es-MX"/>
              </w:rPr>
            </w:pPr>
            <w:r w:rsidRPr="006A5D29">
              <w:rPr>
                <w:rFonts w:ascii="Arial" w:hAnsi="Arial" w:cs="Arial"/>
                <w:bCs/>
                <w:sz w:val="24"/>
                <w:szCs w:val="24"/>
                <w:lang w:val="es-MX"/>
              </w:rPr>
              <w:t>$1620.95</w:t>
            </w:r>
          </w:p>
        </w:tc>
      </w:tr>
      <w:tr w:rsidR="00FE544A" w:rsidRPr="006A5D29" w14:paraId="64792589" w14:textId="77777777" w:rsidTr="000257E1">
        <w:tc>
          <w:tcPr>
            <w:tcW w:w="790" w:type="dxa"/>
          </w:tcPr>
          <w:p w14:paraId="0792F732" w14:textId="77777777" w:rsidR="00FE544A" w:rsidRPr="006A5D29" w:rsidRDefault="00FE544A" w:rsidP="000257E1">
            <w:pPr>
              <w:spacing w:line="276" w:lineRule="auto"/>
              <w:jc w:val="both"/>
              <w:rPr>
                <w:rFonts w:ascii="Arial" w:hAnsi="Arial" w:cs="Arial"/>
                <w:bCs/>
                <w:sz w:val="24"/>
                <w:szCs w:val="24"/>
                <w:lang w:val="es-MX"/>
              </w:rPr>
            </w:pPr>
            <w:r w:rsidRPr="006A5D29">
              <w:rPr>
                <w:rFonts w:ascii="Arial" w:hAnsi="Arial" w:cs="Arial"/>
                <w:bCs/>
                <w:sz w:val="24"/>
                <w:szCs w:val="24"/>
                <w:lang w:val="es-MX"/>
              </w:rPr>
              <w:t>5</w:t>
            </w:r>
          </w:p>
        </w:tc>
        <w:tc>
          <w:tcPr>
            <w:tcW w:w="5301" w:type="dxa"/>
          </w:tcPr>
          <w:p w14:paraId="2C21DF01" w14:textId="77777777" w:rsidR="00FE544A" w:rsidRPr="006A5D29" w:rsidRDefault="00FE544A" w:rsidP="000257E1">
            <w:pPr>
              <w:spacing w:line="276" w:lineRule="auto"/>
              <w:jc w:val="both"/>
              <w:rPr>
                <w:rFonts w:ascii="Arial" w:hAnsi="Arial" w:cs="Arial"/>
                <w:bCs/>
                <w:sz w:val="24"/>
                <w:szCs w:val="24"/>
                <w:lang w:val="es-MX"/>
              </w:rPr>
            </w:pPr>
            <w:r w:rsidRPr="006A5D29">
              <w:rPr>
                <w:rFonts w:ascii="Arial" w:hAnsi="Arial" w:cs="Arial"/>
                <w:bCs/>
                <w:sz w:val="24"/>
                <w:szCs w:val="24"/>
                <w:lang w:val="es-MX"/>
              </w:rPr>
              <w:t>Impuesto Sobre la Renta mes de febrero 2023</w:t>
            </w:r>
          </w:p>
        </w:tc>
        <w:tc>
          <w:tcPr>
            <w:tcW w:w="2943" w:type="dxa"/>
          </w:tcPr>
          <w:p w14:paraId="2A74F8CA" w14:textId="77777777" w:rsidR="00FE544A" w:rsidRPr="006A5D29" w:rsidRDefault="00FE544A" w:rsidP="000257E1">
            <w:pPr>
              <w:spacing w:line="276" w:lineRule="auto"/>
              <w:jc w:val="both"/>
              <w:rPr>
                <w:rFonts w:ascii="Arial" w:hAnsi="Arial" w:cs="Arial"/>
                <w:bCs/>
                <w:sz w:val="24"/>
                <w:szCs w:val="24"/>
                <w:lang w:val="es-MX"/>
              </w:rPr>
            </w:pPr>
            <w:r w:rsidRPr="006A5D29">
              <w:rPr>
                <w:rFonts w:ascii="Arial" w:hAnsi="Arial" w:cs="Arial"/>
                <w:bCs/>
                <w:sz w:val="24"/>
                <w:szCs w:val="24"/>
                <w:lang w:val="es-MX"/>
              </w:rPr>
              <w:t>$464.16</w:t>
            </w:r>
          </w:p>
        </w:tc>
      </w:tr>
      <w:tr w:rsidR="00FE544A" w:rsidRPr="006A5D29" w14:paraId="2BDBC827" w14:textId="77777777" w:rsidTr="000257E1">
        <w:tc>
          <w:tcPr>
            <w:tcW w:w="790" w:type="dxa"/>
          </w:tcPr>
          <w:p w14:paraId="16A1F5E7" w14:textId="77777777" w:rsidR="00FE544A" w:rsidRPr="006A5D29" w:rsidRDefault="00FE544A" w:rsidP="000257E1">
            <w:pPr>
              <w:spacing w:line="276" w:lineRule="auto"/>
              <w:jc w:val="both"/>
              <w:rPr>
                <w:rFonts w:ascii="Arial" w:hAnsi="Arial" w:cs="Arial"/>
                <w:bCs/>
                <w:sz w:val="24"/>
                <w:szCs w:val="24"/>
                <w:lang w:val="es-MX"/>
              </w:rPr>
            </w:pPr>
            <w:r w:rsidRPr="006A5D29">
              <w:rPr>
                <w:rFonts w:ascii="Arial" w:hAnsi="Arial" w:cs="Arial"/>
                <w:bCs/>
                <w:sz w:val="24"/>
                <w:szCs w:val="24"/>
                <w:lang w:val="es-MX"/>
              </w:rPr>
              <w:t>6</w:t>
            </w:r>
          </w:p>
        </w:tc>
        <w:tc>
          <w:tcPr>
            <w:tcW w:w="5301" w:type="dxa"/>
          </w:tcPr>
          <w:p w14:paraId="5E635F6E" w14:textId="77777777" w:rsidR="00FE544A" w:rsidRPr="006A5D29" w:rsidRDefault="00FE544A" w:rsidP="000257E1">
            <w:pPr>
              <w:spacing w:line="276" w:lineRule="auto"/>
              <w:jc w:val="both"/>
              <w:rPr>
                <w:rFonts w:ascii="Arial" w:hAnsi="Arial" w:cs="Arial"/>
                <w:bCs/>
                <w:sz w:val="24"/>
                <w:szCs w:val="24"/>
                <w:lang w:val="es-MX"/>
              </w:rPr>
            </w:pPr>
            <w:r w:rsidRPr="006A5D29">
              <w:rPr>
                <w:rFonts w:ascii="Arial" w:hAnsi="Arial" w:cs="Arial"/>
                <w:bCs/>
                <w:sz w:val="24"/>
                <w:szCs w:val="24"/>
                <w:lang w:val="es-MX"/>
              </w:rPr>
              <w:t xml:space="preserve">IVA </w:t>
            </w:r>
            <w:proofErr w:type="spellStart"/>
            <w:r w:rsidRPr="006A5D29">
              <w:rPr>
                <w:rFonts w:ascii="Arial" w:hAnsi="Arial" w:cs="Arial"/>
                <w:bCs/>
                <w:sz w:val="24"/>
                <w:szCs w:val="24"/>
                <w:lang w:val="es-MX"/>
              </w:rPr>
              <w:t>y</w:t>
            </w:r>
            <w:proofErr w:type="spellEnd"/>
            <w:r w:rsidRPr="006A5D29">
              <w:rPr>
                <w:rFonts w:ascii="Arial" w:hAnsi="Arial" w:cs="Arial"/>
                <w:bCs/>
                <w:sz w:val="24"/>
                <w:szCs w:val="24"/>
                <w:lang w:val="es-MX"/>
              </w:rPr>
              <w:t xml:space="preserve"> Impuesto sobre la renta 2023</w:t>
            </w:r>
          </w:p>
        </w:tc>
        <w:tc>
          <w:tcPr>
            <w:tcW w:w="2943" w:type="dxa"/>
          </w:tcPr>
          <w:p w14:paraId="2550E7DD" w14:textId="77777777" w:rsidR="00FE544A" w:rsidRPr="006A5D29" w:rsidRDefault="00FE544A" w:rsidP="000257E1">
            <w:pPr>
              <w:spacing w:line="276" w:lineRule="auto"/>
              <w:jc w:val="both"/>
              <w:rPr>
                <w:rFonts w:ascii="Arial" w:hAnsi="Arial" w:cs="Arial"/>
                <w:bCs/>
                <w:sz w:val="24"/>
                <w:szCs w:val="24"/>
                <w:lang w:val="es-MX"/>
              </w:rPr>
            </w:pPr>
            <w:r w:rsidRPr="006A5D29">
              <w:rPr>
                <w:rFonts w:ascii="Arial" w:hAnsi="Arial" w:cs="Arial"/>
                <w:bCs/>
                <w:sz w:val="24"/>
                <w:szCs w:val="24"/>
                <w:lang w:val="es-MX"/>
              </w:rPr>
              <w:t>$377.38</w:t>
            </w:r>
          </w:p>
        </w:tc>
      </w:tr>
      <w:tr w:rsidR="00FE544A" w:rsidRPr="006A5D29" w14:paraId="090BBEFD" w14:textId="77777777" w:rsidTr="000257E1">
        <w:tc>
          <w:tcPr>
            <w:tcW w:w="790" w:type="dxa"/>
          </w:tcPr>
          <w:p w14:paraId="299A42DB" w14:textId="77777777" w:rsidR="00FE544A" w:rsidRPr="006A5D29" w:rsidRDefault="00FE544A" w:rsidP="000257E1">
            <w:pPr>
              <w:spacing w:line="276" w:lineRule="auto"/>
              <w:jc w:val="both"/>
              <w:rPr>
                <w:rFonts w:ascii="Arial" w:hAnsi="Arial" w:cs="Arial"/>
                <w:bCs/>
                <w:sz w:val="24"/>
                <w:szCs w:val="24"/>
                <w:lang w:val="es-MX"/>
              </w:rPr>
            </w:pPr>
            <w:r w:rsidRPr="006A5D29">
              <w:rPr>
                <w:rFonts w:ascii="Arial" w:hAnsi="Arial" w:cs="Arial"/>
                <w:bCs/>
                <w:sz w:val="24"/>
                <w:szCs w:val="24"/>
                <w:lang w:val="es-MX"/>
              </w:rPr>
              <w:t>7</w:t>
            </w:r>
          </w:p>
        </w:tc>
        <w:tc>
          <w:tcPr>
            <w:tcW w:w="5301" w:type="dxa"/>
          </w:tcPr>
          <w:p w14:paraId="1E03985D" w14:textId="77777777" w:rsidR="00FE544A" w:rsidRPr="006A5D29" w:rsidRDefault="00FE544A" w:rsidP="000257E1">
            <w:pPr>
              <w:spacing w:line="276" w:lineRule="auto"/>
              <w:jc w:val="both"/>
              <w:rPr>
                <w:rFonts w:ascii="Arial" w:hAnsi="Arial" w:cs="Arial"/>
                <w:bCs/>
                <w:sz w:val="24"/>
                <w:szCs w:val="24"/>
                <w:lang w:val="es-MX"/>
              </w:rPr>
            </w:pPr>
            <w:r w:rsidRPr="006A5D29">
              <w:rPr>
                <w:rFonts w:ascii="Arial" w:hAnsi="Arial" w:cs="Arial"/>
                <w:bCs/>
                <w:sz w:val="24"/>
                <w:szCs w:val="24"/>
                <w:lang w:val="es-MX"/>
              </w:rPr>
              <w:t>Complemento para pago de IVA</w:t>
            </w:r>
          </w:p>
        </w:tc>
        <w:tc>
          <w:tcPr>
            <w:tcW w:w="2943" w:type="dxa"/>
          </w:tcPr>
          <w:p w14:paraId="0AF8E23C" w14:textId="77777777" w:rsidR="00FE544A" w:rsidRPr="006A5D29" w:rsidRDefault="00FE544A" w:rsidP="000257E1">
            <w:pPr>
              <w:spacing w:line="276" w:lineRule="auto"/>
              <w:jc w:val="both"/>
              <w:rPr>
                <w:rFonts w:ascii="Arial" w:hAnsi="Arial" w:cs="Arial"/>
                <w:bCs/>
                <w:sz w:val="24"/>
                <w:szCs w:val="24"/>
                <w:lang w:val="es-MX"/>
              </w:rPr>
            </w:pPr>
            <w:r w:rsidRPr="006A5D29">
              <w:rPr>
                <w:rFonts w:ascii="Arial" w:hAnsi="Arial" w:cs="Arial"/>
                <w:bCs/>
                <w:sz w:val="24"/>
                <w:szCs w:val="24"/>
                <w:lang w:val="es-MX"/>
              </w:rPr>
              <w:t>$195.06</w:t>
            </w:r>
          </w:p>
        </w:tc>
      </w:tr>
      <w:tr w:rsidR="00FE544A" w:rsidRPr="006A5D29" w14:paraId="700582B6" w14:textId="77777777" w:rsidTr="000257E1">
        <w:tc>
          <w:tcPr>
            <w:tcW w:w="6091" w:type="dxa"/>
            <w:gridSpan w:val="2"/>
          </w:tcPr>
          <w:p w14:paraId="22AAA350" w14:textId="77777777" w:rsidR="00FE544A" w:rsidRPr="006A5D29" w:rsidRDefault="00FE544A" w:rsidP="000257E1">
            <w:pPr>
              <w:spacing w:line="276" w:lineRule="auto"/>
              <w:jc w:val="center"/>
              <w:rPr>
                <w:rFonts w:ascii="Arial" w:hAnsi="Arial" w:cs="Arial"/>
                <w:b/>
                <w:sz w:val="24"/>
                <w:szCs w:val="24"/>
                <w:lang w:val="es-MX"/>
              </w:rPr>
            </w:pPr>
            <w:r w:rsidRPr="006A5D29">
              <w:rPr>
                <w:rFonts w:ascii="Arial" w:hAnsi="Arial" w:cs="Arial"/>
                <w:b/>
                <w:sz w:val="24"/>
                <w:szCs w:val="24"/>
                <w:lang w:val="es-MX"/>
              </w:rPr>
              <w:t>TOTAL</w:t>
            </w:r>
          </w:p>
        </w:tc>
        <w:tc>
          <w:tcPr>
            <w:tcW w:w="2943" w:type="dxa"/>
          </w:tcPr>
          <w:p w14:paraId="0747FEC5" w14:textId="77777777" w:rsidR="00FE544A" w:rsidRPr="006A5D29" w:rsidRDefault="00FE544A" w:rsidP="000257E1">
            <w:pPr>
              <w:spacing w:line="276" w:lineRule="auto"/>
              <w:jc w:val="both"/>
              <w:rPr>
                <w:rFonts w:ascii="Arial" w:hAnsi="Arial" w:cs="Arial"/>
                <w:b/>
                <w:sz w:val="24"/>
                <w:szCs w:val="24"/>
                <w:lang w:val="es-MX"/>
              </w:rPr>
            </w:pPr>
            <w:r w:rsidRPr="006A5D29">
              <w:rPr>
                <w:rFonts w:ascii="Arial" w:hAnsi="Arial" w:cs="Arial"/>
                <w:b/>
                <w:sz w:val="24"/>
                <w:szCs w:val="24"/>
                <w:lang w:val="es-MX"/>
              </w:rPr>
              <w:t>$11,000.00</w:t>
            </w:r>
          </w:p>
        </w:tc>
      </w:tr>
    </w:tbl>
    <w:p w14:paraId="1E747455" w14:textId="77777777" w:rsidR="00FE544A" w:rsidRPr="006A5D29" w:rsidRDefault="00FE544A" w:rsidP="00FE544A">
      <w:pPr>
        <w:spacing w:after="0" w:line="276" w:lineRule="auto"/>
        <w:jc w:val="both"/>
        <w:rPr>
          <w:rFonts w:ascii="Arial" w:hAnsi="Arial" w:cs="Arial"/>
          <w:sz w:val="24"/>
          <w:szCs w:val="24"/>
        </w:rPr>
      </w:pPr>
      <w:r w:rsidRPr="006A5D29">
        <w:rPr>
          <w:rFonts w:ascii="Arial" w:hAnsi="Arial" w:cs="Arial"/>
          <w:bCs/>
          <w:sz w:val="24"/>
          <w:szCs w:val="24"/>
          <w:lang w:val="es-MX"/>
        </w:rPr>
        <w:t>consecuentemente se</w:t>
      </w:r>
      <w:r w:rsidRPr="006A5D29">
        <w:rPr>
          <w:rFonts w:ascii="Arial" w:hAnsi="Arial" w:cs="Arial"/>
          <w:b/>
          <w:sz w:val="24"/>
          <w:szCs w:val="24"/>
          <w:lang w:val="es-MX"/>
        </w:rPr>
        <w:t xml:space="preserve"> </w:t>
      </w:r>
      <w:r w:rsidRPr="006A5D29">
        <w:rPr>
          <w:rFonts w:ascii="Arial" w:hAnsi="Arial" w:cs="Arial"/>
          <w:bCs/>
          <w:sz w:val="24"/>
          <w:szCs w:val="24"/>
          <w:lang w:val="es-MX"/>
        </w:rPr>
        <w:t xml:space="preserve">autoriza a la tesorería realizar el cheque de la cuenta denominada Fondo de apoyo municipal (FAM) número </w:t>
      </w:r>
      <w:r w:rsidRPr="006A5D29">
        <w:rPr>
          <w:rFonts w:ascii="Arial" w:hAnsi="Arial" w:cs="Arial"/>
          <w:b/>
          <w:sz w:val="24"/>
          <w:szCs w:val="24"/>
          <w:lang w:val="es-MX"/>
        </w:rPr>
        <w:t>//////////////// Decreto 477</w:t>
      </w:r>
      <w:r w:rsidRPr="006A5D29">
        <w:rPr>
          <w:rFonts w:ascii="Arial" w:hAnsi="Arial" w:cs="Arial"/>
          <w:bCs/>
          <w:sz w:val="24"/>
          <w:szCs w:val="24"/>
          <w:lang w:val="es-MX"/>
        </w:rPr>
        <w:t xml:space="preserve">, por el monto en </w:t>
      </w:r>
      <w:proofErr w:type="gramStart"/>
      <w:r w:rsidRPr="006A5D29">
        <w:rPr>
          <w:rFonts w:ascii="Arial" w:hAnsi="Arial" w:cs="Arial"/>
          <w:bCs/>
          <w:sz w:val="24"/>
          <w:szCs w:val="24"/>
          <w:lang w:val="es-MX"/>
        </w:rPr>
        <w:t xml:space="preserve">mención; </w:t>
      </w:r>
      <w:r w:rsidRPr="006A5D29">
        <w:rPr>
          <w:rFonts w:ascii="Arial" w:hAnsi="Arial" w:cs="Arial"/>
          <w:b/>
          <w:sz w:val="24"/>
          <w:szCs w:val="24"/>
          <w:lang w:val="es-MX"/>
        </w:rPr>
        <w:t xml:space="preserve"> </w:t>
      </w:r>
      <w:r w:rsidRPr="006A5D29">
        <w:rPr>
          <w:rFonts w:ascii="Arial" w:hAnsi="Arial" w:cs="Arial"/>
          <w:bCs/>
          <w:sz w:val="24"/>
          <w:szCs w:val="24"/>
          <w:lang w:val="es-MX"/>
        </w:rPr>
        <w:t>consecuentemente</w:t>
      </w:r>
      <w:proofErr w:type="gramEnd"/>
      <w:r w:rsidRPr="006A5D29">
        <w:rPr>
          <w:rFonts w:ascii="Arial" w:hAnsi="Arial" w:cs="Arial"/>
          <w:bCs/>
          <w:sz w:val="24"/>
          <w:szCs w:val="24"/>
          <w:lang w:val="es-MX"/>
        </w:rPr>
        <w:t xml:space="preserve"> se autoriza al banco transferir los fondos a la cuenta denominada 1.5% FODES Libre Disponibilidad </w:t>
      </w:r>
      <w:proofErr w:type="spellStart"/>
      <w:r w:rsidRPr="006A5D29">
        <w:rPr>
          <w:rFonts w:ascii="Arial" w:hAnsi="Arial" w:cs="Arial"/>
          <w:bCs/>
          <w:sz w:val="24"/>
          <w:szCs w:val="24"/>
          <w:lang w:val="es-MX"/>
        </w:rPr>
        <w:t>alcaldia</w:t>
      </w:r>
      <w:proofErr w:type="spellEnd"/>
      <w:r w:rsidRPr="006A5D29">
        <w:rPr>
          <w:rFonts w:ascii="Arial" w:hAnsi="Arial" w:cs="Arial"/>
          <w:bCs/>
          <w:sz w:val="24"/>
          <w:szCs w:val="24"/>
          <w:lang w:val="es-MX"/>
        </w:rPr>
        <w:t xml:space="preserve"> Gualococti 2022. Número </w:t>
      </w:r>
      <w:r w:rsidRPr="006A5D29">
        <w:rPr>
          <w:rFonts w:ascii="Arial" w:hAnsi="Arial" w:cs="Arial"/>
          <w:b/>
          <w:sz w:val="24"/>
          <w:szCs w:val="24"/>
          <w:lang w:val="es-MX"/>
        </w:rPr>
        <w:t xml:space="preserve">///////////////////////, </w:t>
      </w:r>
      <w:r w:rsidRPr="006A5D29">
        <w:rPr>
          <w:rFonts w:ascii="Arial" w:hAnsi="Arial" w:cs="Arial"/>
          <w:bCs/>
          <w:sz w:val="24"/>
          <w:szCs w:val="24"/>
          <w:lang w:val="es-MX"/>
        </w:rPr>
        <w:t>así, como también</w:t>
      </w:r>
      <w:r w:rsidRPr="006A5D29">
        <w:rPr>
          <w:rFonts w:ascii="Arial" w:hAnsi="Arial" w:cs="Arial"/>
          <w:b/>
          <w:sz w:val="24"/>
          <w:szCs w:val="24"/>
          <w:lang w:val="es-MX"/>
        </w:rPr>
        <w:t xml:space="preserve"> </w:t>
      </w:r>
      <w:r w:rsidRPr="006A5D29">
        <w:rPr>
          <w:rFonts w:ascii="Arial" w:hAnsi="Arial" w:cs="Arial"/>
          <w:bCs/>
          <w:sz w:val="24"/>
          <w:szCs w:val="24"/>
          <w:lang w:val="es-MX"/>
        </w:rPr>
        <w:t xml:space="preserve">se autoriza a la tesorería REINTEGRAR LOS FONDOS FAM en cuotas de DOS MIL DOLARES 00/100 dólares de los Estados Unidos de América ($2,000.00) mensuales consecutivas hasta complementar el monto transferido. - Certifíquese y </w:t>
      </w:r>
      <w:proofErr w:type="gramStart"/>
      <w:r w:rsidRPr="006A5D29">
        <w:rPr>
          <w:rFonts w:ascii="Arial" w:hAnsi="Arial" w:cs="Arial"/>
          <w:bCs/>
          <w:sz w:val="24"/>
          <w:szCs w:val="24"/>
          <w:lang w:val="es-MX"/>
        </w:rPr>
        <w:t>notifíquese.-</w:t>
      </w:r>
      <w:proofErr w:type="gramEnd"/>
      <w:r w:rsidRPr="006A5D29">
        <w:rPr>
          <w:rFonts w:ascii="Arial" w:hAnsi="Arial" w:cs="Arial"/>
          <w:b/>
          <w:sz w:val="24"/>
          <w:szCs w:val="24"/>
        </w:rPr>
        <w:t xml:space="preserve"> </w:t>
      </w:r>
      <w:r w:rsidRPr="006A5D29">
        <w:rPr>
          <w:rFonts w:ascii="Arial" w:eastAsia="Times New Roman" w:hAnsi="Arial" w:cs="Arial"/>
          <w:b/>
          <w:sz w:val="24"/>
          <w:szCs w:val="24"/>
          <w:lang w:eastAsia="es-ES"/>
        </w:rPr>
        <w:t>ACUERDO NUMERO DIEZ.-</w:t>
      </w:r>
      <w:r w:rsidRPr="006A5D29">
        <w:rPr>
          <w:rFonts w:ascii="Arial" w:hAnsi="Arial" w:cs="Arial"/>
          <w:bCs/>
          <w:sz w:val="24"/>
          <w:szCs w:val="24"/>
          <w:lang w:val="es-MX"/>
        </w:rPr>
        <w:t>El Concejo Municipal en cumplimiento al artículo 91 del Código Municipal ACUERDA: autorizar a la tesorería hacer el pago</w:t>
      </w:r>
      <w:r w:rsidRPr="006A5D29">
        <w:rPr>
          <w:rFonts w:ascii="Arial" w:hAnsi="Arial" w:cs="Arial"/>
          <w:b/>
          <w:sz w:val="24"/>
          <w:szCs w:val="24"/>
          <w:lang w:val="es-MX"/>
        </w:rPr>
        <w:t xml:space="preserve"> </w:t>
      </w:r>
      <w:r w:rsidRPr="006A5D29">
        <w:rPr>
          <w:rFonts w:ascii="Arial" w:hAnsi="Arial" w:cs="Arial"/>
          <w:bCs/>
          <w:sz w:val="24"/>
          <w:szCs w:val="24"/>
          <w:lang w:val="es-MX"/>
        </w:rPr>
        <w:t>a</w:t>
      </w:r>
      <w:r w:rsidRPr="006A5D29">
        <w:rPr>
          <w:rFonts w:ascii="Arial" w:hAnsi="Arial" w:cs="Arial"/>
          <w:b/>
          <w:sz w:val="24"/>
          <w:szCs w:val="24"/>
          <w:lang w:val="es-MX"/>
        </w:rPr>
        <w:t xml:space="preserve"> //////////////////</w:t>
      </w:r>
      <w:r w:rsidRPr="006A5D29">
        <w:rPr>
          <w:rFonts w:ascii="Arial" w:hAnsi="Arial" w:cs="Arial"/>
          <w:bCs/>
          <w:sz w:val="24"/>
          <w:szCs w:val="24"/>
          <w:lang w:val="es-MX"/>
        </w:rPr>
        <w:t xml:space="preserve">, por un monto de total de ciento cincuenta 00/100 dólares ($150.00) en concepto de compra de un ataúd económico para el fallecido //////////////////. con fondos de la cuenta bancaria Fondos Propios, Certifíquese y </w:t>
      </w:r>
      <w:proofErr w:type="gramStart"/>
      <w:r w:rsidRPr="006A5D29">
        <w:rPr>
          <w:rFonts w:ascii="Arial" w:hAnsi="Arial" w:cs="Arial"/>
          <w:bCs/>
          <w:sz w:val="24"/>
          <w:szCs w:val="24"/>
          <w:lang w:val="es-MX"/>
        </w:rPr>
        <w:t>notifíquese.-</w:t>
      </w:r>
      <w:proofErr w:type="gramEnd"/>
      <w:r w:rsidRPr="006A5D29">
        <w:rPr>
          <w:rFonts w:ascii="Arial" w:hAnsi="Arial" w:cs="Arial"/>
          <w:bCs/>
          <w:sz w:val="24"/>
          <w:szCs w:val="24"/>
          <w:lang w:val="es-MX"/>
        </w:rPr>
        <w:t xml:space="preserve"> </w:t>
      </w:r>
      <w:r w:rsidRPr="006A5D29">
        <w:rPr>
          <w:rFonts w:ascii="Arial" w:hAnsi="Arial" w:cs="Arial"/>
          <w:b/>
          <w:bCs/>
          <w:sz w:val="24"/>
          <w:szCs w:val="24"/>
        </w:rPr>
        <w:t xml:space="preserve">ACUERDO NUMERO ONCE.- </w:t>
      </w:r>
      <w:r w:rsidRPr="006A5D29">
        <w:rPr>
          <w:rFonts w:ascii="Arial" w:hAnsi="Arial" w:cs="Arial"/>
          <w:sz w:val="24"/>
          <w:szCs w:val="24"/>
        </w:rPr>
        <w:t xml:space="preserve">El Concejo municipal en uso de las facultades legales que le confiere el artículo </w:t>
      </w:r>
      <w:r w:rsidRPr="006A5D29">
        <w:rPr>
          <w:rFonts w:ascii="Arial" w:hAnsi="Arial" w:cs="Arial"/>
          <w:b/>
          <w:bCs/>
          <w:sz w:val="24"/>
          <w:szCs w:val="24"/>
        </w:rPr>
        <w:t>30</w:t>
      </w:r>
      <w:r w:rsidRPr="006A5D29">
        <w:rPr>
          <w:rFonts w:ascii="Arial" w:hAnsi="Arial" w:cs="Arial"/>
          <w:sz w:val="24"/>
          <w:szCs w:val="24"/>
        </w:rPr>
        <w:t xml:space="preserve"> del Código municipal Teniendo a la vista  solicitud presentada por la Empresa de Oriente (EEO) a la </w:t>
      </w:r>
      <w:proofErr w:type="spellStart"/>
      <w:r w:rsidRPr="006A5D29">
        <w:rPr>
          <w:rFonts w:ascii="Arial" w:hAnsi="Arial" w:cs="Arial"/>
          <w:sz w:val="24"/>
          <w:szCs w:val="24"/>
        </w:rPr>
        <w:t>Alcaldia</w:t>
      </w:r>
      <w:proofErr w:type="spellEnd"/>
      <w:r w:rsidRPr="006A5D29">
        <w:rPr>
          <w:rFonts w:ascii="Arial" w:hAnsi="Arial" w:cs="Arial"/>
          <w:sz w:val="24"/>
          <w:szCs w:val="24"/>
        </w:rPr>
        <w:t xml:space="preserve"> </w:t>
      </w:r>
      <w:r w:rsidRPr="006A5D29">
        <w:rPr>
          <w:rFonts w:ascii="Arial" w:hAnsi="Arial" w:cs="Arial"/>
          <w:sz w:val="24"/>
          <w:szCs w:val="24"/>
        </w:rPr>
        <w:lastRenderedPageBreak/>
        <w:t xml:space="preserve">municipal de Gualococti, en la que se nos informa que la </w:t>
      </w:r>
      <w:r w:rsidRPr="006A5D29">
        <w:rPr>
          <w:rFonts w:ascii="Arial" w:hAnsi="Arial" w:cs="Arial"/>
          <w:b/>
          <w:bCs/>
          <w:sz w:val="24"/>
          <w:szCs w:val="24"/>
        </w:rPr>
        <w:t>empresa EEO</w:t>
      </w:r>
      <w:r w:rsidRPr="006A5D29">
        <w:rPr>
          <w:rFonts w:ascii="Arial" w:hAnsi="Arial" w:cs="Arial"/>
          <w:sz w:val="24"/>
          <w:szCs w:val="24"/>
        </w:rPr>
        <w:t xml:space="preserve"> estará desarrollando trabajos de expansión </w:t>
      </w:r>
      <w:r w:rsidRPr="006A5D29">
        <w:rPr>
          <w:rFonts w:ascii="Arial" w:hAnsi="Arial" w:cs="Arial"/>
          <w:b/>
          <w:bCs/>
          <w:sz w:val="24"/>
          <w:szCs w:val="24"/>
        </w:rPr>
        <w:t>de la red 1F en MT hasta los 100 MTS</w:t>
      </w:r>
      <w:r w:rsidRPr="006A5D29">
        <w:rPr>
          <w:rFonts w:ascii="Arial" w:hAnsi="Arial" w:cs="Arial"/>
          <w:sz w:val="24"/>
          <w:szCs w:val="24"/>
        </w:rPr>
        <w:t xml:space="preserve">. En el municipio según solicitud en la dirección siguiente: </w:t>
      </w:r>
    </w:p>
    <w:p w14:paraId="749FB03A" w14:textId="77777777" w:rsidR="00FE544A" w:rsidRPr="006A5D29" w:rsidRDefault="00FE544A" w:rsidP="00FE544A">
      <w:pPr>
        <w:spacing w:after="0" w:line="276" w:lineRule="auto"/>
        <w:rPr>
          <w:rFonts w:ascii="Arial" w:hAnsi="Arial" w:cs="Arial"/>
          <w:sz w:val="24"/>
          <w:szCs w:val="24"/>
        </w:rPr>
      </w:pPr>
    </w:p>
    <w:tbl>
      <w:tblPr>
        <w:tblStyle w:val="Tablaconcuadrcula"/>
        <w:tblW w:w="9351" w:type="dxa"/>
        <w:tblLook w:val="04A0" w:firstRow="1" w:lastRow="0" w:firstColumn="1" w:lastColumn="0" w:noHBand="0" w:noVBand="1"/>
      </w:tblPr>
      <w:tblGrid>
        <w:gridCol w:w="700"/>
        <w:gridCol w:w="3158"/>
        <w:gridCol w:w="1744"/>
        <w:gridCol w:w="1911"/>
        <w:gridCol w:w="1838"/>
      </w:tblGrid>
      <w:tr w:rsidR="00FE544A" w:rsidRPr="006A5D29" w14:paraId="132F311D" w14:textId="77777777" w:rsidTr="000257E1">
        <w:tc>
          <w:tcPr>
            <w:tcW w:w="704" w:type="dxa"/>
          </w:tcPr>
          <w:p w14:paraId="2D38889F" w14:textId="77777777" w:rsidR="00FE544A" w:rsidRPr="006A5D29" w:rsidRDefault="00FE544A" w:rsidP="000257E1">
            <w:pPr>
              <w:rPr>
                <w:rFonts w:ascii="Arial" w:hAnsi="Arial" w:cs="Arial"/>
                <w:b/>
                <w:bCs/>
                <w:sz w:val="20"/>
                <w:szCs w:val="20"/>
              </w:rPr>
            </w:pPr>
            <w:proofErr w:type="spellStart"/>
            <w:r w:rsidRPr="006A5D29">
              <w:rPr>
                <w:rFonts w:ascii="Arial" w:hAnsi="Arial" w:cs="Arial"/>
                <w:b/>
                <w:bCs/>
                <w:sz w:val="20"/>
                <w:szCs w:val="20"/>
              </w:rPr>
              <w:t>Item</w:t>
            </w:r>
            <w:proofErr w:type="spellEnd"/>
          </w:p>
        </w:tc>
        <w:tc>
          <w:tcPr>
            <w:tcW w:w="3260" w:type="dxa"/>
          </w:tcPr>
          <w:p w14:paraId="6CDE16CC" w14:textId="77777777" w:rsidR="00FE544A" w:rsidRPr="006A5D29" w:rsidRDefault="00FE544A" w:rsidP="000257E1">
            <w:pPr>
              <w:rPr>
                <w:rFonts w:ascii="Arial" w:hAnsi="Arial" w:cs="Arial"/>
                <w:b/>
                <w:bCs/>
                <w:sz w:val="20"/>
                <w:szCs w:val="20"/>
              </w:rPr>
            </w:pPr>
            <w:r w:rsidRPr="006A5D29">
              <w:rPr>
                <w:rFonts w:ascii="Arial" w:hAnsi="Arial" w:cs="Arial"/>
                <w:b/>
                <w:bCs/>
                <w:sz w:val="20"/>
                <w:szCs w:val="20"/>
              </w:rPr>
              <w:t>Dirección</w:t>
            </w:r>
          </w:p>
        </w:tc>
        <w:tc>
          <w:tcPr>
            <w:tcW w:w="1766" w:type="dxa"/>
          </w:tcPr>
          <w:p w14:paraId="1F1D848D" w14:textId="77777777" w:rsidR="00FE544A" w:rsidRPr="006A5D29" w:rsidRDefault="00FE544A" w:rsidP="000257E1">
            <w:pPr>
              <w:rPr>
                <w:rFonts w:ascii="Arial" w:hAnsi="Arial" w:cs="Arial"/>
                <w:b/>
                <w:bCs/>
                <w:sz w:val="20"/>
                <w:szCs w:val="20"/>
              </w:rPr>
            </w:pPr>
            <w:r w:rsidRPr="006A5D29">
              <w:rPr>
                <w:rFonts w:ascii="Arial" w:hAnsi="Arial" w:cs="Arial"/>
                <w:b/>
                <w:bCs/>
                <w:sz w:val="20"/>
                <w:szCs w:val="20"/>
              </w:rPr>
              <w:t xml:space="preserve">Descripción </w:t>
            </w:r>
          </w:p>
        </w:tc>
        <w:tc>
          <w:tcPr>
            <w:tcW w:w="1766" w:type="dxa"/>
          </w:tcPr>
          <w:p w14:paraId="4A72D330" w14:textId="77777777" w:rsidR="00FE544A" w:rsidRPr="006A5D29" w:rsidRDefault="00FE544A" w:rsidP="000257E1">
            <w:pPr>
              <w:rPr>
                <w:rFonts w:ascii="Arial" w:hAnsi="Arial" w:cs="Arial"/>
                <w:b/>
                <w:bCs/>
                <w:sz w:val="20"/>
                <w:szCs w:val="20"/>
              </w:rPr>
            </w:pPr>
            <w:r w:rsidRPr="006A5D29">
              <w:rPr>
                <w:rFonts w:ascii="Arial" w:hAnsi="Arial" w:cs="Arial"/>
                <w:b/>
                <w:bCs/>
                <w:sz w:val="20"/>
                <w:szCs w:val="20"/>
              </w:rPr>
              <w:t>MASCARA SAP</w:t>
            </w:r>
          </w:p>
        </w:tc>
        <w:tc>
          <w:tcPr>
            <w:tcW w:w="1855" w:type="dxa"/>
          </w:tcPr>
          <w:p w14:paraId="321CBA98" w14:textId="77777777" w:rsidR="00FE544A" w:rsidRPr="006A5D29" w:rsidRDefault="00FE544A" w:rsidP="000257E1">
            <w:pPr>
              <w:rPr>
                <w:rFonts w:ascii="Arial" w:hAnsi="Arial" w:cs="Arial"/>
                <w:b/>
                <w:bCs/>
                <w:sz w:val="20"/>
                <w:szCs w:val="20"/>
              </w:rPr>
            </w:pPr>
            <w:r w:rsidRPr="006A5D29">
              <w:rPr>
                <w:rFonts w:ascii="Arial" w:hAnsi="Arial" w:cs="Arial"/>
                <w:b/>
                <w:bCs/>
                <w:sz w:val="20"/>
                <w:szCs w:val="20"/>
              </w:rPr>
              <w:t>programación</w:t>
            </w:r>
          </w:p>
        </w:tc>
      </w:tr>
      <w:tr w:rsidR="00FE544A" w:rsidRPr="006A5D29" w14:paraId="5317CEDB" w14:textId="77777777" w:rsidTr="000257E1">
        <w:tc>
          <w:tcPr>
            <w:tcW w:w="704" w:type="dxa"/>
          </w:tcPr>
          <w:p w14:paraId="147BDB7D" w14:textId="77777777" w:rsidR="00FE544A" w:rsidRPr="006A5D29" w:rsidRDefault="00FE544A" w:rsidP="000257E1">
            <w:pPr>
              <w:rPr>
                <w:rFonts w:ascii="Arial" w:hAnsi="Arial" w:cs="Arial"/>
                <w:sz w:val="24"/>
                <w:szCs w:val="24"/>
              </w:rPr>
            </w:pPr>
            <w:r w:rsidRPr="006A5D29">
              <w:rPr>
                <w:rFonts w:ascii="Arial" w:hAnsi="Arial" w:cs="Arial"/>
                <w:sz w:val="24"/>
                <w:szCs w:val="24"/>
              </w:rPr>
              <w:t>1</w:t>
            </w:r>
          </w:p>
        </w:tc>
        <w:tc>
          <w:tcPr>
            <w:tcW w:w="3260" w:type="dxa"/>
          </w:tcPr>
          <w:p w14:paraId="6E9FF57E" w14:textId="77777777" w:rsidR="00FE544A" w:rsidRPr="006A5D29" w:rsidRDefault="00FE544A" w:rsidP="000257E1">
            <w:pPr>
              <w:rPr>
                <w:rFonts w:ascii="Arial" w:hAnsi="Arial" w:cs="Arial"/>
                <w:sz w:val="24"/>
                <w:szCs w:val="24"/>
              </w:rPr>
            </w:pPr>
            <w:r w:rsidRPr="006A5D29">
              <w:rPr>
                <w:rFonts w:ascii="Arial" w:hAnsi="Arial" w:cs="Arial"/>
                <w:sz w:val="24"/>
                <w:szCs w:val="24"/>
              </w:rPr>
              <w:t>Caserío San Lucas, Cantón San Lucas Centro,</w:t>
            </w:r>
          </w:p>
          <w:p w14:paraId="0999CDA0" w14:textId="77777777" w:rsidR="00FE544A" w:rsidRPr="006A5D29" w:rsidRDefault="00FE544A" w:rsidP="000257E1">
            <w:pPr>
              <w:rPr>
                <w:rFonts w:ascii="Arial" w:hAnsi="Arial" w:cs="Arial"/>
                <w:sz w:val="24"/>
                <w:szCs w:val="24"/>
              </w:rPr>
            </w:pPr>
            <w:r w:rsidRPr="006A5D29">
              <w:rPr>
                <w:rFonts w:ascii="Arial" w:hAnsi="Arial" w:cs="Arial"/>
                <w:sz w:val="24"/>
                <w:szCs w:val="24"/>
              </w:rPr>
              <w:t>Gualococti, Morazán</w:t>
            </w:r>
          </w:p>
        </w:tc>
        <w:tc>
          <w:tcPr>
            <w:tcW w:w="1766" w:type="dxa"/>
          </w:tcPr>
          <w:p w14:paraId="6C72277F" w14:textId="77777777" w:rsidR="00FE544A" w:rsidRPr="006A5D29" w:rsidRDefault="00FE544A" w:rsidP="000257E1">
            <w:pPr>
              <w:rPr>
                <w:rFonts w:ascii="Arial" w:hAnsi="Arial" w:cs="Arial"/>
                <w:sz w:val="24"/>
                <w:szCs w:val="24"/>
              </w:rPr>
            </w:pPr>
            <w:r w:rsidRPr="006A5D29">
              <w:rPr>
                <w:rFonts w:ascii="Arial" w:hAnsi="Arial" w:cs="Arial"/>
                <w:sz w:val="24"/>
                <w:szCs w:val="24"/>
              </w:rPr>
              <w:t xml:space="preserve">Expansión de la red 1F en MT hasta los 100 MTS Instalación de 2 postes, </w:t>
            </w:r>
            <w:proofErr w:type="spellStart"/>
            <w:r w:rsidRPr="006A5D29">
              <w:rPr>
                <w:rFonts w:ascii="Arial" w:hAnsi="Arial" w:cs="Arial"/>
                <w:sz w:val="24"/>
                <w:szCs w:val="24"/>
              </w:rPr>
              <w:t>mas</w:t>
            </w:r>
            <w:proofErr w:type="spellEnd"/>
            <w:r w:rsidRPr="006A5D29">
              <w:rPr>
                <w:rFonts w:ascii="Arial" w:hAnsi="Arial" w:cs="Arial"/>
                <w:sz w:val="24"/>
                <w:szCs w:val="24"/>
              </w:rPr>
              <w:t xml:space="preserve"> poda. </w:t>
            </w:r>
          </w:p>
        </w:tc>
        <w:tc>
          <w:tcPr>
            <w:tcW w:w="1766" w:type="dxa"/>
          </w:tcPr>
          <w:p w14:paraId="72623210" w14:textId="77777777" w:rsidR="00FE544A" w:rsidRPr="006A5D29" w:rsidRDefault="00FE544A" w:rsidP="000257E1">
            <w:pPr>
              <w:rPr>
                <w:rFonts w:ascii="Arial" w:hAnsi="Arial" w:cs="Arial"/>
                <w:sz w:val="24"/>
                <w:szCs w:val="24"/>
              </w:rPr>
            </w:pPr>
            <w:r w:rsidRPr="006A5D29">
              <w:rPr>
                <w:rFonts w:ascii="Arial" w:hAnsi="Arial" w:cs="Arial"/>
                <w:sz w:val="24"/>
                <w:szCs w:val="24"/>
              </w:rPr>
              <w:t>DSV30.22.1068</w:t>
            </w:r>
          </w:p>
        </w:tc>
        <w:tc>
          <w:tcPr>
            <w:tcW w:w="1855" w:type="dxa"/>
          </w:tcPr>
          <w:p w14:paraId="3C2784A0" w14:textId="77777777" w:rsidR="00FE544A" w:rsidRPr="006A5D29" w:rsidRDefault="00FE544A" w:rsidP="000257E1">
            <w:pPr>
              <w:rPr>
                <w:rFonts w:ascii="Arial" w:hAnsi="Arial" w:cs="Arial"/>
                <w:sz w:val="24"/>
                <w:szCs w:val="24"/>
              </w:rPr>
            </w:pPr>
            <w:r w:rsidRPr="006A5D29">
              <w:rPr>
                <w:rFonts w:ascii="Arial" w:hAnsi="Arial" w:cs="Arial"/>
                <w:sz w:val="24"/>
                <w:szCs w:val="24"/>
              </w:rPr>
              <w:t>Noviembre</w:t>
            </w:r>
          </w:p>
        </w:tc>
      </w:tr>
    </w:tbl>
    <w:p w14:paraId="53679481" w14:textId="77777777" w:rsidR="00FE544A" w:rsidRPr="006A5D29" w:rsidRDefault="00FE544A" w:rsidP="00FE544A">
      <w:pPr>
        <w:spacing w:after="0" w:line="240" w:lineRule="auto"/>
        <w:rPr>
          <w:rFonts w:ascii="Arial" w:hAnsi="Arial" w:cs="Arial"/>
        </w:rPr>
      </w:pPr>
    </w:p>
    <w:p w14:paraId="47B8F6C0" w14:textId="77777777" w:rsidR="00FE544A" w:rsidRPr="006A5D29" w:rsidRDefault="00FE544A" w:rsidP="00FE544A">
      <w:pPr>
        <w:spacing w:after="0" w:line="276" w:lineRule="auto"/>
        <w:jc w:val="both"/>
        <w:rPr>
          <w:rFonts w:ascii="Arial" w:hAnsi="Arial" w:cs="Arial"/>
          <w:sz w:val="24"/>
          <w:szCs w:val="24"/>
        </w:rPr>
      </w:pPr>
      <w:r w:rsidRPr="006A5D29">
        <w:rPr>
          <w:rFonts w:ascii="Arial" w:hAnsi="Arial" w:cs="Arial"/>
          <w:sz w:val="24"/>
          <w:szCs w:val="24"/>
        </w:rPr>
        <w:t xml:space="preserve">Quien a su vez solicita permiso para la ejecución de los proyectos, con la finalidad de brindar un servicio optimo y de calidad a los usuarios. POR TANTO, EL CONCEJO MUNICIPA </w:t>
      </w:r>
      <w:r w:rsidRPr="006A5D29">
        <w:rPr>
          <w:rFonts w:ascii="Arial" w:hAnsi="Arial" w:cs="Arial"/>
          <w:b/>
          <w:bCs/>
          <w:sz w:val="24"/>
          <w:szCs w:val="24"/>
        </w:rPr>
        <w:t xml:space="preserve">ACUERDA: </w:t>
      </w:r>
      <w:r w:rsidRPr="006A5D29">
        <w:rPr>
          <w:rFonts w:ascii="Arial" w:hAnsi="Arial" w:cs="Arial"/>
          <w:sz w:val="24"/>
          <w:szCs w:val="24"/>
        </w:rPr>
        <w:t>Autorizar y facultar</w:t>
      </w:r>
      <w:r w:rsidRPr="006A5D29">
        <w:rPr>
          <w:rFonts w:ascii="Arial" w:hAnsi="Arial" w:cs="Arial"/>
          <w:b/>
          <w:bCs/>
          <w:sz w:val="24"/>
          <w:szCs w:val="24"/>
        </w:rPr>
        <w:t xml:space="preserve"> </w:t>
      </w:r>
      <w:r w:rsidRPr="006A5D29">
        <w:rPr>
          <w:rFonts w:ascii="Arial" w:hAnsi="Arial" w:cs="Arial"/>
          <w:sz w:val="24"/>
          <w:szCs w:val="24"/>
        </w:rPr>
        <w:t>al Licenciado Rolando Higinio Escobar Pérez alcalde municipal para que realice inspección, junto a la unidad de Catastro y Unidad ambiental para que del informe que se emita pueda emitir permiso de instalación de poste a la empresa EEO. CERTIFIQUESE Y NOTIFIQUESE. -</w:t>
      </w:r>
      <w:r w:rsidRPr="006A5D29">
        <w:rPr>
          <w:rFonts w:ascii="Arial" w:hAnsi="Arial" w:cs="Arial"/>
          <w:color w:val="000000" w:themeColor="text1"/>
          <w:sz w:val="24"/>
          <w:szCs w:val="24"/>
        </w:rPr>
        <w:t>Y no habiendo más que hacer constar firmamos la presente acta. –</w:t>
      </w:r>
    </w:p>
    <w:p w14:paraId="1DDEEE15" w14:textId="77777777" w:rsidR="00FE544A" w:rsidRPr="006A5D29" w:rsidRDefault="00FE544A" w:rsidP="00FE544A">
      <w:pPr>
        <w:spacing w:after="0" w:line="360" w:lineRule="auto"/>
        <w:rPr>
          <w:rFonts w:ascii="Arial" w:hAnsi="Arial" w:cs="Arial"/>
          <w:color w:val="000000" w:themeColor="text1"/>
          <w:sz w:val="24"/>
          <w:szCs w:val="24"/>
        </w:rPr>
      </w:pPr>
    </w:p>
    <w:p w14:paraId="0C60564D" w14:textId="77777777" w:rsidR="00FE544A" w:rsidRPr="006A5D29" w:rsidRDefault="00FE544A" w:rsidP="00FE544A">
      <w:pPr>
        <w:spacing w:after="0" w:line="360" w:lineRule="auto"/>
        <w:rPr>
          <w:rFonts w:ascii="Arial" w:hAnsi="Arial" w:cs="Arial"/>
          <w:color w:val="000000" w:themeColor="text1"/>
          <w:sz w:val="24"/>
          <w:szCs w:val="24"/>
        </w:rPr>
      </w:pPr>
    </w:p>
    <w:p w14:paraId="66DB8410" w14:textId="513E5594" w:rsidR="00FE544A" w:rsidRPr="006A5D29" w:rsidRDefault="00FE544A" w:rsidP="00FE544A">
      <w:pPr>
        <w:spacing w:after="0" w:line="240" w:lineRule="auto"/>
        <w:jc w:val="both"/>
        <w:rPr>
          <w:rFonts w:ascii="Arial" w:hAnsi="Arial" w:cs="Arial"/>
          <w:sz w:val="24"/>
          <w:szCs w:val="24"/>
        </w:rPr>
      </w:pPr>
      <w:r w:rsidRPr="006A5D29">
        <w:rPr>
          <w:rFonts w:ascii="Arial" w:hAnsi="Arial" w:cs="Arial"/>
          <w:sz w:val="24"/>
          <w:szCs w:val="24"/>
        </w:rPr>
        <w:t xml:space="preserve">Rolando Higinio Escobar Pérez </w:t>
      </w:r>
      <w:r w:rsidRPr="006A5D29">
        <w:rPr>
          <w:rFonts w:ascii="Arial" w:hAnsi="Arial" w:cs="Arial"/>
          <w:sz w:val="24"/>
          <w:szCs w:val="24"/>
        </w:rPr>
        <w:tab/>
      </w:r>
      <w:r w:rsidRPr="006A5D29">
        <w:rPr>
          <w:rFonts w:ascii="Arial" w:hAnsi="Arial" w:cs="Arial"/>
          <w:sz w:val="24"/>
          <w:szCs w:val="24"/>
        </w:rPr>
        <w:tab/>
        <w:t xml:space="preserve">       José Mauricio Vásquez Hernández</w:t>
      </w:r>
    </w:p>
    <w:p w14:paraId="0E664D94" w14:textId="77777777" w:rsidR="00FE544A" w:rsidRPr="006A5D29" w:rsidRDefault="00FE544A" w:rsidP="00FE544A">
      <w:pPr>
        <w:spacing w:after="0" w:line="240" w:lineRule="auto"/>
        <w:jc w:val="both"/>
        <w:rPr>
          <w:rFonts w:ascii="Arial" w:hAnsi="Arial" w:cs="Arial"/>
          <w:sz w:val="24"/>
          <w:szCs w:val="24"/>
        </w:rPr>
      </w:pPr>
      <w:r w:rsidRPr="006A5D29">
        <w:rPr>
          <w:rFonts w:ascii="Arial" w:hAnsi="Arial" w:cs="Arial"/>
          <w:sz w:val="24"/>
          <w:szCs w:val="24"/>
        </w:rPr>
        <w:t xml:space="preserve">     Alcalde Municipal</w:t>
      </w: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t xml:space="preserve">     Síndico Municipal</w:t>
      </w:r>
    </w:p>
    <w:p w14:paraId="05BAF299" w14:textId="77777777" w:rsidR="00FE544A" w:rsidRPr="006A5D29" w:rsidRDefault="00FE544A" w:rsidP="00FE544A">
      <w:pPr>
        <w:spacing w:after="0" w:line="360" w:lineRule="auto"/>
        <w:jc w:val="both"/>
        <w:rPr>
          <w:rFonts w:ascii="Arial" w:hAnsi="Arial" w:cs="Arial"/>
          <w:sz w:val="24"/>
          <w:szCs w:val="24"/>
        </w:rPr>
      </w:pPr>
    </w:p>
    <w:p w14:paraId="6FF98429" w14:textId="77777777" w:rsidR="00FE544A" w:rsidRPr="006A5D29" w:rsidRDefault="00FE544A" w:rsidP="00FE544A">
      <w:pPr>
        <w:spacing w:after="0" w:line="360" w:lineRule="auto"/>
        <w:jc w:val="both"/>
        <w:rPr>
          <w:rFonts w:ascii="Arial" w:hAnsi="Arial" w:cs="Arial"/>
          <w:sz w:val="24"/>
          <w:szCs w:val="24"/>
        </w:rPr>
      </w:pPr>
    </w:p>
    <w:p w14:paraId="52501C05" w14:textId="77777777" w:rsidR="00FE544A" w:rsidRPr="006A5D29" w:rsidRDefault="00FE544A" w:rsidP="00FE544A">
      <w:pPr>
        <w:spacing w:after="0" w:line="360" w:lineRule="auto"/>
        <w:jc w:val="both"/>
        <w:rPr>
          <w:rFonts w:ascii="Arial" w:hAnsi="Arial" w:cs="Arial"/>
          <w:sz w:val="24"/>
          <w:szCs w:val="24"/>
        </w:rPr>
      </w:pPr>
    </w:p>
    <w:p w14:paraId="664FC0DC" w14:textId="77777777" w:rsidR="00FE544A" w:rsidRPr="006A5D29" w:rsidRDefault="00FE544A" w:rsidP="00FE544A">
      <w:pPr>
        <w:spacing w:after="0" w:line="240" w:lineRule="auto"/>
        <w:jc w:val="both"/>
        <w:rPr>
          <w:rFonts w:ascii="Arial" w:hAnsi="Arial" w:cs="Arial"/>
          <w:sz w:val="24"/>
          <w:szCs w:val="24"/>
        </w:rPr>
      </w:pPr>
      <w:r w:rsidRPr="006A5D29">
        <w:rPr>
          <w:rFonts w:ascii="Arial" w:hAnsi="Arial" w:cs="Arial"/>
          <w:sz w:val="24"/>
          <w:szCs w:val="24"/>
        </w:rPr>
        <w:t xml:space="preserve">Ruth Noemy Gómez de Urbina                                 Carlos Antonio Diaz </w:t>
      </w:r>
      <w:proofErr w:type="spellStart"/>
      <w:r w:rsidRPr="006A5D29">
        <w:rPr>
          <w:rFonts w:ascii="Arial" w:hAnsi="Arial" w:cs="Arial"/>
          <w:sz w:val="24"/>
          <w:szCs w:val="24"/>
        </w:rPr>
        <w:t>Diaz</w:t>
      </w:r>
      <w:proofErr w:type="spellEnd"/>
      <w:r w:rsidRPr="006A5D29">
        <w:rPr>
          <w:rFonts w:ascii="Arial" w:hAnsi="Arial" w:cs="Arial"/>
          <w:sz w:val="24"/>
          <w:szCs w:val="24"/>
        </w:rPr>
        <w:t xml:space="preserve"> </w:t>
      </w:r>
    </w:p>
    <w:p w14:paraId="1CA697FC" w14:textId="77777777" w:rsidR="00FE544A" w:rsidRPr="006A5D29" w:rsidRDefault="00FE544A" w:rsidP="00FE544A">
      <w:pPr>
        <w:spacing w:after="0" w:line="240" w:lineRule="auto"/>
        <w:jc w:val="both"/>
        <w:rPr>
          <w:rFonts w:ascii="Arial" w:hAnsi="Arial" w:cs="Arial"/>
          <w:sz w:val="24"/>
          <w:szCs w:val="24"/>
        </w:rPr>
      </w:pPr>
      <w:r w:rsidRPr="006A5D29">
        <w:rPr>
          <w:rFonts w:ascii="Arial" w:hAnsi="Arial" w:cs="Arial"/>
          <w:sz w:val="24"/>
          <w:szCs w:val="24"/>
        </w:rPr>
        <w:t xml:space="preserve">Primera   Regidora   Propietaria </w:t>
      </w: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t xml:space="preserve">     Segundo Regidor Propietario</w:t>
      </w:r>
    </w:p>
    <w:p w14:paraId="3E214CC7" w14:textId="77777777" w:rsidR="00FE544A" w:rsidRPr="006A5D29" w:rsidRDefault="00FE544A" w:rsidP="00FE544A">
      <w:pPr>
        <w:spacing w:after="0" w:line="360" w:lineRule="auto"/>
        <w:jc w:val="both"/>
        <w:rPr>
          <w:rFonts w:ascii="Arial" w:hAnsi="Arial" w:cs="Arial"/>
          <w:sz w:val="24"/>
          <w:szCs w:val="24"/>
        </w:rPr>
      </w:pPr>
    </w:p>
    <w:p w14:paraId="1E8B4AE8" w14:textId="77777777" w:rsidR="00FE544A" w:rsidRPr="006A5D29" w:rsidRDefault="00FE544A" w:rsidP="00FE544A">
      <w:pPr>
        <w:spacing w:after="0" w:line="360" w:lineRule="auto"/>
        <w:jc w:val="both"/>
        <w:rPr>
          <w:rFonts w:ascii="Arial" w:hAnsi="Arial" w:cs="Arial"/>
          <w:sz w:val="24"/>
          <w:szCs w:val="24"/>
        </w:rPr>
      </w:pPr>
    </w:p>
    <w:p w14:paraId="60C56D3D" w14:textId="77777777" w:rsidR="00FE544A" w:rsidRPr="006A5D29" w:rsidRDefault="00FE544A" w:rsidP="00FE544A">
      <w:pPr>
        <w:spacing w:after="0" w:line="360" w:lineRule="auto"/>
        <w:jc w:val="both"/>
        <w:rPr>
          <w:rFonts w:ascii="Arial" w:hAnsi="Arial" w:cs="Arial"/>
          <w:sz w:val="24"/>
          <w:szCs w:val="24"/>
        </w:rPr>
      </w:pPr>
    </w:p>
    <w:p w14:paraId="10FC9787" w14:textId="77777777" w:rsidR="00FE544A" w:rsidRPr="006A5D29" w:rsidRDefault="00FE544A" w:rsidP="00FE544A">
      <w:pPr>
        <w:spacing w:after="0" w:line="360" w:lineRule="auto"/>
        <w:jc w:val="both"/>
        <w:rPr>
          <w:rFonts w:ascii="Arial" w:hAnsi="Arial" w:cs="Arial"/>
          <w:sz w:val="24"/>
          <w:szCs w:val="24"/>
        </w:rPr>
      </w:pPr>
    </w:p>
    <w:p w14:paraId="454DCBC4" w14:textId="1E6931FA" w:rsidR="00FE544A" w:rsidRDefault="00FE544A" w:rsidP="00FE544A">
      <w:pPr>
        <w:spacing w:after="0" w:line="240" w:lineRule="auto"/>
        <w:jc w:val="both"/>
        <w:rPr>
          <w:rFonts w:ascii="Arial" w:hAnsi="Arial" w:cs="Arial"/>
          <w:sz w:val="24"/>
          <w:szCs w:val="24"/>
        </w:rPr>
      </w:pPr>
      <w:r w:rsidRPr="006A5D29">
        <w:rPr>
          <w:rFonts w:ascii="Arial" w:hAnsi="Arial" w:cs="Arial"/>
          <w:sz w:val="24"/>
          <w:szCs w:val="24"/>
        </w:rPr>
        <w:t xml:space="preserve">  Juan Francisco Hernández                           Dinora Celina Barahona de Guevara      Segundo Regidor Suplente. –                                 Tercera Regidora Suplente</w:t>
      </w:r>
    </w:p>
    <w:p w14:paraId="27B314AB" w14:textId="77777777" w:rsidR="00A93DEF" w:rsidRDefault="00A93DEF" w:rsidP="00FE544A">
      <w:pPr>
        <w:spacing w:after="0" w:line="240" w:lineRule="auto"/>
        <w:jc w:val="both"/>
        <w:rPr>
          <w:rFonts w:ascii="Arial" w:hAnsi="Arial" w:cs="Arial"/>
          <w:sz w:val="24"/>
          <w:szCs w:val="24"/>
        </w:rPr>
      </w:pPr>
    </w:p>
    <w:p w14:paraId="7A66A4B6" w14:textId="77777777" w:rsidR="00A93DEF" w:rsidRPr="006A5D29" w:rsidRDefault="00A93DEF" w:rsidP="00FE544A">
      <w:pPr>
        <w:spacing w:after="0" w:line="240" w:lineRule="auto"/>
        <w:jc w:val="both"/>
        <w:rPr>
          <w:rFonts w:ascii="Arial" w:hAnsi="Arial" w:cs="Arial"/>
          <w:sz w:val="24"/>
          <w:szCs w:val="24"/>
        </w:rPr>
      </w:pPr>
    </w:p>
    <w:p w14:paraId="2DB27948" w14:textId="77777777" w:rsidR="00FE544A" w:rsidRPr="006A5D29" w:rsidRDefault="00FE544A" w:rsidP="00FE544A">
      <w:pPr>
        <w:spacing w:after="0" w:line="360" w:lineRule="auto"/>
        <w:jc w:val="both"/>
        <w:rPr>
          <w:rFonts w:ascii="Arial" w:hAnsi="Arial" w:cs="Arial"/>
          <w:sz w:val="24"/>
          <w:szCs w:val="24"/>
        </w:rPr>
      </w:pPr>
    </w:p>
    <w:p w14:paraId="32E3945A" w14:textId="77777777" w:rsidR="00FE544A" w:rsidRPr="006A5D29" w:rsidRDefault="00FE544A" w:rsidP="00FE544A">
      <w:pPr>
        <w:spacing w:after="0" w:line="240" w:lineRule="auto"/>
        <w:jc w:val="center"/>
        <w:rPr>
          <w:rFonts w:ascii="Arial" w:hAnsi="Arial" w:cs="Arial"/>
          <w:sz w:val="24"/>
          <w:szCs w:val="24"/>
        </w:rPr>
      </w:pPr>
      <w:r w:rsidRPr="006A5D29">
        <w:rPr>
          <w:rFonts w:ascii="Arial" w:hAnsi="Arial" w:cs="Arial"/>
          <w:sz w:val="24"/>
          <w:szCs w:val="24"/>
        </w:rPr>
        <w:t xml:space="preserve">  Carlos Geovanny Arriaza Hernández                /////////////////////////////////////////////////</w:t>
      </w:r>
    </w:p>
    <w:p w14:paraId="5FBF0853" w14:textId="236C7D7B" w:rsidR="00FE544A" w:rsidRPr="006A5D29" w:rsidRDefault="00FE544A" w:rsidP="00FE544A">
      <w:pPr>
        <w:spacing w:after="0" w:line="240" w:lineRule="auto"/>
        <w:jc w:val="both"/>
        <w:rPr>
          <w:rFonts w:ascii="Arial" w:hAnsi="Arial" w:cs="Arial"/>
          <w:sz w:val="24"/>
          <w:szCs w:val="24"/>
        </w:rPr>
      </w:pPr>
      <w:r w:rsidRPr="006A5D29">
        <w:rPr>
          <w:rFonts w:ascii="Arial" w:hAnsi="Arial" w:cs="Arial"/>
          <w:sz w:val="24"/>
          <w:szCs w:val="24"/>
        </w:rPr>
        <w:t xml:space="preserve">            Cuarto Regidor suplente                            </w:t>
      </w:r>
      <w:proofErr w:type="gramStart"/>
      <w:r w:rsidRPr="006A5D29">
        <w:rPr>
          <w:rFonts w:ascii="Arial" w:hAnsi="Arial" w:cs="Arial"/>
          <w:sz w:val="24"/>
          <w:szCs w:val="24"/>
        </w:rPr>
        <w:t>Secretaria</w:t>
      </w:r>
      <w:proofErr w:type="gramEnd"/>
      <w:r w:rsidRPr="006A5D29">
        <w:rPr>
          <w:rFonts w:ascii="Arial" w:hAnsi="Arial" w:cs="Arial"/>
          <w:sz w:val="24"/>
          <w:szCs w:val="24"/>
        </w:rPr>
        <w:t xml:space="preserve"> Municipal </w:t>
      </w:r>
      <w:proofErr w:type="spellStart"/>
      <w:r w:rsidRPr="006A5D29">
        <w:rPr>
          <w:rFonts w:ascii="Arial" w:hAnsi="Arial" w:cs="Arial"/>
          <w:sz w:val="24"/>
          <w:szCs w:val="24"/>
        </w:rPr>
        <w:t>adhonorem</w:t>
      </w:r>
      <w:proofErr w:type="spellEnd"/>
    </w:p>
    <w:p w14:paraId="3EAF4ADE" w14:textId="77777777" w:rsidR="00FE544A" w:rsidRPr="006A5D29" w:rsidRDefault="00FE544A" w:rsidP="00FE544A">
      <w:pPr>
        <w:spacing w:after="0" w:line="240" w:lineRule="auto"/>
        <w:jc w:val="both"/>
        <w:rPr>
          <w:rFonts w:ascii="Arial" w:hAnsi="Arial" w:cs="Arial"/>
          <w:sz w:val="24"/>
          <w:szCs w:val="24"/>
        </w:rPr>
      </w:pPr>
    </w:p>
    <w:p w14:paraId="094378A9" w14:textId="77777777" w:rsidR="00287FCD" w:rsidRDefault="00287FCD"/>
    <w:sectPr w:rsidR="00287FCD">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773F6C" w14:textId="77777777" w:rsidR="00B123DB" w:rsidRDefault="00B123DB" w:rsidP="00AA5CC6">
      <w:pPr>
        <w:spacing w:after="0" w:line="240" w:lineRule="auto"/>
      </w:pPr>
      <w:r>
        <w:separator/>
      </w:r>
    </w:p>
  </w:endnote>
  <w:endnote w:type="continuationSeparator" w:id="0">
    <w:p w14:paraId="5BB3AAF8" w14:textId="77777777" w:rsidR="00B123DB" w:rsidRDefault="00B123DB" w:rsidP="00AA5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A9D00" w14:textId="65EC2AE3" w:rsidR="00AA5CC6" w:rsidRPr="00AA5CC6" w:rsidRDefault="00AA5CC6">
    <w:pPr>
      <w:pStyle w:val="Piedepgina"/>
      <w:rPr>
        <w:lang w:val="es-MX"/>
      </w:rPr>
    </w:pPr>
    <w:r>
      <w:rPr>
        <w:lang w:val="es-MX"/>
      </w:rPr>
      <w:t>Versión Pública.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D216DB" w14:textId="77777777" w:rsidR="00B123DB" w:rsidRDefault="00B123DB" w:rsidP="00AA5CC6">
      <w:pPr>
        <w:spacing w:after="0" w:line="240" w:lineRule="auto"/>
      </w:pPr>
      <w:r>
        <w:separator/>
      </w:r>
    </w:p>
  </w:footnote>
  <w:footnote w:type="continuationSeparator" w:id="0">
    <w:p w14:paraId="50C5510E" w14:textId="77777777" w:rsidR="00B123DB" w:rsidRDefault="00B123DB" w:rsidP="00AA5C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577B5" w14:textId="77777777" w:rsidR="00AA5CC6" w:rsidRPr="00CA4F0A" w:rsidRDefault="00AA5CC6" w:rsidP="00AA5CC6">
    <w:pPr>
      <w:tabs>
        <w:tab w:val="center" w:pos="4419"/>
        <w:tab w:val="right" w:pos="8838"/>
      </w:tabs>
      <w:spacing w:after="0" w:line="240" w:lineRule="exact"/>
      <w:ind w:right="357"/>
      <w:jc w:val="center"/>
      <w:rPr>
        <w:rFonts w:ascii="Calibri" w:eastAsia="Calibri" w:hAnsi="Calibri" w:cs="Times New Roman"/>
        <w:b/>
        <w:color w:val="767171"/>
      </w:rPr>
    </w:pPr>
    <w:r w:rsidRPr="00CA4F0A">
      <w:rPr>
        <w:rFonts w:ascii="Calibri" w:eastAsia="Calibri" w:hAnsi="Calibri" w:cs="Times New Roman"/>
        <w:b/>
        <w:noProof/>
        <w:color w:val="767171"/>
        <w:lang w:eastAsia="es-SV"/>
      </w:rPr>
      <w:drawing>
        <wp:anchor distT="0" distB="0" distL="114300" distR="114300" simplePos="0" relativeHeight="251659264" behindDoc="0" locked="0" layoutInCell="1" allowOverlap="1" wp14:anchorId="1232AC21" wp14:editId="3D023193">
          <wp:simplePos x="0" y="0"/>
          <wp:positionH relativeFrom="leftMargin">
            <wp:posOffset>1311910</wp:posOffset>
          </wp:positionH>
          <wp:positionV relativeFrom="paragraph">
            <wp:posOffset>-143510</wp:posOffset>
          </wp:positionV>
          <wp:extent cx="514350" cy="457200"/>
          <wp:effectExtent l="0" t="0" r="0" b="0"/>
          <wp:wrapSquare wrapText="bothSides"/>
          <wp:docPr id="1" name="Imagen 1" descr="Una caricatura de una person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a caricatura de una persona&#10;&#10;Descripción generada automáticamente con confianza media"/>
                  <pic:cNvPicPr>
                    <a:picLocks noChangeAspect="1" noChangeArrowheads="1"/>
                  </pic:cNvPicPr>
                </pic:nvPicPr>
                <pic:blipFill>
                  <a:blip r:embed="rId1"/>
                  <a:srcRect b="20000"/>
                  <a:stretch>
                    <a:fillRect/>
                  </a:stretch>
                </pic:blipFill>
                <pic:spPr bwMode="auto">
                  <a:xfrm>
                    <a:off x="0" y="0"/>
                    <a:ext cx="514350" cy="457200"/>
                  </a:xfrm>
                  <a:prstGeom prst="rect">
                    <a:avLst/>
                  </a:prstGeom>
                  <a:noFill/>
                  <a:ln w="9525">
                    <a:noFill/>
                    <a:miter lim="800000"/>
                    <a:headEnd/>
                    <a:tailEnd/>
                  </a:ln>
                </pic:spPr>
              </pic:pic>
            </a:graphicData>
          </a:graphic>
        </wp:anchor>
      </w:drawing>
    </w:r>
    <w:r w:rsidRPr="00CA4F0A">
      <w:rPr>
        <w:rFonts w:ascii="Calibri" w:eastAsia="Calibri" w:hAnsi="Calibri" w:cs="Times New Roman"/>
        <w:b/>
        <w:color w:val="767171"/>
      </w:rPr>
      <w:t>ALCALDIA MUNICIPAL DE GUALOCOCTI</w:t>
    </w:r>
  </w:p>
  <w:p w14:paraId="79AE3A22" w14:textId="77777777" w:rsidR="00AA5CC6" w:rsidRPr="00CA4F0A" w:rsidRDefault="00AA5CC6" w:rsidP="00AA5CC6">
    <w:pPr>
      <w:tabs>
        <w:tab w:val="center" w:pos="4419"/>
        <w:tab w:val="left" w:pos="6060"/>
        <w:tab w:val="right" w:pos="8838"/>
      </w:tabs>
      <w:spacing w:after="0" w:line="240" w:lineRule="exact"/>
      <w:ind w:right="357"/>
      <w:rPr>
        <w:rFonts w:ascii="Calibri" w:eastAsia="Calibri" w:hAnsi="Calibri" w:cs="Times New Roman"/>
        <w:color w:val="767171"/>
        <w:sz w:val="18"/>
        <w:szCs w:val="18"/>
      </w:rPr>
    </w:pPr>
    <w:r w:rsidRPr="00CA4F0A">
      <w:rPr>
        <w:rFonts w:ascii="Calibri" w:eastAsia="Calibri" w:hAnsi="Calibri" w:cs="Times New Roman"/>
        <w:color w:val="767171"/>
      </w:rPr>
      <w:tab/>
      <w:t xml:space="preserve">              </w:t>
    </w:r>
    <w:r w:rsidRPr="00CA4F0A">
      <w:rPr>
        <w:rFonts w:ascii="Calibri" w:eastAsia="Calibri" w:hAnsi="Calibri" w:cs="Times New Roman"/>
        <w:color w:val="767171"/>
        <w:sz w:val="18"/>
        <w:szCs w:val="18"/>
      </w:rPr>
      <w:t>DEPARTAMENTO DE MORAZAN. -</w:t>
    </w:r>
  </w:p>
  <w:p w14:paraId="6EBB966A" w14:textId="77777777" w:rsidR="00AA5CC6" w:rsidRDefault="00AA5CC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CC6"/>
    <w:rsid w:val="00287FCD"/>
    <w:rsid w:val="005A2687"/>
    <w:rsid w:val="007639F5"/>
    <w:rsid w:val="009D6660"/>
    <w:rsid w:val="00A93DEF"/>
    <w:rsid w:val="00AA5CC6"/>
    <w:rsid w:val="00B123DB"/>
    <w:rsid w:val="00FE544A"/>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64204"/>
  <w15:chartTrackingRefBased/>
  <w15:docId w15:val="{5A87A65E-35AD-44A0-9D07-EC0787C2D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44A"/>
    <w:rPr>
      <w:kern w:val="0"/>
      <w:lang w:val="es-SV"/>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A5CC6"/>
    <w:pPr>
      <w:tabs>
        <w:tab w:val="center" w:pos="4252"/>
        <w:tab w:val="right" w:pos="8504"/>
      </w:tabs>
      <w:spacing w:after="0" w:line="240" w:lineRule="auto"/>
    </w:pPr>
    <w:rPr>
      <w:kern w:val="2"/>
      <w:lang w:val="es-419"/>
      <w14:ligatures w14:val="standardContextual"/>
    </w:rPr>
  </w:style>
  <w:style w:type="character" w:customStyle="1" w:styleId="EncabezadoCar">
    <w:name w:val="Encabezado Car"/>
    <w:basedOn w:val="Fuentedeprrafopredeter"/>
    <w:link w:val="Encabezado"/>
    <w:uiPriority w:val="99"/>
    <w:rsid w:val="00AA5CC6"/>
  </w:style>
  <w:style w:type="paragraph" w:styleId="Piedepgina">
    <w:name w:val="footer"/>
    <w:basedOn w:val="Normal"/>
    <w:link w:val="PiedepginaCar"/>
    <w:uiPriority w:val="99"/>
    <w:unhideWhenUsed/>
    <w:rsid w:val="00AA5CC6"/>
    <w:pPr>
      <w:tabs>
        <w:tab w:val="center" w:pos="4252"/>
        <w:tab w:val="right" w:pos="8504"/>
      </w:tabs>
      <w:spacing w:after="0" w:line="240" w:lineRule="auto"/>
    </w:pPr>
    <w:rPr>
      <w:kern w:val="2"/>
      <w:lang w:val="es-419"/>
      <w14:ligatures w14:val="standardContextual"/>
    </w:rPr>
  </w:style>
  <w:style w:type="character" w:customStyle="1" w:styleId="PiedepginaCar">
    <w:name w:val="Pie de página Car"/>
    <w:basedOn w:val="Fuentedeprrafopredeter"/>
    <w:link w:val="Piedepgina"/>
    <w:uiPriority w:val="99"/>
    <w:rsid w:val="00AA5CC6"/>
  </w:style>
  <w:style w:type="table" w:styleId="Tablaconcuadrcula">
    <w:name w:val="Table Grid"/>
    <w:basedOn w:val="Tablanormal"/>
    <w:uiPriority w:val="39"/>
    <w:rsid w:val="00FE544A"/>
    <w:pPr>
      <w:spacing w:after="0" w:line="240" w:lineRule="auto"/>
    </w:pPr>
    <w:rPr>
      <w:kern w:val="0"/>
      <w:lang w:val="es-S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1691</Words>
  <Characters>9301</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Yessenia Cruz</dc:creator>
  <cp:keywords/>
  <dc:description/>
  <cp:lastModifiedBy>Wendy Yessenia Cruz</cp:lastModifiedBy>
  <cp:revision>2</cp:revision>
  <dcterms:created xsi:type="dcterms:W3CDTF">2024-05-14T15:45:00Z</dcterms:created>
  <dcterms:modified xsi:type="dcterms:W3CDTF">2024-05-15T15:06:00Z</dcterms:modified>
</cp:coreProperties>
</file>