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D80D" w14:textId="77777777" w:rsidR="00E47353" w:rsidRPr="002A6917" w:rsidRDefault="00E47353" w:rsidP="00E47353">
      <w:pPr>
        <w:spacing w:line="360" w:lineRule="auto"/>
        <w:jc w:val="both"/>
        <w:rPr>
          <w:rFonts w:ascii="Calibri" w:eastAsia="Calibri" w:hAnsi="Calibri"/>
          <w:sz w:val="22"/>
          <w:szCs w:val="22"/>
          <w:lang w:val="es-SV" w:eastAsia="en-US"/>
        </w:rPr>
      </w:pPr>
      <w:r>
        <w:rPr>
          <w:rFonts w:asciiTheme="minorHAnsi" w:hAnsiTheme="minorHAnsi" w:cstheme="minorHAnsi"/>
          <w:b/>
        </w:rPr>
        <w:t>ACTA NÚMERO VEINTIOCHO</w:t>
      </w:r>
      <w:r w:rsidRPr="008C610D">
        <w:rPr>
          <w:rFonts w:asciiTheme="minorHAnsi" w:hAnsiTheme="minorHAnsi" w:cstheme="minorHAnsi"/>
          <w:b/>
        </w:rPr>
        <w:t xml:space="preserve">: </w:t>
      </w:r>
      <w:r w:rsidRPr="008C610D">
        <w:rPr>
          <w:rFonts w:asciiTheme="minorHAnsi" w:eastAsia="Arial Unicode MS" w:hAnsiTheme="minorHAnsi" w:cstheme="minorHAnsi"/>
        </w:rPr>
        <w:t>- En el local de sesiones de la Alcaldía Municipal de la ciudad de Cacaopera, Departamento de Morazán a las o</w:t>
      </w:r>
      <w:r>
        <w:rPr>
          <w:rFonts w:asciiTheme="minorHAnsi" w:eastAsia="Arial Unicode MS" w:hAnsiTheme="minorHAnsi" w:cstheme="minorHAnsi"/>
        </w:rPr>
        <w:t xml:space="preserve">cho horas del día  OCHO DE SEPTIEMBRE </w:t>
      </w:r>
      <w:r w:rsidRPr="008C610D">
        <w:rPr>
          <w:rFonts w:asciiTheme="minorHAnsi" w:eastAsia="Arial Unicode MS" w:hAnsiTheme="minorHAnsi" w:cstheme="minorHAnsi"/>
        </w:rPr>
        <w:t xml:space="preserve"> DEL AÑO DOS MIL DIE</w:t>
      </w:r>
      <w:r>
        <w:rPr>
          <w:rFonts w:asciiTheme="minorHAnsi" w:eastAsia="Arial Unicode MS" w:hAnsiTheme="minorHAnsi" w:cstheme="minorHAnsi"/>
        </w:rPr>
        <w:t>CISEIS, constituidos en sesión Extrao</w:t>
      </w:r>
      <w:r w:rsidRPr="008C610D">
        <w:rPr>
          <w:rFonts w:asciiTheme="minorHAnsi" w:eastAsia="Arial Unicode MS" w:hAnsiTheme="minorHAnsi" w:cstheme="minorHAnsi"/>
        </w:rPr>
        <w:t xml:space="preserve">rdinaria los suscritos miembros del Concejo Municipal; señores </w:t>
      </w:r>
      <w:r w:rsidRPr="008C610D">
        <w:rPr>
          <w:rFonts w:asciiTheme="minorHAnsi" w:hAnsiTheme="minorHAnsi" w:cstheme="minorHAnsi"/>
        </w:rPr>
        <w:t>José Pablo Amaya González</w:t>
      </w:r>
      <w:r w:rsidRPr="008C610D">
        <w:rPr>
          <w:rFonts w:asciiTheme="minorHAnsi" w:eastAsia="Arial Unicode MS" w:hAnsiTheme="minorHAnsi" w:cstheme="minorHAns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Theme="minorHAnsi" w:eastAsia="Arial Unicode MS" w:hAnsiTheme="minorHAnsi" w:cstheme="minorHAnsi"/>
        </w:rPr>
        <w:t>l</w:t>
      </w:r>
      <w:r w:rsidRPr="008C610D">
        <w:rPr>
          <w:rFonts w:asciiTheme="minorHAnsi" w:eastAsia="Arial Unicode MS" w:hAnsiTheme="minorHAnsi" w:cstheme="minorHAns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8C610D">
        <w:rPr>
          <w:rFonts w:asciiTheme="minorHAnsi" w:hAnsiTheme="minorHAnsi" w:cstheme="minorHAnsi"/>
        </w:rPr>
        <w:t xml:space="preserve"> </w:t>
      </w:r>
      <w:r w:rsidRPr="008C610D">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FF0055">
        <w:rPr>
          <w:rFonts w:ascii="Calibri" w:eastAsia="Calibri" w:hAnsi="Calibri" w:cs="Calibri"/>
          <w:b/>
          <w:lang w:val="es-SV" w:eastAsia="en-US"/>
        </w:rPr>
        <w:t xml:space="preserve"> </w:t>
      </w:r>
      <w:r>
        <w:rPr>
          <w:rFonts w:ascii="Calibri" w:eastAsia="Calibri" w:hAnsi="Calibri" w:cs="Calibri"/>
          <w:b/>
          <w:lang w:val="es-SV" w:eastAsia="en-US"/>
        </w:rPr>
        <w:t>ACUERDO NÚMERO UNO</w:t>
      </w:r>
      <w:r w:rsidRPr="00AE06BA">
        <w:rPr>
          <w:rFonts w:ascii="Calibri" w:eastAsia="Calibri" w:hAnsi="Calibri" w:cs="Calibri"/>
          <w:b/>
          <w:lang w:val="es-SV" w:eastAsia="en-US"/>
        </w:rPr>
        <w:t xml:space="preserve">: </w:t>
      </w:r>
      <w:r w:rsidRPr="00AE06BA">
        <w:rPr>
          <w:rFonts w:ascii="Calibri" w:eastAsia="Calibri" w:hAnsi="Calibri" w:cs="Calibri"/>
          <w:lang w:val="es-SV" w:eastAsia="en-US"/>
        </w:rPr>
        <w:t xml:space="preserve">El Concejo Municipal en uso de las facultades legales que el Código Municipal les confiere en su Art. 30 numeral 14, ACUERDA: </w:t>
      </w:r>
      <w:r w:rsidRPr="00AE06BA">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DIEZ MIL  DOLARES ($10</w:t>
      </w:r>
      <w:r w:rsidRPr="00AE06BA">
        <w:rPr>
          <w:rFonts w:ascii="Calibri" w:eastAsia="Calibri" w:hAnsi="Calibri" w:cs="Calibri"/>
          <w:lang w:val="es-SV" w:eastAsia="en-US"/>
        </w:rPr>
        <w:t>,000)</w:t>
      </w:r>
      <w:r w:rsidRPr="00AE06BA">
        <w:rPr>
          <w:rFonts w:ascii="Calibri" w:eastAsia="Arial Unicode MS" w:hAnsi="Calibri" w:cs="Calibri"/>
          <w:lang w:val="es-SV" w:eastAsia="en-US"/>
        </w:rPr>
        <w:t>, a la cuenta corriente número 200714707, a nombre Alcaldía Municipal de Cacaopera Mantenimiento y Equipamiento de Equipo</w:t>
      </w:r>
      <w:r w:rsidRPr="00AE06BA">
        <w:rPr>
          <w:rFonts w:ascii="Calibri" w:eastAsia="Calibri" w:hAnsi="Calibri" w:cs="Calibri"/>
          <w:lang w:val="es-SV" w:eastAsia="en-US"/>
        </w:rPr>
        <w:t xml:space="preserve">. </w:t>
      </w:r>
      <w:r w:rsidRPr="00AE06BA">
        <w:rPr>
          <w:rFonts w:ascii="Calibri" w:eastAsia="Arial Unicode MS" w:hAnsi="Calibri" w:cs="Calibri"/>
          <w:lang w:val="es-SV" w:eastAsia="en-US"/>
        </w:rPr>
        <w:t>II) Facultase al Banco de América Central, para que realice la Transferencia anteriormente expresada, CERTIFIQUESE.-</w:t>
      </w:r>
      <w:r w:rsidRPr="0084276B">
        <w:rPr>
          <w:rFonts w:ascii="Calibri" w:hAnsi="Calibri" w:cs="Calibri"/>
          <w:b/>
        </w:rPr>
        <w:t xml:space="preserve"> </w:t>
      </w:r>
      <w:r w:rsidRPr="00A93993">
        <w:rPr>
          <w:rFonts w:ascii="Calibri" w:hAnsi="Calibri" w:cs="Calibri"/>
          <w:b/>
        </w:rPr>
        <w:t>ACUERDO NUMERO</w:t>
      </w:r>
      <w:r>
        <w:rPr>
          <w:rFonts w:ascii="Calibri" w:hAnsi="Calibri" w:cs="Calibri"/>
          <w:b/>
        </w:rPr>
        <w:t xml:space="preserve"> DOS</w:t>
      </w:r>
      <w:r w:rsidRPr="00A93993">
        <w:rPr>
          <w:rFonts w:ascii="Calibri" w:hAnsi="Calibri" w:cs="Calibri"/>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w:t>
      </w:r>
      <w:r>
        <w:rPr>
          <w:rFonts w:ascii="Calibri" w:hAnsi="Calibri" w:cs="Calibri"/>
        </w:rPr>
        <w:t xml:space="preserve"> Reponer la partida de los Señores María Ambrosia Ramos Chicas, Ana Lilian Arriaza y Magdaleno González, </w:t>
      </w:r>
      <w:r w:rsidRPr="00A93993">
        <w:rPr>
          <w:rFonts w:ascii="Calibri" w:hAnsi="Calibri" w:cs="Calibri"/>
        </w:rPr>
        <w:t>COMUNIQUESE.</w:t>
      </w:r>
      <w:r w:rsidRPr="00A93993">
        <w:rPr>
          <w:rFonts w:ascii="Calibri" w:eastAsia="Calibri" w:hAnsi="Calibri" w:cs="Calibri"/>
          <w:lang w:val="es-SV" w:eastAsia="en-US"/>
        </w:rPr>
        <w:t>-</w:t>
      </w:r>
      <w:r w:rsidRPr="00890EAF">
        <w:rPr>
          <w:rFonts w:ascii="Calibri" w:eastAsia="Calibri" w:hAnsi="Calibri" w:cs="Calibri"/>
          <w:b/>
          <w:noProof/>
          <w:lang w:val="es-SV" w:eastAsia="en-US"/>
        </w:rPr>
        <w:t xml:space="preserve"> ACUERDO NUMERO</w:t>
      </w:r>
      <w:r>
        <w:rPr>
          <w:rFonts w:ascii="Calibri" w:eastAsia="Calibri" w:hAnsi="Calibri" w:cs="Calibri"/>
          <w:b/>
          <w:noProof/>
          <w:lang w:val="es-SV" w:eastAsia="en-US"/>
        </w:rPr>
        <w:t xml:space="preserve"> TRES</w:t>
      </w:r>
      <w:r w:rsidRPr="00890EAF">
        <w:rPr>
          <w:rFonts w:ascii="Calibri" w:eastAsia="Calibri" w:hAnsi="Calibri" w:cs="Calibri"/>
          <w:b/>
          <w:noProof/>
          <w:lang w:val="es-SV" w:eastAsia="en-US"/>
        </w:rPr>
        <w:t xml:space="preserve">: </w:t>
      </w:r>
      <w:r w:rsidRPr="00890EAF">
        <w:rPr>
          <w:rFonts w:ascii="Calibri" w:eastAsia="Calibri" w:hAnsi="Calibri" w:cs="Calibri"/>
          <w:noProof/>
          <w:lang w:val="es-SV" w:eastAsia="en-US"/>
        </w:rPr>
        <w:t xml:space="preserve">El Concejo Municipal en uso de las facultades legales que les confiere el Art. 30 numeral 14 del Código Municipal, y considerando: I) Que  el veintiuno de julio  de dos mil dieciseis, mediante acuerdo numero nueve de acta numero  veinticuatro,  el concejo municipal acordo realizar un prestamo de los fondos del 75% FODES por la cantidad </w:t>
      </w:r>
      <w:r w:rsidRPr="00DB0217">
        <w:rPr>
          <w:rFonts w:ascii="Calibri" w:eastAsia="Calibri" w:hAnsi="Calibri" w:cs="Calibri"/>
          <w:noProof/>
          <w:lang w:val="es-SV" w:eastAsia="en-US"/>
        </w:rPr>
        <w:t xml:space="preserve">de de TRES MIL SEISCIENTOS  </w:t>
      </w:r>
      <w:r w:rsidRPr="00DB0217">
        <w:rPr>
          <w:rFonts w:ascii="Calibri" w:eastAsia="Calibri" w:hAnsi="Calibri" w:cs="Calibri"/>
          <w:noProof/>
          <w:lang w:val="es-SV" w:eastAsia="en-US"/>
        </w:rPr>
        <w:lastRenderedPageBreak/>
        <w:t xml:space="preserve">OCHENTA DOLARES </w:t>
      </w:r>
      <w:r w:rsidRPr="00DB0217">
        <w:rPr>
          <w:rFonts w:ascii="Calibri" w:eastAsia="Calibri" w:hAnsi="Calibri" w:cs="Calibri"/>
          <w:b/>
          <w:noProof/>
          <w:lang w:val="es-SV" w:eastAsia="en-US"/>
        </w:rPr>
        <w:t xml:space="preserve">($3,680.00)  </w:t>
      </w:r>
      <w:r w:rsidRPr="00DB0217">
        <w:rPr>
          <w:rFonts w:ascii="Calibri" w:eastAsia="Calibri" w:hAnsi="Calibri" w:cs="Calibri"/>
          <w:noProof/>
          <w:lang w:val="es-SV" w:eastAsia="en-US"/>
        </w:rPr>
        <w:t xml:space="preserve">para cancelar la factura colectiva y factura de Energia cosumida por los equipos de bombeo del sistema de agua potable a la Empresa Eléctrica de Oriente. En tal centido este concejo ACUERDA: a) </w:t>
      </w:r>
      <w:r w:rsidRPr="00DB0217">
        <w:rPr>
          <w:rFonts w:ascii="Calibri" w:eastAsia="Arial Unicode MS" w:hAnsi="Calibri" w:cs="Calibri"/>
          <w:lang w:val="es-SV" w:eastAsia="en-US"/>
        </w:rPr>
        <w:t xml:space="preserve">Autorizase a la Tesorera Municipal a efecto de que </w:t>
      </w:r>
      <w:r w:rsidRPr="00DB0217">
        <w:rPr>
          <w:rFonts w:ascii="Calibri" w:eastAsia="Calibri" w:hAnsi="Calibri" w:cs="Calibri"/>
          <w:noProof/>
          <w:lang w:val="es-SV" w:eastAsia="en-US"/>
        </w:rPr>
        <w:t xml:space="preserve">Cancele de la cuenta numero 200637247 del 25% FODE, la cantidad de TRES MIL SEISCIENTOS  OCHENTA DOLARES </w:t>
      </w:r>
      <w:r w:rsidRPr="00DB0217">
        <w:rPr>
          <w:rFonts w:ascii="Calibri" w:eastAsia="Calibri" w:hAnsi="Calibri" w:cs="Calibri"/>
          <w:b/>
          <w:noProof/>
          <w:lang w:val="es-SV" w:eastAsia="en-US"/>
        </w:rPr>
        <w:t xml:space="preserve">($3,680.00), </w:t>
      </w:r>
      <w:r w:rsidRPr="00DB0217">
        <w:rPr>
          <w:rFonts w:ascii="Calibri" w:eastAsia="Calibri" w:hAnsi="Calibri" w:cs="Calibri"/>
          <w:noProof/>
          <w:lang w:val="es-SV" w:eastAsia="en-US"/>
        </w:rPr>
        <w:t>a la</w:t>
      </w:r>
      <w:r w:rsidRPr="00DB0217">
        <w:rPr>
          <w:rFonts w:ascii="Calibri" w:eastAsia="Calibri" w:hAnsi="Calibri" w:cs="Calibri"/>
          <w:b/>
          <w:noProof/>
          <w:lang w:val="es-SV" w:eastAsia="en-US"/>
        </w:rPr>
        <w:t xml:space="preserve"> </w:t>
      </w:r>
      <w:r w:rsidRPr="00DB0217">
        <w:rPr>
          <w:rFonts w:ascii="Calibri" w:eastAsia="Arial Unicode MS" w:hAnsi="Calibri" w:cs="Calibri"/>
          <w:lang w:val="es-SV" w:eastAsia="en-US"/>
        </w:rPr>
        <w:t>cuenta corriente número 200721215 a nombre de alcaldía Municipal de Cacaopera del 75% FODES</w:t>
      </w:r>
      <w:r w:rsidRPr="00DB0217">
        <w:rPr>
          <w:rFonts w:ascii="Calibri" w:eastAsia="Calibri" w:hAnsi="Calibri" w:cs="Calibri"/>
          <w:noProof/>
          <w:lang w:val="es-SV" w:eastAsia="en-US"/>
        </w:rPr>
        <w:t>,</w:t>
      </w:r>
      <w:r w:rsidRPr="00DB0217">
        <w:rPr>
          <w:rFonts w:ascii="Calibri" w:eastAsia="Arial Unicode MS" w:hAnsi="Calibri" w:cs="Calibri"/>
          <w:lang w:val="es-SV" w:eastAsia="en-US"/>
        </w:rPr>
        <w:t xml:space="preserve"> b) Facultase al Banco de América Central, para que realice el tramite  anteriormente expresado, </w:t>
      </w:r>
      <w:r w:rsidRPr="00DB0217">
        <w:rPr>
          <w:rFonts w:ascii="Calibri" w:eastAsia="Calibri" w:hAnsi="Calibri" w:cs="Calibri"/>
          <w:noProof/>
          <w:lang w:val="es-SV" w:eastAsia="en-US"/>
        </w:rPr>
        <w:t>COMUNIQUECE.-</w:t>
      </w:r>
      <w:r w:rsidRPr="00DB0217">
        <w:rPr>
          <w:rFonts w:ascii="Calibri" w:hAnsi="Calibri" w:cs="Calibri"/>
          <w:b/>
        </w:rPr>
        <w:t xml:space="preserve"> </w:t>
      </w:r>
      <w:r w:rsidRPr="00DB0217">
        <w:rPr>
          <w:rFonts w:ascii="Calibri" w:eastAsia="Calibri" w:hAnsi="Calibri" w:cs="Calibri"/>
          <w:b/>
          <w:lang w:val="es-SV" w:eastAsia="en-US"/>
        </w:rPr>
        <w:t>ACUERDO NÚMERO CUATRO:</w:t>
      </w:r>
      <w:r w:rsidRPr="00DB0217">
        <w:rPr>
          <w:rFonts w:ascii="Calibri" w:eastAsia="Calibri" w:hAnsi="Calibri" w:cs="Calibri"/>
          <w:lang w:val="es-SV" w:eastAsia="en-US"/>
        </w:rPr>
        <w:t xml:space="preserve"> El concejo Municipal en uso de las facultades legales que el código municipal le concede en el artículo 86, Inciso Tercero, ACUERDA: Cambiar la firma del señor José Lorenzo Argueta Canales, Cuarto Regidos Propietario, en las siguientes cuentas bancarias que se encuentran en el Banco de América Central, a nombre de la Alcaldía Municipal de Cacaopera, según detalle siguiente: Cuenta corriente número</w:t>
      </w:r>
      <w:r w:rsidRPr="00DB0217">
        <w:rPr>
          <w:rFonts w:ascii="Calibri" w:eastAsia="Calibri" w:hAnsi="Calibri" w:cs="Calibri"/>
          <w:i/>
          <w:lang w:val="es-SV" w:eastAsia="en-US"/>
        </w:rPr>
        <w:t xml:space="preserve"> </w:t>
      </w:r>
      <w:r w:rsidRPr="00DB0217">
        <w:rPr>
          <w:rFonts w:ascii="Calibri" w:eastAsia="Calibri" w:hAnsi="Calibri" w:cs="Calibri"/>
          <w:u w:val="single"/>
          <w:lang w:val="es-SV" w:eastAsia="en-US"/>
        </w:rPr>
        <w:t>200532372</w:t>
      </w:r>
      <w:r w:rsidRPr="00DB0217">
        <w:rPr>
          <w:rFonts w:ascii="Calibri" w:eastAsia="Calibri" w:hAnsi="Calibri" w:cs="Calibri"/>
          <w:lang w:val="es-SV" w:eastAsia="en-US"/>
        </w:rPr>
        <w:t xml:space="preserve">;  cuenta corriente número </w:t>
      </w:r>
      <w:r w:rsidRPr="00DB0217">
        <w:rPr>
          <w:rFonts w:ascii="Calibri" w:eastAsia="Calibri" w:hAnsi="Calibri" w:cs="Calibri"/>
          <w:u w:val="single"/>
          <w:lang w:val="es-SV" w:eastAsia="en-US"/>
        </w:rPr>
        <w:t>200637247</w:t>
      </w:r>
      <w:r w:rsidRPr="00DB0217">
        <w:rPr>
          <w:rFonts w:ascii="Calibri" w:eastAsia="Calibri" w:hAnsi="Calibri" w:cs="Calibri"/>
          <w:lang w:val="es-SV" w:eastAsia="en-US"/>
        </w:rPr>
        <w:t xml:space="preserve">; cuenta corriente número </w:t>
      </w:r>
      <w:r w:rsidRPr="00DB0217">
        <w:rPr>
          <w:rFonts w:ascii="Calibri" w:eastAsia="Calibri" w:hAnsi="Calibri" w:cs="Calibri"/>
          <w:u w:val="single"/>
          <w:lang w:val="es-SV" w:eastAsia="en-US"/>
        </w:rPr>
        <w:t>200721215</w:t>
      </w:r>
      <w:r w:rsidRPr="00DB0217">
        <w:rPr>
          <w:rFonts w:ascii="Calibri" w:eastAsia="Calibri" w:hAnsi="Calibri" w:cs="Calibri"/>
          <w:lang w:val="es-SV" w:eastAsia="en-US"/>
        </w:rPr>
        <w:t xml:space="preserve">; cuenta corriente No. </w:t>
      </w:r>
      <w:r w:rsidRPr="00DB0217">
        <w:rPr>
          <w:rFonts w:ascii="Calibri" w:eastAsia="Calibri" w:hAnsi="Calibri" w:cs="Calibri"/>
          <w:u w:val="single"/>
          <w:lang w:val="es-SV" w:eastAsia="en-US"/>
        </w:rPr>
        <w:t>200714699</w:t>
      </w:r>
      <w:r w:rsidRPr="00DB0217">
        <w:rPr>
          <w:rFonts w:ascii="Calibri" w:eastAsia="Calibri" w:hAnsi="Calibri" w:cs="Calibri"/>
          <w:lang w:val="es-SV" w:eastAsia="en-US"/>
        </w:rPr>
        <w:t xml:space="preserve">; cuenta corriente No. </w:t>
      </w:r>
      <w:r w:rsidRPr="00DB0217">
        <w:rPr>
          <w:rFonts w:ascii="Calibri" w:eastAsia="Calibri" w:hAnsi="Calibri" w:cs="Calibri"/>
          <w:u w:val="single"/>
          <w:lang w:val="es-SV" w:eastAsia="en-US"/>
        </w:rPr>
        <w:t>200714707</w:t>
      </w:r>
      <w:r w:rsidRPr="00DB0217">
        <w:rPr>
          <w:rFonts w:ascii="Calibri" w:eastAsia="Calibri" w:hAnsi="Calibri" w:cs="Calibri"/>
          <w:lang w:val="es-SV" w:eastAsia="en-US"/>
        </w:rPr>
        <w:t xml:space="preserve">; cuenta de ahorro No. </w:t>
      </w:r>
      <w:r w:rsidRPr="00EF3AF9">
        <w:rPr>
          <w:rFonts w:ascii="Calibri" w:eastAsia="Calibri" w:hAnsi="Calibri" w:cs="Calibri"/>
          <w:u w:val="single"/>
          <w:lang w:val="es-SV" w:eastAsia="en-US"/>
        </w:rPr>
        <w:t>200979946</w:t>
      </w:r>
      <w:r w:rsidRPr="00DB0217">
        <w:rPr>
          <w:rFonts w:ascii="Calibri" w:eastAsia="Calibri" w:hAnsi="Calibri" w:cs="Calibri"/>
          <w:lang w:val="es-SV" w:eastAsia="en-US"/>
        </w:rPr>
        <w:t xml:space="preserve">; cuenta corriente No. </w:t>
      </w:r>
      <w:r w:rsidRPr="00DB0217">
        <w:rPr>
          <w:rFonts w:ascii="Calibri" w:eastAsia="Calibri" w:hAnsi="Calibri" w:cs="Calibri"/>
          <w:u w:val="single"/>
          <w:lang w:val="es-SV" w:eastAsia="en-US"/>
        </w:rPr>
        <w:t>200980688</w:t>
      </w:r>
      <w:r w:rsidRPr="00DB0217">
        <w:rPr>
          <w:rFonts w:ascii="Calibri" w:eastAsia="Calibri" w:hAnsi="Calibri" w:cs="Calibri"/>
          <w:lang w:val="es-SV" w:eastAsia="en-US"/>
        </w:rPr>
        <w:t>; cuenta Corriente No. 200875912. Firma que será sustituida por la firma de la señora Vicenta de Jesús Chicas González, Tercera Regidora Propietaria, COMUNIQUESE.</w:t>
      </w:r>
      <w:r w:rsidRPr="008650EF">
        <w:rPr>
          <w:rFonts w:ascii="Calibri" w:hAnsi="Calibri" w:cs="Calibri"/>
          <w:b/>
        </w:rPr>
        <w:t xml:space="preserve"> ACUERDO NÚMERO</w:t>
      </w:r>
      <w:r>
        <w:rPr>
          <w:rFonts w:ascii="Calibri" w:hAnsi="Calibri" w:cs="Calibri"/>
          <w:b/>
        </w:rPr>
        <w:t xml:space="preserve"> CINCO</w:t>
      </w:r>
      <w:r w:rsidRPr="008650EF">
        <w:rPr>
          <w:rFonts w:ascii="Calibri" w:hAnsi="Calibri" w:cs="Calibri"/>
        </w:rPr>
        <w:t xml:space="preserve">: El Concejo Municipal en uso de las facultades legales que el Código Municipal le concede, este Concejo ACUERDA: Sustituir al señor José Lorenzo Argueta Canales, en la  Comisión General de Evaluación de ofertas, por el señor José Gabriel Pérez Sánchez, para lo que queda del año dos mil dieciséis, la cual queda integrada de la Siguiente manera: Técnico Terencio Rodríguez Argueta, Jefe de UACI, Elvis Alexander Parada, Contador Municipal, José Pablo Amaya  González y José Gabriel Pérez Sánchez, ambos  del Concejo Municipal, </w:t>
      </w:r>
      <w:r w:rsidRPr="00B651F0">
        <w:rPr>
          <w:rFonts w:ascii="Calibri" w:eastAsia="Arial Unicode MS" w:hAnsi="Calibri" w:cs="Calibri"/>
          <w:bCs/>
          <w:iCs/>
        </w:rPr>
        <w:t>se hace constar que de conformidad al artículo número 45 del código municipal</w:t>
      </w:r>
      <w:r>
        <w:rPr>
          <w:rFonts w:ascii="Calibri" w:eastAsia="Arial Unicode MS" w:hAnsi="Calibri" w:cs="Calibri"/>
          <w:bCs/>
          <w:iCs/>
        </w:rPr>
        <w:t xml:space="preserve"> el señor </w:t>
      </w:r>
      <w:r w:rsidRPr="00DE1C4A">
        <w:rPr>
          <w:rFonts w:ascii="Calibri" w:eastAsia="Arial Unicode MS" w:hAnsi="Calibri" w:cs="Calibri"/>
          <w:lang w:val="es-SV" w:eastAsia="en-US"/>
        </w:rPr>
        <w:t>José Lorenzo Argueta Canales, Cuarto Regidor Propietario</w:t>
      </w:r>
      <w:r>
        <w:rPr>
          <w:rFonts w:ascii="Calibri" w:eastAsia="Arial Unicode MS" w:hAnsi="Calibri" w:cs="Calibri"/>
          <w:lang w:val="es-SV" w:eastAsia="en-US"/>
        </w:rPr>
        <w:t>,</w:t>
      </w:r>
      <w:r w:rsidRPr="00DE1C4A">
        <w:rPr>
          <w:rFonts w:ascii="Calibri" w:eastAsia="Arial Unicode MS" w:hAnsi="Calibri" w:cs="Calibri"/>
          <w:bCs/>
          <w:iCs/>
          <w:lang w:val="es-SV" w:eastAsia="en-US"/>
        </w:rPr>
        <w:t xml:space="preserve"> </w:t>
      </w:r>
      <w:r>
        <w:rPr>
          <w:rFonts w:ascii="Calibri" w:eastAsia="Arial Unicode MS" w:hAnsi="Calibri" w:cs="Calibri"/>
          <w:bCs/>
          <w:iCs/>
          <w:lang w:val="es-SV" w:eastAsia="en-US"/>
        </w:rPr>
        <w:t>salva</w:t>
      </w:r>
      <w:r w:rsidRPr="00DE1C4A">
        <w:rPr>
          <w:rFonts w:ascii="Calibri" w:eastAsia="Arial Unicode MS" w:hAnsi="Calibri" w:cs="Calibri"/>
          <w:bCs/>
          <w:iCs/>
          <w:lang w:val="es-SV" w:eastAsia="en-US"/>
        </w:rPr>
        <w:t xml:space="preserve"> su voto en este acuerdo, </w:t>
      </w:r>
      <w:r w:rsidRPr="00DE1C4A">
        <w:rPr>
          <w:rFonts w:asciiTheme="minorHAnsi" w:eastAsia="Calibri" w:hAnsiTheme="minorHAnsi" w:cstheme="minorHAnsi"/>
          <w:lang w:val="es-SV" w:eastAsia="en-US"/>
        </w:rPr>
        <w:t>COMUNIQUESE.-</w:t>
      </w:r>
      <w:r w:rsidRPr="004E726F">
        <w:rPr>
          <w:rFonts w:asciiTheme="minorHAnsi" w:eastAsia="Calibri" w:hAnsiTheme="minorHAnsi" w:cstheme="minorHAnsi"/>
          <w:lang w:val="es-SV" w:eastAsia="en-US"/>
        </w:rPr>
        <w:t xml:space="preserve"> </w:t>
      </w:r>
      <w:r w:rsidRPr="00621AFF">
        <w:rPr>
          <w:rFonts w:ascii="Calibri" w:eastAsia="Arial Unicode MS" w:hAnsi="Calibri" w:cs="Calibri"/>
          <w:b/>
          <w:lang w:val="es-SV" w:eastAsia="en-US"/>
        </w:rPr>
        <w:t>ACUERDO NÚMERO</w:t>
      </w:r>
      <w:r>
        <w:rPr>
          <w:rFonts w:ascii="Calibri" w:eastAsia="Arial Unicode MS" w:hAnsi="Calibri" w:cs="Calibri"/>
          <w:b/>
          <w:lang w:val="es-SV" w:eastAsia="en-US"/>
        </w:rPr>
        <w:t xml:space="preserve"> SEIS</w:t>
      </w:r>
      <w:r w:rsidRPr="00621AFF">
        <w:rPr>
          <w:rFonts w:ascii="Calibri" w:eastAsia="Arial Unicode MS" w:hAnsi="Calibri" w:cs="Calibri"/>
          <w:b/>
          <w:lang w:val="es-SV" w:eastAsia="en-US"/>
        </w:rPr>
        <w:t xml:space="preserve">: </w:t>
      </w:r>
      <w:r w:rsidRPr="00621AFF">
        <w:rPr>
          <w:rFonts w:ascii="Calibri" w:eastAsia="Arial Unicode MS" w:hAnsi="Calibri" w:cs="Calibri"/>
          <w:lang w:val="es-SV" w:eastAsia="en-US"/>
        </w:rPr>
        <w:t xml:space="preserve">El Concejo Municipal en uso de las facultades legales que el Código Municipal les confiere en su Art. 3 numeral 3, y considerando que el  señor Santos Eugenio Hernández Pérez durante el período comprendido entre el treinta y uno de agosto al diez de septiembre de dos mil dieciséis, está incapacitado; período en el cual el Instituto Salvadoreño del Seguro Social, cubrirá el cubre el 70% del salario devengado en ese tiempo, en tal sentido este Concejo ACUERDA: Autorizase a la Tesorera Municipal, a efecto de que realice el pago del 30% del sueldo al  señor  Santos Eugenio </w:t>
      </w:r>
      <w:r w:rsidRPr="00621AFF">
        <w:rPr>
          <w:rFonts w:ascii="Calibri" w:eastAsia="Arial Unicode MS" w:hAnsi="Calibri" w:cs="Calibri"/>
          <w:lang w:val="es-SV" w:eastAsia="en-US"/>
        </w:rPr>
        <w:lastRenderedPageBreak/>
        <w:t>Hernández Pérez, correspondiente al período comprendido entre treinta y uno de agosto al diez de septiembre de dos mil dieciséis, tiempo en el que permanecerá incapacitado, COMUNIQUESE.-</w:t>
      </w:r>
      <w:r w:rsidRPr="00F31098">
        <w:rPr>
          <w:rFonts w:ascii="Calibri" w:hAnsi="Calibri" w:cs="Calibri"/>
          <w:b/>
          <w:color w:val="000000"/>
        </w:rPr>
        <w:t xml:space="preserve"> ACUERDO NÚMERO</w:t>
      </w:r>
      <w:r>
        <w:rPr>
          <w:rFonts w:ascii="Calibri" w:hAnsi="Calibri" w:cs="Calibri"/>
          <w:b/>
          <w:color w:val="000000"/>
        </w:rPr>
        <w:t xml:space="preserve"> SIETE</w:t>
      </w:r>
      <w:r w:rsidRPr="00F31098">
        <w:rPr>
          <w:rFonts w:ascii="Calibri" w:hAnsi="Calibri" w:cs="Calibri"/>
          <w:b/>
          <w:color w:val="000000"/>
        </w:rPr>
        <w:t xml:space="preserve">:  </w:t>
      </w:r>
      <w:r w:rsidRPr="00F31098">
        <w:rPr>
          <w:rFonts w:ascii="Calibri" w:hAnsi="Calibri" w:cs="Calibri"/>
          <w:color w:val="000000"/>
        </w:rPr>
        <w:t>El Concejo Municipal en uso de las facultades legales que el Código Municipal les confiere en su Art. 4 numeral 4, y considerando: I) Que se ha recibido solicitud presentada por Prof. María Luisa Vides de Fuentes, Coordinadora de Redes de Parvularia zona centro, en la cual solicitan doscientos veinticinco refrigerio, para los niños que desfilaran el día trece del corriente mes, en conmemoración del Ciento Noventa y cinco años de independencia.  en tal sentido este Concejo ACUERDA: I) Contribuir con el aporte de doscientos veinticinco refrigerio para los niños que desfilaran el día trece del corriente mes, en conmemoración de Ciento Noventa y cinco años de independencia II) Facultase a la Unidad de Adquisiciones y Contrataciones Institucional a efecto de que realice los trámites administrativos necesarios, para la compra de los refrigerio anteriormente expresada, COMUNIQUESE.-</w:t>
      </w:r>
      <w:r w:rsidRPr="00FD6A85">
        <w:rPr>
          <w:rFonts w:ascii="Calibri" w:hAnsi="Calibri" w:cs="Calibri"/>
          <w:b/>
        </w:rPr>
        <w:t xml:space="preserve"> ACUERDO NUMERO</w:t>
      </w:r>
      <w:r>
        <w:rPr>
          <w:rFonts w:ascii="Calibri" w:hAnsi="Calibri" w:cs="Calibri"/>
          <w:b/>
        </w:rPr>
        <w:t xml:space="preserve"> OCHO</w:t>
      </w:r>
      <w:r w:rsidRPr="00FD6A85">
        <w:rPr>
          <w:rFonts w:ascii="Calibri" w:hAnsi="Calibri" w:cs="Calibri"/>
        </w:rPr>
        <w:t>.- El concejo Municipal en uso de las facultades legales, que el código municipal le concede y  considerando el  reclamo realizado por Carolina Yamileth Mendoza Fuentes, en  representación de Santos A</w:t>
      </w:r>
      <w:r>
        <w:rPr>
          <w:rFonts w:ascii="Calibri" w:hAnsi="Calibri" w:cs="Calibri"/>
        </w:rPr>
        <w:t>n</w:t>
      </w:r>
      <w:r w:rsidRPr="00FD6A85">
        <w:rPr>
          <w:rFonts w:ascii="Calibri" w:hAnsi="Calibri" w:cs="Calibri"/>
        </w:rPr>
        <w:t>celmo Mendoza Díaz, donde manifiesta que desde febrero de dos mil doce hasta la fecha, no ha recibido el servicio de Agua potable que administra esta municipalidad en El Caserío Los Fuentes Cantón, Sunsulaca,  este  Concejo de conformidad con lo establecido en el Art. 34 del Código Municipal ACUERDA: a) Exonera</w:t>
      </w:r>
      <w:r>
        <w:rPr>
          <w:rFonts w:ascii="Calibri" w:hAnsi="Calibri" w:cs="Calibri"/>
        </w:rPr>
        <w:t xml:space="preserve">r de </w:t>
      </w:r>
      <w:r w:rsidRPr="00FD6A85">
        <w:rPr>
          <w:rFonts w:ascii="Calibri" w:hAnsi="Calibri" w:cs="Calibri"/>
        </w:rPr>
        <w:t>cobro del Servicio de agua potable, desde febrero de dos mil doce hasta la fecha al señor  Santos A</w:t>
      </w:r>
      <w:r>
        <w:rPr>
          <w:rFonts w:ascii="Calibri" w:hAnsi="Calibri" w:cs="Calibri"/>
        </w:rPr>
        <w:t>n</w:t>
      </w:r>
      <w:r w:rsidRPr="00FD6A85">
        <w:rPr>
          <w:rFonts w:ascii="Calibri" w:hAnsi="Calibri" w:cs="Calibri"/>
        </w:rPr>
        <w:t>celmo Mendoza Díaz, representado por Carolina Yamileth Mendoza Fuentes; b) Autorizar a la encargada de cuentas corriente y cobro, Retirarlo del sistema para que no aparezca como usuario moroso, COMUNIQUESE.-</w:t>
      </w:r>
      <w:r>
        <w:rPr>
          <w:rFonts w:ascii="Calibri" w:hAnsi="Calibri" w:cs="Calibri"/>
          <w:color w:val="000000"/>
        </w:rPr>
        <w:t xml:space="preserve"> </w:t>
      </w:r>
      <w:r w:rsidRPr="00FB3E55">
        <w:rPr>
          <w:rFonts w:ascii="Calibri" w:hAnsi="Calibri" w:cs="Calibri"/>
          <w:b/>
        </w:rPr>
        <w:t>ACUERDO NÚMERO</w:t>
      </w:r>
      <w:r>
        <w:rPr>
          <w:rFonts w:ascii="Calibri" w:hAnsi="Calibri" w:cs="Calibri"/>
          <w:b/>
        </w:rPr>
        <w:t xml:space="preserve"> NUEVE</w:t>
      </w:r>
      <w:r w:rsidRPr="00FB3E55">
        <w:rPr>
          <w:rFonts w:ascii="Calibri" w:eastAsia="Calibri" w:hAnsi="Calibri" w:cs="Calibri"/>
          <w:b/>
          <w:lang w:val="es-SV" w:eastAsia="es-SV"/>
        </w:rPr>
        <w:t xml:space="preserve">: </w:t>
      </w:r>
      <w:r w:rsidRPr="00FB3E55">
        <w:rPr>
          <w:rFonts w:ascii="Calibri" w:eastAsia="Arial Unicode MS" w:hAnsi="Calibri" w:cs="Calibri"/>
          <w:lang w:val="es-SV" w:eastAsia="en-US"/>
        </w:rPr>
        <w:t>El Concejo Municipal en uso de las facultades legales que el Código Municipal les confiere en su Art. 30 numeral 9, ACUERDA:</w:t>
      </w:r>
      <w:r w:rsidRPr="00FB3E55">
        <w:rPr>
          <w:rFonts w:ascii="Calibri" w:eastAsia="Calibri" w:hAnsi="Calibri"/>
          <w:lang w:val="es-SV" w:eastAsia="en-US"/>
        </w:rPr>
        <w:t xml:space="preserve"> Adjudicar el suministro de diez guantes de Softbol, a BAZAR LIZ, por la cantidad total de DOSCIENTOS VEINTE DOLARES ($220.00), para contribució</w:t>
      </w:r>
      <w:r>
        <w:rPr>
          <w:rFonts w:ascii="Calibri" w:eastAsia="Calibri" w:hAnsi="Calibri"/>
          <w:lang w:val="es-SV" w:eastAsia="en-US"/>
        </w:rPr>
        <w:t xml:space="preserve">n al </w:t>
      </w:r>
      <w:r w:rsidRPr="00E248E2">
        <w:rPr>
          <w:rFonts w:ascii="Calibri" w:hAnsi="Calibri" w:cs="Calibri"/>
          <w:color w:val="000000"/>
        </w:rPr>
        <w:t>Grupo Juvenil Nuevo Amanec</w:t>
      </w:r>
      <w:r>
        <w:rPr>
          <w:rFonts w:ascii="Calibri" w:hAnsi="Calibri" w:cs="Calibri"/>
          <w:color w:val="000000"/>
        </w:rPr>
        <w:t>er de la parroquia de Cacaopera, COMUNIQUESE.</w:t>
      </w:r>
      <w:r>
        <w:rPr>
          <w:rFonts w:ascii="Calibri" w:eastAsia="Calibri" w:hAnsi="Calibri"/>
          <w:lang w:val="es-SV" w:eastAsia="en-US"/>
        </w:rPr>
        <w:t xml:space="preserve">- </w:t>
      </w:r>
      <w:r w:rsidRPr="00FB3E55">
        <w:rPr>
          <w:rFonts w:ascii="Calibri" w:hAnsi="Calibri" w:cs="Calibri"/>
          <w:b/>
        </w:rPr>
        <w:t>ACUERDO NÚMERO</w:t>
      </w:r>
      <w:r>
        <w:rPr>
          <w:rFonts w:ascii="Calibri" w:hAnsi="Calibri" w:cs="Calibri"/>
          <w:b/>
        </w:rPr>
        <w:t xml:space="preserve"> DIEZ</w:t>
      </w:r>
      <w:r w:rsidRPr="00FB3E55">
        <w:rPr>
          <w:rFonts w:ascii="Calibri" w:eastAsia="Calibri" w:hAnsi="Calibri" w:cs="Calibri"/>
          <w:b/>
          <w:lang w:val="es-SV" w:eastAsia="es-SV"/>
        </w:rPr>
        <w:t xml:space="preserve">: </w:t>
      </w:r>
      <w:r w:rsidRPr="00FB3E55">
        <w:rPr>
          <w:rFonts w:ascii="Calibri" w:eastAsia="Arial Unicode MS" w:hAnsi="Calibri" w:cs="Calibri"/>
          <w:lang w:val="es-SV" w:eastAsia="en-US"/>
        </w:rPr>
        <w:t>El Concejo Municipal en uso de las facultades legales que el Código Municipal les confiere en su Art. 30 numeral 9, ACUERDA:</w:t>
      </w:r>
      <w:r w:rsidRPr="00FB3E55">
        <w:rPr>
          <w:rFonts w:ascii="Calibri" w:eastAsia="Calibri" w:hAnsi="Calibri"/>
          <w:lang w:val="es-SV" w:eastAsia="en-US"/>
        </w:rPr>
        <w:t xml:space="preserve"> Adjudicar el suministro de Arena a la empresa PRO-BLOCK, S.A. DE C.V., al precio de DOCE DOLARES ($12.00) cada metro cubico, para aporte en el Convenio entre esta Municipalidad y la Fundación CARITAS, COMUNIQUESE.</w:t>
      </w:r>
      <w:r>
        <w:rPr>
          <w:rFonts w:ascii="Calibri" w:eastAsia="Calibri" w:hAnsi="Calibri"/>
          <w:lang w:val="es-SV" w:eastAsia="en-US"/>
        </w:rPr>
        <w:t xml:space="preserve">- </w:t>
      </w:r>
      <w:r w:rsidRPr="00FB3E55">
        <w:rPr>
          <w:rFonts w:ascii="Calibri" w:hAnsi="Calibri" w:cs="Calibri"/>
          <w:b/>
        </w:rPr>
        <w:t>ACUERDO NÚMERO</w:t>
      </w:r>
      <w:r>
        <w:rPr>
          <w:rFonts w:ascii="Calibri" w:hAnsi="Calibri" w:cs="Calibri"/>
          <w:b/>
        </w:rPr>
        <w:t xml:space="preserve"> ONCE</w:t>
      </w:r>
      <w:r w:rsidRPr="00FB3E55">
        <w:rPr>
          <w:rFonts w:ascii="Calibri" w:eastAsia="Calibri" w:hAnsi="Calibri" w:cs="Calibri"/>
          <w:b/>
          <w:lang w:val="es-SV" w:eastAsia="es-SV"/>
        </w:rPr>
        <w:t xml:space="preserve">: </w:t>
      </w:r>
      <w:r w:rsidRPr="00FB3E55">
        <w:rPr>
          <w:rFonts w:ascii="Calibri" w:eastAsia="Arial Unicode MS" w:hAnsi="Calibri" w:cs="Calibri"/>
          <w:lang w:val="es-SV" w:eastAsia="en-US"/>
        </w:rPr>
        <w:t xml:space="preserve">El Concejo Municipal en </w:t>
      </w:r>
      <w:r w:rsidRPr="00FB3E55">
        <w:rPr>
          <w:rFonts w:ascii="Calibri" w:eastAsia="Arial Unicode MS" w:hAnsi="Calibri" w:cs="Calibri"/>
          <w:lang w:val="es-SV" w:eastAsia="en-US"/>
        </w:rPr>
        <w:lastRenderedPageBreak/>
        <w:t>uso de las facultades legales que el Código Municipal les confiere en su Art. 30 numeral 9, ACUERDA:</w:t>
      </w:r>
      <w:r w:rsidRPr="00FB3E55">
        <w:rPr>
          <w:rFonts w:ascii="Calibri" w:eastAsia="Calibri" w:hAnsi="Calibri"/>
          <w:lang w:val="es-SV" w:eastAsia="en-US"/>
        </w:rPr>
        <w:t xml:space="preserve"> Adjudicar el servicio de análisis completo según de la norma Salvadoreña NSO 13.07.01:08M; al LABORATORIO ESPECIALIZADO EN CONTROL DE CALIDAD, (LECC), por la cantidad total de QUINIENTOS CATORCE DOLARES ($514.00); para realizar análisis a los Sistemas de Agua Potable Administrados por esta Municipalidad, COMUNIQUESE.</w:t>
      </w:r>
      <w:r>
        <w:rPr>
          <w:rFonts w:ascii="Calibri" w:eastAsia="Calibri" w:hAnsi="Calibri"/>
          <w:lang w:val="es-SV" w:eastAsia="en-US"/>
        </w:rPr>
        <w:t>-</w:t>
      </w:r>
      <w:r w:rsidRPr="002A21BB">
        <w:rPr>
          <w:rFonts w:asciiTheme="minorHAnsi" w:eastAsiaTheme="minorHAnsi" w:hAnsiTheme="minorHAnsi" w:cstheme="minorHAnsi"/>
          <w:lang w:val="es-SV" w:eastAsia="en-US"/>
        </w:rPr>
        <w:t xml:space="preserve"> </w:t>
      </w:r>
      <w:r w:rsidRPr="00B45F0E">
        <w:rPr>
          <w:rFonts w:ascii="Calibri" w:hAnsi="Calibri" w:cs="Calibri"/>
          <w:b/>
        </w:rPr>
        <w:t>ACUERDO NÚMERO DOCE</w:t>
      </w:r>
      <w:r w:rsidRPr="00B45F0E">
        <w:rPr>
          <w:rFonts w:ascii="Calibri" w:eastAsia="Calibri" w:hAnsi="Calibri" w:cs="Calibri"/>
          <w:b/>
          <w:lang w:val="es-SV" w:eastAsia="es-SV"/>
        </w:rPr>
        <w:t xml:space="preserve">: </w:t>
      </w:r>
      <w:r w:rsidRPr="00B45F0E">
        <w:rPr>
          <w:rFonts w:ascii="Calibri" w:eastAsia="Arial Unicode MS" w:hAnsi="Calibri" w:cs="Calibri"/>
          <w:lang w:val="es-SV" w:eastAsia="en-US"/>
        </w:rPr>
        <w:t xml:space="preserve">El Concejo Municipal en uso de las facultades legales que el Código Municipal les confiere en su Art. 30 numeral 9, ACUERDA: </w:t>
      </w:r>
      <w:r w:rsidRPr="00B45F0E">
        <w:rPr>
          <w:rFonts w:ascii="Calibri" w:eastAsia="Calibri" w:hAnsi="Calibri"/>
          <w:lang w:val="es-SV" w:eastAsia="en-US"/>
        </w:rPr>
        <w:t xml:space="preserve">Adjudicar el suministro de alimentación a la señora Gladys Margarita González Pérez, al precio de TRES 33/100 DOLARES ($3.33) cada uno; para </w:t>
      </w:r>
      <w:r w:rsidRPr="00B45F0E">
        <w:rPr>
          <w:rFonts w:ascii="Calibri" w:eastAsia="Calibri" w:hAnsi="Calibri"/>
          <w:lang w:eastAsia="en-US"/>
        </w:rPr>
        <w:t>para personas encargadas de adecuar y presentar el stand en Feria de Pueblos Vivos; los días 9, 10 y 11 de septiembre de 2016; el servicio de presentación de Danza Los Emplumados a presentar en Pueblos Vivos, por el precio de CUARENTA Y CUATRO DOLARES ($44.00); el suministro de transporte para traslado de montaje de muestra turística para Feria de Pueblos Vivos, al señor Pastor Ortiz Pérez, por la cantidad total de  TRESCIENTOS DOLARES $300.00; el servicio de elaboración de maqueta al señor Herber Jehovany Argueta, por la cantidad total de QUINIENTOS CINCUENTA DOLARES  ($550.00); el suministro de transporte de personas facilitadoras que presentaran el stand en la Feria de Pueblos Vivos en San Salvador, a la señora María del Transito Molina de Gómez, por la cantidad de DOSCIENTOS  SESENTA Y CUATRO DOLARES ($264.00)</w:t>
      </w:r>
      <w:r>
        <w:rPr>
          <w:rFonts w:ascii="Calibri" w:eastAsia="Calibri" w:hAnsi="Calibri"/>
          <w:lang w:eastAsia="en-US"/>
        </w:rPr>
        <w:t>, COMUNÍQUESE.-</w:t>
      </w:r>
      <w:r w:rsidRPr="002A6917">
        <w:rPr>
          <w:rFonts w:ascii="Calibri" w:eastAsia="Arial Unicode MS" w:hAnsi="Calibri" w:cs="Calibri"/>
          <w:b/>
          <w:lang w:val="es-SV" w:eastAsia="en-US"/>
        </w:rPr>
        <w:t xml:space="preserve"> ACUERDO NÚMER</w:t>
      </w:r>
      <w:r>
        <w:rPr>
          <w:rFonts w:ascii="Calibri" w:eastAsia="Arial Unicode MS" w:hAnsi="Calibri" w:cs="Calibri"/>
          <w:b/>
          <w:lang w:val="es-SV" w:eastAsia="en-US"/>
        </w:rPr>
        <w:t xml:space="preserve"> TRECE</w:t>
      </w:r>
      <w:r w:rsidRPr="002A6917">
        <w:rPr>
          <w:rFonts w:ascii="Calibri" w:eastAsia="Arial Unicode MS" w:hAnsi="Calibri" w:cs="Calibri"/>
          <w:b/>
          <w:lang w:val="es-SV" w:eastAsia="en-US"/>
        </w:rPr>
        <w:t>:</w:t>
      </w:r>
      <w:r w:rsidRPr="002A6917">
        <w:rPr>
          <w:rFonts w:ascii="Calibri" w:eastAsia="Arial Unicode MS" w:hAnsi="Calibri" w:cs="Calibri"/>
          <w:lang w:val="es-SV" w:eastAsia="en-US"/>
        </w:rPr>
        <w:t xml:space="preserve"> El Concejo Municipal en uso de las facultades legales que el Código Municipal les confiere en su Art. </w:t>
      </w:r>
      <w:r w:rsidRPr="002A6917">
        <w:rPr>
          <w:rFonts w:ascii="Calibri" w:eastAsia="Calibri" w:hAnsi="Calibri" w:cs="Calibri"/>
          <w:lang w:val="es-SV" w:eastAsia="en-US"/>
        </w:rPr>
        <w:t xml:space="preserve">30 numeral 4, y Art. 34 del mismo Código, en tal sentido este Concejo ACUERDA: Aprobar los Términos de Referencia, para contratación de Servicio para la Elaboración de la Carpeta Técnica  del Proyecto </w:t>
      </w:r>
      <w:r w:rsidRPr="002A6917">
        <w:rPr>
          <w:rFonts w:ascii="Calibri" w:eastAsia="Calibri" w:hAnsi="Calibri"/>
          <w:lang w:val="es-SV" w:eastAsia="en-US"/>
        </w:rPr>
        <w:t>Construcción de Línea  Aductora para el Abastecimiento de Agua Potable en Casco Urbano y Cantón Sunsulaca</w:t>
      </w:r>
      <w:r w:rsidRPr="002A6917">
        <w:rPr>
          <w:rFonts w:ascii="Calibri" w:eastAsia="Calibri" w:hAnsi="Calibri" w:cs="Calibri"/>
          <w:lang w:val="es-SV" w:eastAsia="en-US"/>
        </w:rPr>
        <w:t xml:space="preserve"> Municipio de Cacaopera Morazán, COMUNIQUESE.-</w:t>
      </w:r>
      <w:r w:rsidRPr="00E60459">
        <w:rPr>
          <w:rFonts w:ascii="Calibri" w:eastAsia="Calibri" w:hAnsi="Calibri" w:cs="Calibri"/>
          <w:b/>
          <w:lang w:val="es-SV" w:eastAsia="en-US"/>
        </w:rPr>
        <w:t xml:space="preserve"> ACUERDO NÚMERO</w:t>
      </w:r>
      <w:r>
        <w:rPr>
          <w:rFonts w:ascii="Calibri" w:eastAsia="Calibri" w:hAnsi="Calibri" w:cs="Calibri"/>
          <w:b/>
          <w:lang w:val="es-SV" w:eastAsia="en-US"/>
        </w:rPr>
        <w:t xml:space="preserve"> CATORCE</w:t>
      </w:r>
      <w:r w:rsidRPr="00E60459">
        <w:rPr>
          <w:rFonts w:ascii="Calibri" w:eastAsia="Calibri" w:hAnsi="Calibri" w:cs="Calibri"/>
          <w:b/>
          <w:lang w:val="es-SV" w:eastAsia="en-US"/>
        </w:rPr>
        <w:t xml:space="preserve">: </w:t>
      </w:r>
      <w:r w:rsidRPr="00E60459">
        <w:rPr>
          <w:rFonts w:ascii="Calibri" w:eastAsia="Calibri" w:hAnsi="Calibri" w:cs="Calibri"/>
          <w:iCs/>
          <w:lang w:val="es-SV" w:eastAsia="en-US"/>
        </w:rPr>
        <w:t xml:space="preserve">Este Concejo Municipal en uso de las facultades legales que les confiere el Código Municipal vigente en su artículo 4 número 25, y habiendo revisado el perfil del Proyecto </w:t>
      </w:r>
      <w:r w:rsidRPr="00E60459">
        <w:rPr>
          <w:rFonts w:ascii="Calibri" w:eastAsia="Calibri" w:hAnsi="Calibri" w:cs="Calibri"/>
          <w:lang w:val="es-SV" w:eastAsia="en-US"/>
        </w:rPr>
        <w:t>“Cambio de tuberías de Agua Negras en el sector sur Poniente del Barrio El Calvario</w:t>
      </w:r>
      <w:r w:rsidRPr="00E60459">
        <w:rPr>
          <w:rFonts w:ascii="Calibri" w:eastAsia="Calibri" w:hAnsi="Calibri" w:cs="Calibri"/>
          <w:lang w:val="es-MX" w:eastAsia="en-US"/>
        </w:rPr>
        <w:t xml:space="preserve">, </w:t>
      </w:r>
      <w:r w:rsidRPr="00E60459">
        <w:rPr>
          <w:rFonts w:ascii="Calibri" w:eastAsia="Calibri" w:hAnsi="Calibri" w:cs="Calibri"/>
          <w:iCs/>
          <w:lang w:val="es-SV" w:eastAsia="en-US"/>
        </w:rPr>
        <w:t>Municipio de Cacaopera, Departamento de  Morazán</w:t>
      </w:r>
      <w:r w:rsidRPr="00E60459">
        <w:rPr>
          <w:rFonts w:ascii="Calibri" w:eastAsia="Calibri" w:hAnsi="Calibri" w:cs="Calibri"/>
          <w:lang w:val="es-SV" w:eastAsia="en-US"/>
        </w:rPr>
        <w:t>”</w:t>
      </w:r>
      <w:r w:rsidRPr="00E60459">
        <w:rPr>
          <w:rFonts w:ascii="Calibri" w:eastAsia="Calibri" w:hAnsi="Calibri" w:cs="Calibr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E60459">
        <w:rPr>
          <w:rFonts w:ascii="Calibri" w:eastAsia="Calibri" w:hAnsi="Calibri" w:cs="Calibri"/>
          <w:lang w:val="es-SV" w:eastAsia="en-US"/>
        </w:rPr>
        <w:t>“Cambio de tuberías de Agua Negras en el sector sur Poniente del Barrio El Calvario</w:t>
      </w:r>
      <w:r w:rsidRPr="00E60459">
        <w:rPr>
          <w:rFonts w:ascii="Calibri" w:eastAsia="Calibri" w:hAnsi="Calibri" w:cs="Calibri"/>
          <w:lang w:val="es-MX" w:eastAsia="en-US"/>
        </w:rPr>
        <w:t xml:space="preserve">, </w:t>
      </w:r>
      <w:r w:rsidRPr="00E60459">
        <w:rPr>
          <w:rFonts w:ascii="Calibri" w:eastAsia="Calibri" w:hAnsi="Calibri" w:cs="Calibri"/>
          <w:iCs/>
          <w:lang w:val="es-SV" w:eastAsia="en-US"/>
        </w:rPr>
        <w:t>Municipio de Cacaopera, Departamento de  Morazán</w:t>
      </w:r>
      <w:r w:rsidRPr="00E60459">
        <w:rPr>
          <w:rFonts w:ascii="Calibri" w:eastAsia="Calibri" w:hAnsi="Calibri" w:cs="Calibri"/>
          <w:lang w:val="es-SV" w:eastAsia="en-US"/>
        </w:rPr>
        <w:t>”;</w:t>
      </w:r>
      <w:r w:rsidRPr="00E60459">
        <w:rPr>
          <w:rFonts w:ascii="Calibri" w:eastAsia="Calibri" w:hAnsi="Calibri" w:cs="Calibri"/>
          <w:iCs/>
          <w:lang w:val="es-SV" w:eastAsia="en-US"/>
        </w:rPr>
        <w:t xml:space="preserve"> (b) Aprobar el monto de ejecución del proyecto </w:t>
      </w:r>
      <w:r w:rsidRPr="00E60459">
        <w:rPr>
          <w:rFonts w:ascii="Calibri" w:eastAsia="Calibri" w:hAnsi="Calibri" w:cs="Calibri"/>
          <w:iCs/>
          <w:lang w:val="es-SV" w:eastAsia="en-US"/>
        </w:rPr>
        <w:lastRenderedPageBreak/>
        <w:t xml:space="preserve">por un valor de DOS MIL  TREINTA Y CINCO </w:t>
      </w:r>
      <w:r w:rsidRPr="00E60459">
        <w:rPr>
          <w:rFonts w:ascii="Calibri" w:eastAsia="Calibri" w:hAnsi="Calibri" w:cs="Calibri"/>
          <w:bCs/>
          <w:lang w:val="es-SV" w:eastAsia="ar-SA"/>
        </w:rPr>
        <w:t xml:space="preserve">77/100 DOLARES </w:t>
      </w:r>
      <w:r w:rsidRPr="00E60459">
        <w:rPr>
          <w:rFonts w:ascii="Calibri" w:eastAsia="Calibri" w:hAnsi="Calibri" w:cs="Calibri"/>
          <w:b/>
          <w:bCs/>
          <w:lang w:val="es-SV" w:eastAsia="ar-SA"/>
        </w:rPr>
        <w:t>($2,035.77</w:t>
      </w:r>
      <w:r w:rsidRPr="00E60459">
        <w:rPr>
          <w:rFonts w:ascii="Calibri" w:eastAsia="Calibri" w:hAnsi="Calibri" w:cs="Calibri"/>
          <w:bCs/>
          <w:lang w:val="es-SV" w:eastAsia="ar-SA"/>
        </w:rPr>
        <w:t>)</w:t>
      </w:r>
      <w:r w:rsidRPr="00E60459">
        <w:rPr>
          <w:rFonts w:ascii="Calibri" w:eastAsia="Calibri" w:hAnsi="Calibri" w:cs="Calibri"/>
          <w:lang w:val="es-SV" w:eastAsia="en-US"/>
        </w:rPr>
        <w:t>;</w:t>
      </w:r>
      <w:r w:rsidRPr="00E60459">
        <w:rPr>
          <w:rFonts w:ascii="Calibri" w:eastAsia="Calibri" w:hAnsi="Calibri" w:cs="Calibri"/>
          <w:bCs/>
          <w:lang w:val="es-SV" w:eastAsia="ar-SA"/>
        </w:rPr>
        <w:t xml:space="preserve"> </w:t>
      </w:r>
      <w:r w:rsidRPr="00E60459">
        <w:rPr>
          <w:rFonts w:ascii="Calibri" w:eastAsia="Calibri" w:hAnsi="Calibri" w:cs="Calibri"/>
          <w:iCs/>
          <w:lang w:val="es-SV" w:eastAsia="en-US"/>
        </w:rPr>
        <w:t xml:space="preserve">(c)  </w:t>
      </w:r>
      <w:r w:rsidRPr="00E60459">
        <w:rPr>
          <w:rFonts w:ascii="Calibri" w:eastAsia="Calibri" w:hAnsi="Calibri" w:cs="Calibr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del FODES 75%, COMUNIQUESE.</w:t>
      </w:r>
      <w:r w:rsidRPr="00E60459">
        <w:rPr>
          <w:rFonts w:ascii="Calibri" w:eastAsia="Arial Unicode MS" w:hAnsi="Calibri" w:cs="Calibri"/>
          <w:lang w:val="es-SV" w:eastAsia="en-US"/>
        </w:rPr>
        <w:t>-</w:t>
      </w:r>
      <w:r w:rsidRPr="00CA1DDB">
        <w:rPr>
          <w:rFonts w:ascii="Calibri" w:hAnsi="Calibri" w:cs="Calibri"/>
          <w:color w:val="FF0000"/>
        </w:rPr>
        <w:t xml:space="preserve"> </w:t>
      </w:r>
      <w:r>
        <w:rPr>
          <w:rFonts w:ascii="Calibri" w:eastAsia="Calibri" w:hAnsi="Calibri"/>
          <w:sz w:val="22"/>
          <w:szCs w:val="22"/>
          <w:lang w:val="es-SV" w:eastAsia="en-US"/>
        </w:rPr>
        <w:t xml:space="preserve"> </w:t>
      </w:r>
      <w:r w:rsidRPr="008C610D">
        <w:rPr>
          <w:rFonts w:asciiTheme="minorHAnsi" w:eastAsiaTheme="minorHAnsi" w:hAnsiTheme="minorHAnsi" w:cstheme="minorHAnsi"/>
          <w:lang w:val="es-SV" w:eastAsia="en-US"/>
        </w:rPr>
        <w:t xml:space="preserve">Y </w:t>
      </w:r>
      <w:r w:rsidRPr="008C610D">
        <w:rPr>
          <w:rFonts w:asciiTheme="minorHAnsi" w:hAnsiTheme="minorHAnsi" w:cstheme="minorHAnsi"/>
        </w:rPr>
        <w:t>no habiendo más que hacer constar se da por terminada la presente acta ratificamos su contenido y firmamos.</w:t>
      </w:r>
    </w:p>
    <w:p w14:paraId="48AB670D" w14:textId="77777777" w:rsidR="004A0F78" w:rsidRDefault="004A0F78" w:rsidP="00E47353">
      <w:pPr>
        <w:tabs>
          <w:tab w:val="left" w:pos="7621"/>
        </w:tabs>
        <w:spacing w:line="360" w:lineRule="auto"/>
        <w:jc w:val="both"/>
        <w:rPr>
          <w:noProof/>
          <w:lang w:eastAsia="es-SV"/>
        </w:rPr>
      </w:pPr>
    </w:p>
    <w:p w14:paraId="3B5F652A" w14:textId="77777777" w:rsidR="004A0F78" w:rsidRDefault="004A0F78" w:rsidP="004A0F78">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5B8DEB6" w14:textId="77777777" w:rsidR="004A0F78" w:rsidRDefault="004A0F78" w:rsidP="004A0F78">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044DFE2" w14:textId="77777777" w:rsidR="004A0F78" w:rsidRDefault="004A0F78" w:rsidP="004A0F78">
      <w:pPr>
        <w:jc w:val="center"/>
        <w:rPr>
          <w:rFonts w:asciiTheme="minorHAnsi" w:hAnsiTheme="minorHAnsi" w:cstheme="minorHAnsi"/>
        </w:rPr>
      </w:pPr>
    </w:p>
    <w:p w14:paraId="5D4DACED" w14:textId="77777777" w:rsidR="004A0F78" w:rsidRDefault="004A0F78" w:rsidP="004A0F78">
      <w:pPr>
        <w:rPr>
          <w:rFonts w:asciiTheme="minorHAnsi" w:hAnsiTheme="minorHAnsi" w:cstheme="minorHAnsi"/>
        </w:rPr>
      </w:pPr>
    </w:p>
    <w:p w14:paraId="07EFF969" w14:textId="77777777" w:rsidR="004A0F78" w:rsidRDefault="004A0F78" w:rsidP="004A0F78">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1C3FE78C" w14:textId="77777777" w:rsidR="004A0F78" w:rsidRDefault="004A0F78" w:rsidP="004A0F78">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5AA29463" w14:textId="77777777" w:rsidR="004A0F78" w:rsidRDefault="004A0F78" w:rsidP="004A0F78">
      <w:pPr>
        <w:jc w:val="center"/>
        <w:rPr>
          <w:rFonts w:asciiTheme="minorHAnsi" w:hAnsiTheme="minorHAnsi" w:cstheme="minorHAnsi"/>
        </w:rPr>
      </w:pPr>
    </w:p>
    <w:p w14:paraId="2A239274" w14:textId="77777777" w:rsidR="004A0F78" w:rsidRDefault="004A0F78" w:rsidP="004A0F78">
      <w:pPr>
        <w:rPr>
          <w:rFonts w:asciiTheme="minorHAnsi" w:hAnsiTheme="minorHAnsi" w:cstheme="minorHAnsi"/>
        </w:rPr>
      </w:pPr>
    </w:p>
    <w:p w14:paraId="31B6229D" w14:textId="77777777" w:rsidR="004A0F78" w:rsidRDefault="004A0F78" w:rsidP="004A0F78">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335ABCE6" w14:textId="77777777" w:rsidR="004A0F78" w:rsidRDefault="004A0F78" w:rsidP="004A0F78">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3B0D918E" w14:textId="77777777" w:rsidR="004A0F78" w:rsidRDefault="004A0F78" w:rsidP="004A0F78">
      <w:pPr>
        <w:rPr>
          <w:rFonts w:asciiTheme="minorHAnsi" w:hAnsiTheme="minorHAnsi" w:cstheme="minorHAnsi"/>
        </w:rPr>
      </w:pPr>
    </w:p>
    <w:p w14:paraId="1295D1CD" w14:textId="77777777" w:rsidR="004A0F78" w:rsidRDefault="004A0F78" w:rsidP="004A0F78">
      <w:pPr>
        <w:rPr>
          <w:rFonts w:asciiTheme="minorHAnsi" w:hAnsiTheme="minorHAnsi" w:cstheme="minorHAnsi"/>
        </w:rPr>
      </w:pPr>
    </w:p>
    <w:p w14:paraId="189E5774" w14:textId="77777777" w:rsidR="004A0F78" w:rsidRDefault="004A0F78" w:rsidP="004A0F78">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0D8DB68A" w14:textId="77777777" w:rsidR="004A0F78" w:rsidRDefault="004A0F78" w:rsidP="004A0F78">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0A084DB" w14:textId="77777777" w:rsidR="004A0F78" w:rsidRDefault="004A0F78" w:rsidP="004A0F78">
      <w:pPr>
        <w:rPr>
          <w:rFonts w:asciiTheme="minorHAnsi" w:hAnsiTheme="minorHAnsi" w:cstheme="minorHAnsi"/>
        </w:rPr>
      </w:pPr>
    </w:p>
    <w:p w14:paraId="79158C4A" w14:textId="77777777" w:rsidR="004A0F78" w:rsidRDefault="004A0F78" w:rsidP="004A0F78">
      <w:pPr>
        <w:rPr>
          <w:rFonts w:asciiTheme="minorHAnsi" w:hAnsiTheme="minorHAnsi" w:cstheme="minorHAnsi"/>
        </w:rPr>
      </w:pPr>
    </w:p>
    <w:p w14:paraId="4AB3DEB4" w14:textId="77777777" w:rsidR="004A0F78" w:rsidRDefault="004A0F78" w:rsidP="004A0F78">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717387EA" w14:textId="77777777" w:rsidR="004A0F78" w:rsidRDefault="004A0F78" w:rsidP="004A0F78">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83204C1" w14:textId="77777777" w:rsidR="004A0F78" w:rsidRDefault="004A0F78" w:rsidP="004A0F78">
      <w:pPr>
        <w:rPr>
          <w:rFonts w:asciiTheme="minorHAnsi" w:hAnsiTheme="minorHAnsi" w:cstheme="minorHAnsi"/>
        </w:rPr>
      </w:pPr>
    </w:p>
    <w:p w14:paraId="31ED5DEB" w14:textId="77777777" w:rsidR="004A0F78" w:rsidRDefault="004A0F78" w:rsidP="004A0F78">
      <w:pPr>
        <w:rPr>
          <w:rFonts w:asciiTheme="minorHAnsi" w:hAnsiTheme="minorHAnsi" w:cstheme="minorHAnsi"/>
        </w:rPr>
      </w:pPr>
    </w:p>
    <w:p w14:paraId="7A38D94F" w14:textId="77777777" w:rsidR="004A0F78" w:rsidRDefault="004A0F78" w:rsidP="004A0F78">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1F59CD7" w14:textId="77777777" w:rsidR="004A0F78" w:rsidRDefault="004A0F78" w:rsidP="004A0F78">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68EC8BB" w14:textId="77777777" w:rsidR="004A0F78" w:rsidRDefault="004A0F78" w:rsidP="004A0F78">
      <w:pPr>
        <w:pStyle w:val="Predeterminado"/>
        <w:spacing w:line="240" w:lineRule="auto"/>
        <w:rPr>
          <w:rFonts w:asciiTheme="minorHAnsi" w:eastAsia="Arial Unicode MS" w:hAnsiTheme="minorHAnsi" w:cstheme="minorHAnsi"/>
        </w:rPr>
      </w:pPr>
    </w:p>
    <w:p w14:paraId="5EB7AC09" w14:textId="77777777" w:rsidR="004A0F78" w:rsidRDefault="004A0F78" w:rsidP="004A0F78">
      <w:pPr>
        <w:pStyle w:val="Predeterminado"/>
        <w:spacing w:line="240" w:lineRule="auto"/>
        <w:rPr>
          <w:rFonts w:asciiTheme="minorHAnsi" w:eastAsia="Arial Unicode MS" w:hAnsiTheme="minorHAnsi" w:cstheme="minorHAnsi"/>
        </w:rPr>
      </w:pPr>
    </w:p>
    <w:p w14:paraId="474FCA15" w14:textId="77777777" w:rsidR="004A0F78" w:rsidRDefault="004A0F78" w:rsidP="004A0F78">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B086849" w14:textId="77777777" w:rsidR="004A0F78" w:rsidRDefault="004A0F78" w:rsidP="004A0F78">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04174610" w14:textId="434EFF78" w:rsidR="00E47353" w:rsidRPr="008C610D" w:rsidRDefault="00E47353" w:rsidP="00E47353">
      <w:pPr>
        <w:tabs>
          <w:tab w:val="left" w:pos="7621"/>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ab/>
      </w:r>
    </w:p>
    <w:p w14:paraId="0BE79767" w14:textId="77777777" w:rsidR="00E47353" w:rsidRPr="008C610D" w:rsidRDefault="00E47353" w:rsidP="00E47353">
      <w:pPr>
        <w:tabs>
          <w:tab w:val="left" w:pos="1712"/>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 xml:space="preserve">                                       </w:t>
      </w:r>
    </w:p>
    <w:p w14:paraId="4EA7F7C0" w14:textId="77777777" w:rsidR="00A8621A" w:rsidRDefault="00A8621A" w:rsidP="00E47353">
      <w:pPr>
        <w:jc w:val="center"/>
      </w:pPr>
    </w:p>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CAEC" w14:textId="77777777" w:rsidR="00DC6348" w:rsidRDefault="00DC6348" w:rsidP="00AB44FF">
      <w:r>
        <w:separator/>
      </w:r>
    </w:p>
  </w:endnote>
  <w:endnote w:type="continuationSeparator" w:id="0">
    <w:p w14:paraId="080932F0" w14:textId="77777777" w:rsidR="00DC6348" w:rsidRDefault="00DC6348" w:rsidP="00AB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3391D" w14:textId="77777777" w:rsidR="00DC6348" w:rsidRDefault="00DC6348" w:rsidP="00AB44FF">
      <w:r>
        <w:separator/>
      </w:r>
    </w:p>
  </w:footnote>
  <w:footnote w:type="continuationSeparator" w:id="0">
    <w:p w14:paraId="5D818DA1" w14:textId="77777777" w:rsidR="00DC6348" w:rsidRDefault="00DC6348" w:rsidP="00AB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DA86E" w14:textId="77777777" w:rsidR="00AB44FF" w:rsidRDefault="008D773B">
    <w:pPr>
      <w:pStyle w:val="Encabezado"/>
    </w:pPr>
    <w:r>
      <w:rPr>
        <w:noProof/>
      </w:rPr>
      <w:drawing>
        <wp:anchor distT="0" distB="0" distL="114300" distR="114300" simplePos="0" relativeHeight="251659264" behindDoc="0" locked="0" layoutInCell="1" allowOverlap="0" wp14:anchorId="66C62278" wp14:editId="5A254B3B">
          <wp:simplePos x="0" y="0"/>
          <wp:positionH relativeFrom="page">
            <wp:posOffset>914400</wp:posOffset>
          </wp:positionH>
          <wp:positionV relativeFrom="page">
            <wp:posOffset>47575</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673377DF" w14:textId="77777777" w:rsidR="00AB44FF" w:rsidRDefault="00AB44FF">
    <w:pPr>
      <w:pStyle w:val="Encabezado"/>
    </w:pPr>
  </w:p>
  <w:p w14:paraId="3C8AA624" w14:textId="77777777" w:rsidR="00AB44FF" w:rsidRDefault="00AB44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53"/>
    <w:rsid w:val="00083D51"/>
    <w:rsid w:val="002B2D05"/>
    <w:rsid w:val="004A0F78"/>
    <w:rsid w:val="008D773B"/>
    <w:rsid w:val="009D44B2"/>
    <w:rsid w:val="00A8621A"/>
    <w:rsid w:val="00AB44FF"/>
    <w:rsid w:val="00DC6348"/>
    <w:rsid w:val="00E47353"/>
    <w:rsid w:val="00F220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3376"/>
  <w15:docId w15:val="{87E63C9A-926B-4606-AFFC-2F9138A3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E47353"/>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B44FF"/>
    <w:pPr>
      <w:tabs>
        <w:tab w:val="center" w:pos="4419"/>
        <w:tab w:val="right" w:pos="8838"/>
      </w:tabs>
    </w:pPr>
  </w:style>
  <w:style w:type="character" w:customStyle="1" w:styleId="EncabezadoCar">
    <w:name w:val="Encabezado Car"/>
    <w:basedOn w:val="Fuentedeprrafopredeter"/>
    <w:link w:val="Encabezado"/>
    <w:uiPriority w:val="99"/>
    <w:rsid w:val="00AB44F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B44FF"/>
    <w:pPr>
      <w:tabs>
        <w:tab w:val="center" w:pos="4419"/>
        <w:tab w:val="right" w:pos="8838"/>
      </w:tabs>
    </w:pPr>
  </w:style>
  <w:style w:type="character" w:customStyle="1" w:styleId="PiedepginaCar">
    <w:name w:val="Pie de página Car"/>
    <w:basedOn w:val="Fuentedeprrafopredeter"/>
    <w:link w:val="Piedepgina"/>
    <w:uiPriority w:val="99"/>
    <w:rsid w:val="00AB44F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1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TotalTime>
  <Pages>5</Pages>
  <Words>1897</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2019-05-15T21:24:00Z</dcterms:created>
  <dcterms:modified xsi:type="dcterms:W3CDTF">2020-09-08T19:34:00Z</dcterms:modified>
</cp:coreProperties>
</file>