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47" w:rsidRPr="002B1B29" w:rsidRDefault="00000E47" w:rsidP="00000E47">
      <w:pPr>
        <w:spacing w:line="360" w:lineRule="auto"/>
        <w:jc w:val="both"/>
        <w:rPr>
          <w:rFonts w:asciiTheme="minorHAnsi" w:hAnsiTheme="minorHAnsi" w:cstheme="minorHAnsi"/>
          <w:sz w:val="22"/>
        </w:rPr>
      </w:pPr>
      <w:r w:rsidRPr="002B1B29">
        <w:rPr>
          <w:rFonts w:asciiTheme="minorHAnsi" w:hAnsiTheme="minorHAnsi" w:cstheme="minorHAnsi"/>
          <w:b/>
          <w:sz w:val="22"/>
        </w:rPr>
        <w:t>ACTA NÚMERO NUEVE</w:t>
      </w:r>
      <w:r w:rsidRPr="002B1B29">
        <w:rPr>
          <w:rFonts w:asciiTheme="minorHAnsi" w:eastAsia="Arial Unicode MS" w:hAnsiTheme="minorHAnsi" w:cstheme="minorHAnsi"/>
          <w:b/>
          <w:sz w:val="22"/>
        </w:rPr>
        <w:t>.-</w:t>
      </w:r>
      <w:r w:rsidRPr="002B1B29">
        <w:rPr>
          <w:rFonts w:asciiTheme="minorHAnsi" w:eastAsia="Arial Unicode MS" w:hAnsiTheme="minorHAnsi" w:cstheme="minorHAnsi"/>
          <w:sz w:val="22"/>
        </w:rPr>
        <w:t xml:space="preserve"> En el local de sesiones de la Alcaldía Municipal de la ciudad de Cacaopera, Departamento de Morazán a las ocho horas del día </w:t>
      </w:r>
      <w:r w:rsidRPr="002B1B29">
        <w:rPr>
          <w:rFonts w:asciiTheme="minorHAnsi" w:eastAsia="Arial Unicode MS" w:hAnsiTheme="minorHAnsi" w:cstheme="minorHAnsi"/>
          <w:b/>
          <w:sz w:val="22"/>
        </w:rPr>
        <w:t xml:space="preserve"> DIEZ  DE MARZO DEL AÑO DOS MIL QUINCE</w:t>
      </w:r>
      <w:r w:rsidRPr="002B1B29">
        <w:rPr>
          <w:rFonts w:asciiTheme="minorHAnsi" w:eastAsia="Arial Unicode MS" w:hAnsiTheme="minorHAnsi" w:cstheme="minorHAnsi"/>
          <w:sz w:val="22"/>
        </w:rPr>
        <w:t xml:space="preserve">, constituidos en sesión ordinaria los suscritos miembros del Concejo Municipal señor </w:t>
      </w:r>
      <w:r w:rsidRPr="002B1B29">
        <w:rPr>
          <w:rFonts w:asciiTheme="minorHAnsi" w:hAnsiTheme="minorHAnsi" w:cstheme="minorHAnsi"/>
          <w:sz w:val="22"/>
        </w:rPr>
        <w:t>Lorenzo de Jesús Canales Benítez</w:t>
      </w:r>
      <w:r w:rsidRPr="002B1B29">
        <w:rPr>
          <w:rFonts w:asciiTheme="minorHAnsi" w:eastAsia="Arial Unicode MS" w:hAnsiTheme="minorHAnsi" w:cstheme="minorHAnsi"/>
          <w:sz w:val="22"/>
        </w:rPr>
        <w:t xml:space="preserve">; Alcalde Municipal; señor José Elías González Amaya, Síndico Municipal; señora Dolores Josefina Molina, Primera Regidora Propietaria; Señor José Ramiro Cortez Argueta, Segundo Regidor Propietario; señor Gerardo Martínez Pérez, Quinto Regidor Propietario; señor José Mauro González Amaya; Sexto Regidor Propietario; señor José Santos Victorino Díaz </w:t>
      </w:r>
      <w:proofErr w:type="spellStart"/>
      <w:r w:rsidRPr="002B1B29">
        <w:rPr>
          <w:rFonts w:asciiTheme="minorHAnsi" w:eastAsia="Arial Unicode MS" w:hAnsiTheme="minorHAnsi" w:cstheme="minorHAnsi"/>
          <w:sz w:val="22"/>
        </w:rPr>
        <w:t>Díaz</w:t>
      </w:r>
      <w:proofErr w:type="spellEnd"/>
      <w:r w:rsidRPr="002B1B29">
        <w:rPr>
          <w:rFonts w:asciiTheme="minorHAnsi" w:eastAsia="Arial Unicode MS" w:hAnsiTheme="minorHAnsi" w:cstheme="minorHAnsi"/>
          <w:sz w:val="22"/>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2B1B29">
        <w:rPr>
          <w:rFonts w:asciiTheme="minorHAnsi" w:hAnsiTheme="minorHAnsi" w:cstheme="minorHAnsi"/>
          <w:sz w:val="22"/>
        </w:rPr>
        <w:t xml:space="preserve"> Abierta la sesión por el señor Alcalde Municipal, se procedió a darle lectura a la agenda propuesta y</w:t>
      </w:r>
      <w:r w:rsidRPr="002B1B29">
        <w:rPr>
          <w:rFonts w:asciiTheme="minorHAnsi" w:eastAsia="Arial Unicode MS" w:hAnsiTheme="minorHAnsi" w:cstheme="minorHAnsi"/>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B1B29">
        <w:rPr>
          <w:rFonts w:asciiTheme="minorHAnsi" w:hAnsiTheme="minorHAnsi" w:cstheme="minorHAnsi"/>
          <w:sz w:val="22"/>
        </w:rPr>
        <w:t xml:space="preserve">: </w:t>
      </w:r>
      <w:r w:rsidRPr="002B1B29">
        <w:rPr>
          <w:rFonts w:asciiTheme="minorHAnsi" w:hAnsiTheme="minorHAnsi" w:cstheme="minorHAnsi"/>
          <w:b/>
          <w:sz w:val="22"/>
        </w:rPr>
        <w:t xml:space="preserve">ACUERDO NÚMERO UNO: </w:t>
      </w:r>
      <w:r w:rsidRPr="002B1B29">
        <w:rPr>
          <w:rFonts w:asciiTheme="minorHAnsi" w:hAnsiTheme="minorHAnsi" w:cstheme="minorHAnsi"/>
          <w:sz w:val="22"/>
        </w:rPr>
        <w:t xml:space="preserve">El Concejo Municipal en uso de las facultades legales que el Código Municipal les confiere en su Art. 30 numeral 14, ACUERDA: </w:t>
      </w:r>
      <w:r w:rsidRPr="002B1B29">
        <w:rPr>
          <w:rFonts w:asciiTheme="minorHAnsi" w:eastAsia="Arial Unicode MS" w:hAnsiTheme="minorHAnsi" w:cstheme="minorHAnsi"/>
          <w:sz w:val="22"/>
        </w:rPr>
        <w:t>I) Autorizase a la Tesorera Municipal a efecto de que realice Traslado de fondos, en el Banco de América Central, de la cuenta corriente número 200721215 del 75% FODES, por la cantidad de DOS</w:t>
      </w:r>
      <w:r w:rsidRPr="002B1B29">
        <w:rPr>
          <w:rFonts w:asciiTheme="minorHAnsi" w:hAnsiTheme="minorHAnsi" w:cstheme="minorHAnsi"/>
          <w:sz w:val="22"/>
        </w:rPr>
        <w:t xml:space="preserve"> MIL SETECIENTOS CUATRO 59/100 DOLARES ($2,704.59)</w:t>
      </w:r>
      <w:r w:rsidRPr="002B1B29">
        <w:rPr>
          <w:rFonts w:asciiTheme="minorHAnsi" w:eastAsia="Arial Unicode MS" w:hAnsiTheme="minorHAnsi" w:cstheme="minorHAnsi"/>
          <w:sz w:val="22"/>
        </w:rPr>
        <w:t xml:space="preserve">, a la cuenta corriente número 200950541, a nombre </w:t>
      </w:r>
      <w:r w:rsidRPr="002B1B29">
        <w:rPr>
          <w:rFonts w:asciiTheme="minorHAnsi" w:hAnsiTheme="minorHAnsi" w:cstheme="minorHAnsi"/>
          <w:sz w:val="22"/>
        </w:rPr>
        <w:t xml:space="preserve">Alcaldía Municipal de Cacaopera, </w:t>
      </w:r>
      <w:r w:rsidRPr="002B1B29">
        <w:rPr>
          <w:rFonts w:asciiTheme="minorHAnsi" w:hAnsiTheme="minorHAnsi" w:cstheme="minorHAnsi"/>
          <w:b/>
          <w:sz w:val="22"/>
        </w:rPr>
        <w:t>Celebración de las Fiestas Titulares en honor a la Exaltación de la Cruz, del 09 al 16 de febrero 2015</w:t>
      </w:r>
      <w:r w:rsidRPr="002B1B29">
        <w:rPr>
          <w:rFonts w:asciiTheme="minorHAnsi" w:hAnsiTheme="minorHAnsi" w:cstheme="minorHAnsi"/>
          <w:sz w:val="22"/>
        </w:rPr>
        <w:t xml:space="preserve">. </w:t>
      </w:r>
      <w:r w:rsidRPr="002B1B29">
        <w:rPr>
          <w:rFonts w:asciiTheme="minorHAnsi" w:eastAsia="Arial Unicode MS" w:hAnsiTheme="minorHAnsi" w:cstheme="minorHAnsi"/>
          <w:sz w:val="22"/>
        </w:rPr>
        <w:t>II) Facultase al Banco de América Central, para que realice la Transferencia anteriormente expresada, CERTIFIQUESE.</w:t>
      </w:r>
      <w:r w:rsidRPr="002B1B29">
        <w:rPr>
          <w:rFonts w:asciiTheme="minorHAnsi" w:hAnsiTheme="minorHAnsi" w:cstheme="minorHAnsi"/>
          <w:b/>
          <w:sz w:val="22"/>
        </w:rPr>
        <w:t xml:space="preserve"> ACUERDO NÚMERO DOS: </w:t>
      </w:r>
      <w:r w:rsidRPr="002B1B29">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una Segunda  estimación a la empresa  </w:t>
      </w:r>
      <w:r w:rsidRPr="002B1B29">
        <w:rPr>
          <w:rFonts w:asciiTheme="minorHAnsi" w:eastAsia="Calibri" w:hAnsiTheme="minorHAnsi" w:cstheme="minorHAnsi"/>
          <w:sz w:val="22"/>
        </w:rPr>
        <w:t xml:space="preserve">R. G. INGENIEROS </w:t>
      </w:r>
      <w:r w:rsidRPr="002B1B29">
        <w:rPr>
          <w:rFonts w:asciiTheme="minorHAnsi" w:hAnsiTheme="minorHAnsi" w:cstheme="minorHAnsi"/>
          <w:sz w:val="22"/>
        </w:rPr>
        <w:t xml:space="preserve">S.A de C.V., por la ejecución del proyecto “Construcción de Empedrado Fraguado Superficie No Terminada en Calle Principal de los caseríos El Campo, Los Hernández y </w:t>
      </w:r>
      <w:proofErr w:type="spellStart"/>
      <w:r w:rsidRPr="002B1B29">
        <w:rPr>
          <w:rFonts w:asciiTheme="minorHAnsi" w:hAnsiTheme="minorHAnsi" w:cstheme="minorHAnsi"/>
          <w:sz w:val="22"/>
        </w:rPr>
        <w:t>susumon</w:t>
      </w:r>
      <w:proofErr w:type="spellEnd"/>
      <w:r w:rsidRPr="002B1B29">
        <w:rPr>
          <w:rFonts w:asciiTheme="minorHAnsi" w:hAnsiTheme="minorHAnsi" w:cstheme="minorHAnsi"/>
          <w:sz w:val="22"/>
        </w:rPr>
        <w:t>, del Cantón Ocotillo Municipio de Cacaopera, Departamento de Morazán”; cuyo monto líquido a pagar es por la cantidad de ONCE MIL SETECIENTOS OCHENTA Y OCHO ($11,788.68), eróguese fondos de la cuenta del mismo proyecto, COMUNIQUESE.</w:t>
      </w:r>
      <w:r w:rsidRPr="002B1B29">
        <w:rPr>
          <w:rFonts w:asciiTheme="minorHAnsi" w:hAnsiTheme="minorHAnsi" w:cstheme="minorHAnsi"/>
          <w:b/>
          <w:sz w:val="22"/>
        </w:rPr>
        <w:t xml:space="preserve"> ACUERDO NÚMERO TRES:</w:t>
      </w:r>
      <w:r w:rsidRPr="002B1B29">
        <w:rPr>
          <w:rFonts w:asciiTheme="minorHAnsi" w:hAnsiTheme="minorHAnsi" w:cstheme="minorHAnsi"/>
          <w:sz w:val="22"/>
        </w:rPr>
        <w:t xml:space="preserve"> El Concejo Municipal en uso de las facultades legales que el Código Municipal les confiere en su Art. 4 numeral 18, y considerando la solicitud presentada por el Equipo Pastoral  del Caserío San José Centro, Cantón Calavera, de esta jurisdicción a efecto de que esta municipalidad les colabore con pólvora, para la celebración de sus fiestas patronales en honor a San José, en tal sentido este Concejo ACUERDA: a) Contribuir con el aporte de tres docenas de Cohetes, dos docena de morteros, para la celebración de las fiestas patronales del Caserío San José Centro, Cantón Calavera de esta Jurisdicción; b) Facultase a la Unidad de Adquisiciones y Contrataciones Institucional, a </w:t>
      </w:r>
      <w:r w:rsidRPr="002B1B29">
        <w:rPr>
          <w:rFonts w:asciiTheme="minorHAnsi" w:hAnsiTheme="minorHAnsi" w:cstheme="minorHAnsi"/>
          <w:sz w:val="22"/>
        </w:rPr>
        <w:lastRenderedPageBreak/>
        <w:t>efecto de que realice la compra anteriormente expresada, COMUNIQUESE.</w:t>
      </w:r>
      <w:r w:rsidRPr="002B1B29">
        <w:rPr>
          <w:rFonts w:asciiTheme="minorHAnsi" w:hAnsiTheme="minorHAnsi" w:cstheme="minorHAnsi"/>
          <w:b/>
          <w:sz w:val="22"/>
        </w:rPr>
        <w:t xml:space="preserve"> ACUERDO NÙMERO CUATRO: </w:t>
      </w:r>
      <w:r w:rsidRPr="002B1B29">
        <w:rPr>
          <w:rFonts w:asciiTheme="minorHAnsi" w:hAnsiTheme="minorHAnsi" w:cstheme="minorHAnsi"/>
          <w:sz w:val="22"/>
        </w:rPr>
        <w:t xml:space="preserve">El Concejo Municipal en uso de las facultades legales que el Código Municipal les confiere en su Art. 4 numerales 4 y 18, y considerando la solicitud presentada por  representante del comité de sobrevivientes de la Masacre del once y catorce de marzo de mil novecientos ochenta y uno, en el caserío El Chupadero, Cantón Junquillo, de esta jurisdicción, a fin de que la municipalidad les apoye en la celebración del Trigésimo tercer Aniversario de la masacre de sesenta y siete campesinos, dicha actividad se estará realizando el día quince de marzo del presente año, en el mencionado caserío, por tanto este Concejo ACUERDA: a) Contribuir con el suministro de la alimentación para los participantes en la celebración del Trigésimo Tercer Aniversario, de la masacre de caserío El Chupadero, Cantón Junquillo; b) Autorizase a la Tesorera Municipal, para que pueda erogar de los fondos propios municipales, el pago de la alimentación anteriormente mencionada, COMUNIQUESE. </w:t>
      </w:r>
      <w:r w:rsidRPr="002B1B29">
        <w:rPr>
          <w:rFonts w:asciiTheme="minorHAnsi" w:hAnsiTheme="minorHAnsi" w:cstheme="minorHAnsi"/>
          <w:b/>
          <w:sz w:val="22"/>
        </w:rPr>
        <w:t xml:space="preserve">ACUERDO NUMERO CINCO: </w:t>
      </w:r>
      <w:r w:rsidRPr="002B1B29">
        <w:rPr>
          <w:rFonts w:asciiTheme="minorHAnsi" w:eastAsia="Arial Unicode MS" w:hAnsiTheme="minorHAnsi" w:cstheme="minorHAnsi"/>
          <w:sz w:val="22"/>
        </w:rPr>
        <w:t xml:space="preserve">El Concejo Municipal en uso de las facultades legales que el Código Municipal les confiere en su Art. 30 numeral 6, y habiendo recibido el Plan Operativo Anual de la Unidad de Medio Ambiente año dos mil quince, presentado por la Ing. Agrónomo Modesto Martínez Pérez, Encargado Unidad Ambiental, de esta municipalidad; en tal sentido este Concejo ACUERDA: </w:t>
      </w:r>
      <w:r w:rsidRPr="002B1B29">
        <w:rPr>
          <w:rFonts w:asciiTheme="minorHAnsi" w:hAnsiTheme="minorHAnsi" w:cstheme="minorHAnsi"/>
          <w:sz w:val="22"/>
        </w:rPr>
        <w:t xml:space="preserve">Dar por aprobado </w:t>
      </w:r>
      <w:r w:rsidRPr="002B1B29">
        <w:rPr>
          <w:rFonts w:asciiTheme="minorHAnsi" w:eastAsia="Arial Unicode MS" w:hAnsiTheme="minorHAnsi" w:cstheme="minorHAnsi"/>
          <w:sz w:val="22"/>
        </w:rPr>
        <w:t>el Plan Operativo Anual de la Unidad de Medio Ambiente año dos mil quince, presentado por la Ing. Agrónomo Modesto Martínez Pérez</w:t>
      </w:r>
      <w:r w:rsidRPr="002B1B29">
        <w:rPr>
          <w:rFonts w:asciiTheme="minorHAnsi" w:hAnsiTheme="minorHAnsi" w:cstheme="minorHAnsi"/>
          <w:sz w:val="22"/>
        </w:rPr>
        <w:t>; COMUNIQUESE.</w:t>
      </w:r>
      <w:r w:rsidRPr="002B1B29">
        <w:rPr>
          <w:rFonts w:asciiTheme="minorHAnsi" w:hAnsiTheme="minorHAnsi" w:cstheme="minorHAnsi"/>
          <w:b/>
          <w:sz w:val="22"/>
          <w:lang w:eastAsia="es-SV"/>
        </w:rPr>
        <w:t>- ACUERDO NÚMERO SEIS:</w:t>
      </w:r>
      <w:r w:rsidRPr="002B1B29">
        <w:rPr>
          <w:rFonts w:asciiTheme="minorHAnsi" w:hAnsiTheme="minorHAnsi" w:cstheme="minorHAnsi"/>
          <w:sz w:val="22"/>
          <w:lang w:eastAsia="es-SV"/>
        </w:rPr>
        <w:t xml:space="preserve"> </w:t>
      </w:r>
      <w:r w:rsidRPr="002B1B29">
        <w:rPr>
          <w:rFonts w:asciiTheme="minorHAnsi" w:eastAsia="Arial Unicode MS" w:hAnsiTheme="minorHAnsi" w:cstheme="minorHAnsi"/>
          <w:sz w:val="22"/>
        </w:rPr>
        <w:t>El Concejo Municipal en uso de las facultades legales que el Código Municipal les confiere en su Art. 30 numeral 9, ACUERDA:</w:t>
      </w:r>
      <w:r w:rsidRPr="002B1B29">
        <w:rPr>
          <w:rFonts w:asciiTheme="minorHAnsi" w:hAnsiTheme="minorHAnsi" w:cstheme="minorHAnsi"/>
          <w:sz w:val="22"/>
        </w:rPr>
        <w:t xml:space="preserve"> </w:t>
      </w:r>
      <w:r w:rsidRPr="002B1B29">
        <w:rPr>
          <w:rFonts w:asciiTheme="minorHAnsi" w:eastAsia="Calibri" w:hAnsiTheme="minorHAnsi" w:cstheme="minorHAnsi"/>
          <w:sz w:val="22"/>
        </w:rPr>
        <w:t xml:space="preserve">Adjudicar la reparación de Retroexcavadora 416D, propiedad de esta Municipalidad, al señor José Antonio Mito </w:t>
      </w:r>
      <w:proofErr w:type="spellStart"/>
      <w:r w:rsidRPr="002B1B29">
        <w:rPr>
          <w:rFonts w:asciiTheme="minorHAnsi" w:eastAsia="Calibri" w:hAnsiTheme="minorHAnsi" w:cstheme="minorHAnsi"/>
          <w:sz w:val="22"/>
        </w:rPr>
        <w:t>Tulipe</w:t>
      </w:r>
      <w:proofErr w:type="spellEnd"/>
      <w:r w:rsidRPr="002B1B29">
        <w:rPr>
          <w:rFonts w:asciiTheme="minorHAnsi" w:eastAsia="Calibri" w:hAnsiTheme="minorHAnsi" w:cstheme="minorHAnsi"/>
          <w:sz w:val="22"/>
        </w:rPr>
        <w:t xml:space="preserve">, por la cantidad total de </w:t>
      </w:r>
      <w:r w:rsidRPr="002B1B29">
        <w:rPr>
          <w:rFonts w:asciiTheme="minorHAnsi" w:hAnsiTheme="minorHAnsi" w:cstheme="minorHAnsi"/>
          <w:sz w:val="22"/>
        </w:rPr>
        <w:t>DOSCIENTOS SETENTA Y DOS 22/100 (</w:t>
      </w:r>
      <w:r w:rsidRPr="002B1B29">
        <w:rPr>
          <w:rFonts w:asciiTheme="minorHAnsi" w:eastAsia="Calibri" w:hAnsiTheme="minorHAnsi" w:cstheme="minorHAnsi"/>
          <w:sz w:val="22"/>
        </w:rPr>
        <w:t>$272.22</w:t>
      </w:r>
      <w:r w:rsidRPr="002B1B29">
        <w:rPr>
          <w:rFonts w:asciiTheme="minorHAnsi" w:hAnsiTheme="minorHAnsi" w:cstheme="minorHAnsi"/>
          <w:sz w:val="22"/>
        </w:rPr>
        <w:t>), COMUNIQUESE.-</w:t>
      </w:r>
      <w:r w:rsidRPr="002B1B29">
        <w:rPr>
          <w:rFonts w:asciiTheme="minorHAnsi" w:hAnsiTheme="minorHAnsi" w:cstheme="minorHAnsi"/>
          <w:b/>
          <w:sz w:val="22"/>
          <w:lang w:eastAsia="es-SV"/>
        </w:rPr>
        <w:t xml:space="preserve"> ACUERDO NÚMERO SIETE:</w:t>
      </w:r>
      <w:r w:rsidRPr="002B1B29">
        <w:rPr>
          <w:rFonts w:asciiTheme="minorHAnsi" w:hAnsiTheme="minorHAnsi" w:cstheme="minorHAnsi"/>
          <w:sz w:val="22"/>
          <w:lang w:eastAsia="es-SV"/>
        </w:rPr>
        <w:t xml:space="preserve"> </w:t>
      </w:r>
      <w:r w:rsidRPr="002B1B29">
        <w:rPr>
          <w:rFonts w:asciiTheme="minorHAnsi" w:eastAsia="Arial Unicode MS" w:hAnsiTheme="minorHAnsi" w:cstheme="minorHAnsi"/>
          <w:sz w:val="22"/>
        </w:rPr>
        <w:t>El Concejo Municipal en uso de las facultades legales que el Código Municipal les confiere en su Art. 30 numeral 9, ACUERDA:</w:t>
      </w:r>
      <w:r w:rsidRPr="002B1B29">
        <w:rPr>
          <w:rFonts w:asciiTheme="minorHAnsi" w:hAnsiTheme="minorHAnsi" w:cstheme="minorHAnsi"/>
          <w:sz w:val="22"/>
        </w:rPr>
        <w:t xml:space="preserve"> </w:t>
      </w:r>
      <w:r w:rsidRPr="002B1B29">
        <w:rPr>
          <w:rFonts w:asciiTheme="minorHAnsi" w:eastAsia="Calibri" w:hAnsiTheme="minorHAnsi" w:cstheme="minorHAnsi"/>
          <w:sz w:val="22"/>
        </w:rPr>
        <w:t xml:space="preserve">Adjudicar el servicio de Instructora para Taller de Bisutería, a la señorita Ana Daysi Pérez Luna, por la cantidad de </w:t>
      </w:r>
      <w:r w:rsidRPr="002B1B29">
        <w:rPr>
          <w:rFonts w:asciiTheme="minorHAnsi" w:hAnsiTheme="minorHAnsi" w:cstheme="minorHAnsi"/>
          <w:sz w:val="22"/>
        </w:rPr>
        <w:t>CIEN DOLARES (</w:t>
      </w:r>
      <w:r w:rsidRPr="002B1B29">
        <w:rPr>
          <w:rFonts w:asciiTheme="minorHAnsi" w:eastAsia="Calibri" w:hAnsiTheme="minorHAnsi" w:cstheme="minorHAnsi"/>
          <w:sz w:val="22"/>
        </w:rPr>
        <w:t>$100.00</w:t>
      </w:r>
      <w:r w:rsidRPr="002B1B29">
        <w:rPr>
          <w:rFonts w:asciiTheme="minorHAnsi" w:hAnsiTheme="minorHAnsi" w:cstheme="minorHAnsi"/>
          <w:sz w:val="22"/>
        </w:rPr>
        <w:t>)</w:t>
      </w:r>
      <w:r w:rsidRPr="002B1B29">
        <w:rPr>
          <w:rFonts w:asciiTheme="minorHAnsi" w:eastAsia="Calibri" w:hAnsiTheme="minorHAnsi" w:cstheme="minorHAnsi"/>
          <w:sz w:val="22"/>
        </w:rPr>
        <w:t xml:space="preserve"> mensuales</w:t>
      </w:r>
      <w:r w:rsidRPr="002B1B29">
        <w:rPr>
          <w:rFonts w:asciiTheme="minorHAnsi" w:hAnsiTheme="minorHAnsi" w:cstheme="minorHAnsi"/>
          <w:sz w:val="22"/>
        </w:rPr>
        <w:t>, COMUNIQUESE.-</w:t>
      </w:r>
      <w:r w:rsidRPr="002B1B29">
        <w:rPr>
          <w:rFonts w:asciiTheme="minorHAnsi" w:hAnsiTheme="minorHAnsi" w:cstheme="minorHAnsi"/>
          <w:b/>
          <w:sz w:val="22"/>
          <w:lang w:eastAsia="es-SV"/>
        </w:rPr>
        <w:t xml:space="preserve"> ACUERDO NÚMERO OCHO:</w:t>
      </w:r>
      <w:r w:rsidRPr="002B1B29">
        <w:rPr>
          <w:rFonts w:asciiTheme="minorHAnsi" w:hAnsiTheme="minorHAnsi" w:cstheme="minorHAnsi"/>
          <w:sz w:val="22"/>
          <w:lang w:eastAsia="es-SV"/>
        </w:rPr>
        <w:t xml:space="preserve"> </w:t>
      </w:r>
      <w:r w:rsidRPr="002B1B29">
        <w:rPr>
          <w:rFonts w:asciiTheme="minorHAnsi" w:eastAsia="Arial Unicode MS" w:hAnsiTheme="minorHAnsi" w:cstheme="minorHAnsi"/>
          <w:sz w:val="22"/>
        </w:rPr>
        <w:t>El Concejo Municipal en uso de las facultades legales que el Código Municipal les confiere en su Art. 30 numeral 9, ACUERDA:</w:t>
      </w:r>
      <w:r w:rsidRPr="002B1B29">
        <w:rPr>
          <w:rFonts w:asciiTheme="minorHAnsi" w:hAnsiTheme="minorHAnsi" w:cstheme="minorHAnsi"/>
          <w:sz w:val="22"/>
        </w:rPr>
        <w:t xml:space="preserve"> </w:t>
      </w:r>
      <w:r w:rsidRPr="002B1B29">
        <w:rPr>
          <w:rFonts w:asciiTheme="minorHAnsi" w:eastAsia="Calibri" w:hAnsiTheme="minorHAnsi" w:cstheme="minorHAnsi"/>
          <w:sz w:val="22"/>
        </w:rPr>
        <w:t xml:space="preserve">Adjudicar el suministro de almuerzos para Conmemoración del 34 aniversario de la Masacre del Caserío El Chupadero, Cantón Junquillo, Municipio de Cacaopera, al señor José Cornelio Chica Díaz, al precio de </w:t>
      </w:r>
      <w:r w:rsidRPr="002B1B29">
        <w:rPr>
          <w:rFonts w:asciiTheme="minorHAnsi" w:hAnsiTheme="minorHAnsi" w:cstheme="minorHAnsi"/>
          <w:sz w:val="22"/>
        </w:rPr>
        <w:t>DOS DOLARES (</w:t>
      </w:r>
      <w:r w:rsidRPr="002B1B29">
        <w:rPr>
          <w:rFonts w:asciiTheme="minorHAnsi" w:eastAsia="Calibri" w:hAnsiTheme="minorHAnsi" w:cstheme="minorHAnsi"/>
          <w:sz w:val="22"/>
        </w:rPr>
        <w:t>$2.00</w:t>
      </w:r>
      <w:r w:rsidRPr="002B1B29">
        <w:rPr>
          <w:rFonts w:asciiTheme="minorHAnsi" w:hAnsiTheme="minorHAnsi" w:cstheme="minorHAnsi"/>
          <w:sz w:val="22"/>
        </w:rPr>
        <w:t>)</w:t>
      </w:r>
      <w:r w:rsidRPr="002B1B29">
        <w:rPr>
          <w:rFonts w:asciiTheme="minorHAnsi" w:eastAsia="Calibri" w:hAnsiTheme="minorHAnsi" w:cstheme="minorHAnsi"/>
          <w:sz w:val="22"/>
        </w:rPr>
        <w:t xml:space="preserve"> cada almuerzo</w:t>
      </w:r>
      <w:r w:rsidRPr="002B1B29">
        <w:rPr>
          <w:rFonts w:asciiTheme="minorHAnsi" w:hAnsiTheme="minorHAnsi" w:cstheme="minorHAnsi"/>
          <w:sz w:val="22"/>
        </w:rPr>
        <w:t>, COMUNIQUESE.-</w:t>
      </w:r>
      <w:r w:rsidRPr="002B1B29">
        <w:rPr>
          <w:rFonts w:asciiTheme="minorHAnsi" w:hAnsiTheme="minorHAnsi" w:cstheme="minorHAnsi"/>
          <w:b/>
          <w:sz w:val="22"/>
          <w:lang w:eastAsia="es-SV"/>
        </w:rPr>
        <w:t xml:space="preserve"> </w:t>
      </w:r>
      <w:r w:rsidRPr="002B1B29">
        <w:rPr>
          <w:rFonts w:asciiTheme="minorHAnsi" w:hAnsiTheme="minorHAnsi" w:cstheme="minorHAnsi"/>
          <w:b/>
          <w:sz w:val="22"/>
        </w:rPr>
        <w:t xml:space="preserve">ACUERDO NÚMERO  NUEVE: </w:t>
      </w:r>
      <w:r w:rsidRPr="002B1B29">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la primera estimación a la empresa CONTRUCTORA ROMERO ESPINAL, S.A. DE C.V., por la Ejecución del proyecto </w:t>
      </w:r>
      <w:r w:rsidRPr="002B1B29">
        <w:rPr>
          <w:rFonts w:asciiTheme="minorHAnsi" w:hAnsiTheme="minorHAnsi" w:cstheme="minorHAnsi"/>
          <w:iCs/>
          <w:sz w:val="22"/>
        </w:rPr>
        <w:t xml:space="preserve">“Construcción de Empedrado Fraguado Superficie no Terminada en Calle que Conduce a los Castros en Caserío Albania, Cantón Ocotillo,  en desvió Calle a Copante Arriba, Cantón L a Estancia y en Bajada al Rio </w:t>
      </w:r>
      <w:proofErr w:type="spellStart"/>
      <w:r w:rsidRPr="002B1B29">
        <w:rPr>
          <w:rFonts w:asciiTheme="minorHAnsi" w:hAnsiTheme="minorHAnsi" w:cstheme="minorHAnsi"/>
          <w:iCs/>
          <w:sz w:val="22"/>
        </w:rPr>
        <w:t>Torola</w:t>
      </w:r>
      <w:proofErr w:type="spellEnd"/>
      <w:r w:rsidRPr="002B1B29">
        <w:rPr>
          <w:rFonts w:asciiTheme="minorHAnsi" w:hAnsiTheme="minorHAnsi" w:cstheme="minorHAnsi"/>
          <w:iCs/>
          <w:sz w:val="22"/>
        </w:rPr>
        <w:t xml:space="preserve"> Paso Del Lagarto Bravo, Caserío El Rodeo Cantón La Estancia, Municipio de Cacaopera, Morazán</w:t>
      </w:r>
      <w:r w:rsidRPr="002B1B29">
        <w:rPr>
          <w:rFonts w:asciiTheme="minorHAnsi" w:hAnsiTheme="minorHAnsi" w:cstheme="minorHAnsi"/>
          <w:sz w:val="22"/>
        </w:rPr>
        <w:t xml:space="preserve">”; cuyo monto </w:t>
      </w:r>
      <w:r w:rsidRPr="002B1B29">
        <w:rPr>
          <w:rFonts w:asciiTheme="minorHAnsi" w:hAnsiTheme="minorHAnsi" w:cstheme="minorHAnsi"/>
          <w:sz w:val="22"/>
        </w:rPr>
        <w:lastRenderedPageBreak/>
        <w:t xml:space="preserve">líquido a pagar es por la cantidad de VEINTIOCHO </w:t>
      </w:r>
      <w:bookmarkStart w:id="0" w:name="_GoBack"/>
      <w:bookmarkEnd w:id="0"/>
      <w:r w:rsidRPr="002B1B29">
        <w:rPr>
          <w:rFonts w:asciiTheme="minorHAnsi" w:hAnsiTheme="minorHAnsi" w:cstheme="minorHAnsi"/>
          <w:sz w:val="22"/>
        </w:rPr>
        <w:t xml:space="preserve">MIL NOVECIENTOS OCHENTA Y OCHO 61/100 DOLERES ($28,988.61), eróguese fondos de la cuenta del mismo proyecto, COMUNIQUESE.- </w:t>
      </w:r>
      <w:r w:rsidRPr="002B1B29">
        <w:rPr>
          <w:rFonts w:asciiTheme="minorHAnsi" w:hAnsiTheme="minorHAnsi" w:cstheme="minorHAnsi"/>
          <w:b/>
          <w:sz w:val="22"/>
          <w:lang w:eastAsia="es-SV"/>
        </w:rPr>
        <w:t>ACUERDO NÚMERO DIEZ</w:t>
      </w:r>
      <w:r w:rsidRPr="002B1B29">
        <w:rPr>
          <w:rFonts w:asciiTheme="minorHAnsi" w:hAnsiTheme="minorHAnsi" w:cstheme="minorHAnsi"/>
          <w:sz w:val="22"/>
          <w:lang w:eastAsia="es-SV"/>
        </w:rPr>
        <w:t xml:space="preserve"> </w:t>
      </w:r>
      <w:r w:rsidRPr="002B1B29">
        <w:rPr>
          <w:rFonts w:asciiTheme="minorHAnsi" w:eastAsia="Arial Unicode MS" w:hAnsiTheme="minorHAnsi" w:cstheme="minorHAnsi"/>
          <w:sz w:val="22"/>
        </w:rPr>
        <w:t>El Concejo Municipal en uso de las facultades legales que el Código Municipal les confiere en su Art. 30 numeral 9, ACUERDA:</w:t>
      </w:r>
      <w:r w:rsidRPr="002B1B29">
        <w:rPr>
          <w:rFonts w:asciiTheme="minorHAnsi" w:hAnsiTheme="minorHAnsi" w:cstheme="minorHAnsi"/>
          <w:sz w:val="22"/>
        </w:rPr>
        <w:t xml:space="preserve"> </w:t>
      </w:r>
      <w:r w:rsidRPr="002B1B29">
        <w:rPr>
          <w:rFonts w:asciiTheme="minorHAnsi" w:hAnsiTheme="minorHAnsi" w:cstheme="minorHAnsi"/>
          <w:noProof/>
          <w:sz w:val="22"/>
        </w:rPr>
        <w:t>Adjudicar el servicio de dinamitación al señor José Carmen Ortiz Pérez, por la cantidad de SEIS 00/100 DOLARES  ($6.00) cada metro lineal, para el proyecto Conformación de Calles de Los Cantones Guachipilín, Agua Blanca y Junquillo, Municipio de Cacaopera, Morazán, COMUNIQUESE</w:t>
      </w:r>
      <w:r w:rsidRPr="002B1B29">
        <w:rPr>
          <w:rFonts w:asciiTheme="minorHAnsi" w:hAnsiTheme="minorHAnsi" w:cstheme="minorHAnsi"/>
          <w:sz w:val="22"/>
        </w:rPr>
        <w:t xml:space="preserve">.- No habiendo más que hacer constar se da por terminada la presente acta, ratificamos su contenido y firmamos. </w:t>
      </w:r>
    </w:p>
    <w:p w:rsidR="002B1B29" w:rsidRPr="002B1B29" w:rsidRDefault="002B1B29" w:rsidP="002B1B29">
      <w:pPr>
        <w:spacing w:line="360" w:lineRule="auto"/>
        <w:jc w:val="center"/>
        <w:rPr>
          <w:rFonts w:asciiTheme="minorHAnsi" w:hAnsiTheme="minorHAnsi" w:cstheme="minorHAnsi"/>
          <w:sz w:val="22"/>
        </w:rPr>
      </w:pPr>
      <w:r>
        <w:rPr>
          <w:noProof/>
          <w:sz w:val="22"/>
          <w:lang w:val="es-SV" w:eastAsia="es-SV"/>
        </w:rPr>
        <w:drawing>
          <wp:anchor distT="0" distB="0" distL="114300" distR="114300" simplePos="0" relativeHeight="251658240" behindDoc="1" locked="0" layoutInCell="1" allowOverlap="1" wp14:anchorId="46AEE0B6" wp14:editId="3DEF753E">
            <wp:simplePos x="0" y="0"/>
            <wp:positionH relativeFrom="margin">
              <wp:posOffset>713740</wp:posOffset>
            </wp:positionH>
            <wp:positionV relativeFrom="paragraph">
              <wp:posOffset>851535</wp:posOffset>
            </wp:positionV>
            <wp:extent cx="5076825" cy="394864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367" t="6796" r="3464" b="777"/>
                    <a:stretch/>
                  </pic:blipFill>
                  <pic:spPr bwMode="auto">
                    <a:xfrm>
                      <a:off x="0" y="0"/>
                      <a:ext cx="5076825" cy="3948642"/>
                    </a:xfrm>
                    <a:prstGeom prst="snip1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1B29">
        <w:rPr>
          <w:rFonts w:asciiTheme="minorHAnsi" w:hAnsiTheme="minorHAnsi" w:cstheme="minorHAnsi"/>
          <w:noProof/>
          <w:sz w:val="22"/>
          <w:lang w:val="es-SV" w:eastAsia="es-SV"/>
        </w:rPr>
        <w:drawing>
          <wp:inline distT="0" distB="0" distL="0" distR="0" wp14:anchorId="1B1E70D9" wp14:editId="79DBFE55">
            <wp:extent cx="4486275" cy="82898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5423" t="8333" r="6539" b="20834"/>
                    <a:stretch/>
                  </pic:blipFill>
                  <pic:spPr bwMode="auto">
                    <a:xfrm>
                      <a:off x="0" y="0"/>
                      <a:ext cx="4607387" cy="851365"/>
                    </a:xfrm>
                    <a:prstGeom prst="rect">
                      <a:avLst/>
                    </a:prstGeom>
                    <a:noFill/>
                    <a:ln>
                      <a:noFill/>
                    </a:ln>
                    <a:extLst>
                      <a:ext uri="{53640926-AAD7-44D8-BBD7-CCE9431645EC}">
                        <a14:shadowObscured xmlns:a14="http://schemas.microsoft.com/office/drawing/2010/main"/>
                      </a:ext>
                    </a:extLst>
                  </pic:spPr>
                </pic:pic>
              </a:graphicData>
            </a:graphic>
          </wp:inline>
        </w:drawing>
      </w:r>
    </w:p>
    <w:p w:rsidR="00CA6F8E" w:rsidRPr="002B1B29" w:rsidRDefault="00CA6F8E">
      <w:pPr>
        <w:rPr>
          <w:sz w:val="22"/>
        </w:rPr>
      </w:pPr>
    </w:p>
    <w:sectPr w:rsidR="00CA6F8E" w:rsidRPr="002B1B29" w:rsidSect="002B1B29">
      <w:headerReference w:type="default" r:id="rId8"/>
      <w:pgSz w:w="12240" w:h="15840"/>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A9E" w:rsidRDefault="001F4A9E" w:rsidP="002B1B29">
      <w:r>
        <w:separator/>
      </w:r>
    </w:p>
  </w:endnote>
  <w:endnote w:type="continuationSeparator" w:id="0">
    <w:p w:rsidR="001F4A9E" w:rsidRDefault="001F4A9E" w:rsidP="002B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A9E" w:rsidRDefault="001F4A9E" w:rsidP="002B1B29">
      <w:r>
        <w:separator/>
      </w:r>
    </w:p>
  </w:footnote>
  <w:footnote w:type="continuationSeparator" w:id="0">
    <w:p w:rsidR="001F4A9E" w:rsidRDefault="001F4A9E" w:rsidP="002B1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B29" w:rsidRDefault="002B1B29">
    <w:pPr>
      <w:pStyle w:val="Encabezado"/>
    </w:pPr>
    <w:r>
      <w:rPr>
        <w:noProof/>
        <w:lang w:val="es-SV"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-220345</wp:posOffset>
          </wp:positionV>
          <wp:extent cx="942975" cy="912834"/>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7423"/>
                  <a:stretch/>
                </pic:blipFill>
                <pic:spPr bwMode="auto">
                  <a:xfrm>
                    <a:off x="0" y="0"/>
                    <a:ext cx="942975" cy="9128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47"/>
    <w:rsid w:val="00000E47"/>
    <w:rsid w:val="001F4A9E"/>
    <w:rsid w:val="002B1B29"/>
    <w:rsid w:val="00CA6F8E"/>
    <w:rsid w:val="00CE71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F6D5F0-9F89-46C5-87B6-74395942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1B29"/>
    <w:pPr>
      <w:tabs>
        <w:tab w:val="center" w:pos="4419"/>
        <w:tab w:val="right" w:pos="8838"/>
      </w:tabs>
    </w:pPr>
  </w:style>
  <w:style w:type="character" w:customStyle="1" w:styleId="EncabezadoCar">
    <w:name w:val="Encabezado Car"/>
    <w:basedOn w:val="Fuentedeprrafopredeter"/>
    <w:link w:val="Encabezado"/>
    <w:uiPriority w:val="99"/>
    <w:rsid w:val="002B1B2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B1B29"/>
    <w:pPr>
      <w:tabs>
        <w:tab w:val="center" w:pos="4419"/>
        <w:tab w:val="right" w:pos="8838"/>
      </w:tabs>
    </w:pPr>
  </w:style>
  <w:style w:type="character" w:customStyle="1" w:styleId="PiedepginaCar">
    <w:name w:val="Pie de página Car"/>
    <w:basedOn w:val="Fuentedeprrafopredeter"/>
    <w:link w:val="Piedepgina"/>
    <w:uiPriority w:val="99"/>
    <w:rsid w:val="002B1B2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1128</Words>
  <Characters>6204</Characters>
  <Application>Microsoft Office Word</Application>
  <DocSecurity>0</DocSecurity>
  <Lines>51</Lines>
  <Paragraphs>14</Paragraphs>
  <ScaleCrop>false</ScaleCrop>
  <Company>Hewlett-Packard Company</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2016-07-20T17:34:00Z</dcterms:created>
  <dcterms:modified xsi:type="dcterms:W3CDTF">2016-07-20T20:18:00Z</dcterms:modified>
</cp:coreProperties>
</file>