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B03" w:rsidRDefault="00105035" w:rsidP="003D4B03">
      <w:pPr>
        <w:spacing w:line="360" w:lineRule="auto"/>
        <w:jc w:val="both"/>
        <w:rPr>
          <w:lang w:val="es-ES"/>
        </w:rPr>
      </w:pPr>
      <w:r w:rsidRPr="009B4AA1">
        <w:rPr>
          <w:rFonts w:eastAsia="Times New Roman" w:cstheme="minorHAnsi"/>
          <w:b/>
          <w:sz w:val="24"/>
          <w:szCs w:val="24"/>
          <w:lang w:val="es-ES" w:eastAsia="es-ES"/>
        </w:rPr>
        <w:t>ACTA NÚMERO TREINTA Y CINCO</w:t>
      </w:r>
      <w:r w:rsidRPr="009B4AA1">
        <w:rPr>
          <w:rFonts w:eastAsia="Arial Unicode MS" w:cstheme="minorHAnsi"/>
          <w:b/>
          <w:sz w:val="24"/>
          <w:szCs w:val="24"/>
          <w:lang w:val="es-ES" w:eastAsia="es-ES"/>
        </w:rPr>
        <w:t>.-</w:t>
      </w:r>
      <w:r w:rsidRPr="009B4AA1">
        <w:rPr>
          <w:rFonts w:eastAsia="Arial Unicode MS" w:cstheme="minorHAnsi"/>
          <w:sz w:val="24"/>
          <w:szCs w:val="24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9B4AA1">
        <w:rPr>
          <w:rFonts w:eastAsia="Arial Unicode MS" w:cstheme="minorHAnsi"/>
          <w:b/>
          <w:sz w:val="24"/>
          <w:szCs w:val="24"/>
          <w:lang w:val="es-ES" w:eastAsia="es-ES"/>
        </w:rPr>
        <w:t xml:space="preserve"> DIECISEIS DE SEPTIEMBRE DEL AÑO DOS MIL CATORCE</w:t>
      </w:r>
      <w:r w:rsidRPr="009B4AA1">
        <w:rPr>
          <w:rFonts w:eastAsia="Arial Unicode MS" w:cstheme="minorHAnsi"/>
          <w:sz w:val="24"/>
          <w:szCs w:val="24"/>
          <w:lang w:val="es-ES" w:eastAsia="es-ES"/>
        </w:rPr>
        <w:t xml:space="preserve">, constituidos en sesión ordinaria los suscritos miembros del Concejo Municipal señor </w:t>
      </w:r>
      <w:r w:rsidRPr="009B4AA1">
        <w:rPr>
          <w:rFonts w:eastAsia="Times New Roman" w:cstheme="minorHAnsi"/>
          <w:sz w:val="24"/>
          <w:szCs w:val="24"/>
          <w:lang w:val="es-ES" w:eastAsia="es-ES"/>
        </w:rPr>
        <w:t>Lorenzo de Jesús Canales Benítez</w:t>
      </w:r>
      <w:r w:rsidRPr="009B4AA1">
        <w:rPr>
          <w:rFonts w:eastAsia="Arial Unicode MS" w:cstheme="minorHAnsi"/>
          <w:sz w:val="24"/>
          <w:szCs w:val="24"/>
          <w:lang w:val="es-ES" w:eastAsia="es-ES"/>
        </w:rPr>
        <w:t xml:space="preserve">; Alcalde Municipal; señor José Elías González Amaya, Síndico Municipal; Señora Dolores Josefina Molina Primera Regidora,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9B4AA1">
        <w:rPr>
          <w:rFonts w:eastAsia="Arial Unicode MS" w:cstheme="minorHAnsi"/>
          <w:sz w:val="24"/>
          <w:szCs w:val="24"/>
          <w:lang w:val="es-ES" w:eastAsia="es-ES"/>
        </w:rPr>
        <w:t>Díaz</w:t>
      </w:r>
      <w:proofErr w:type="spellEnd"/>
      <w:r w:rsidRPr="009B4AA1">
        <w:rPr>
          <w:rFonts w:eastAsia="Arial Unicode MS" w:cstheme="minorHAnsi"/>
          <w:sz w:val="24"/>
          <w:szCs w:val="24"/>
          <w:lang w:val="es-ES" w:eastAsia="es-ES"/>
        </w:rPr>
        <w:t>, Primer Regidor Suplente; señorita Julieta Arely Amaya Hernández segunda reidora suplente. Señora María Magdalena Ortiz Sánchez, Tercera Regidora Suplente, señor José Oscar Mendoza Fuentes, Cuarto Regidor Suplente; y Rubén Darío Argueta González, Secretario Municipal.</w:t>
      </w:r>
      <w:r w:rsidRPr="009B4AA1">
        <w:rPr>
          <w:rFonts w:eastAsia="Times New Roman" w:cstheme="minorHAnsi"/>
          <w:sz w:val="24"/>
          <w:szCs w:val="24"/>
          <w:lang w:val="es-ES" w:eastAsia="es-ES"/>
        </w:rPr>
        <w:t xml:space="preserve"> Abierta la sesión por el señor Alcalde Municipal, se procedió a darle lectura a la agenda propuesta y</w:t>
      </w:r>
      <w:r w:rsidRPr="009B4AA1">
        <w:rPr>
          <w:rFonts w:eastAsia="Arial Unicode MS" w:cstheme="minorHAnsi"/>
          <w:sz w:val="24"/>
          <w:szCs w:val="24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</w:t>
      </w:r>
      <w:bookmarkStart w:id="0" w:name="_GoBack"/>
      <w:bookmarkEnd w:id="0"/>
      <w:r w:rsidRPr="009B4AA1">
        <w:rPr>
          <w:rFonts w:eastAsia="Arial Unicode MS" w:cstheme="minorHAnsi"/>
          <w:sz w:val="24"/>
          <w:szCs w:val="24"/>
          <w:lang w:val="es-ES" w:eastAsia="es-ES"/>
        </w:rPr>
        <w:t>erdos que a continuación se detallan</w:t>
      </w:r>
      <w:r w:rsidRPr="009B4AA1">
        <w:rPr>
          <w:rFonts w:eastAsia="Times New Roman" w:cstheme="minorHAnsi"/>
          <w:sz w:val="24"/>
          <w:szCs w:val="24"/>
          <w:lang w:val="es-ES" w:eastAsia="es-ES"/>
        </w:rPr>
        <w:t>:</w:t>
      </w:r>
      <w:r w:rsidRPr="009B4AA1">
        <w:rPr>
          <w:rFonts w:cstheme="minorHAnsi"/>
          <w:b/>
          <w:sz w:val="24"/>
          <w:szCs w:val="24"/>
        </w:rPr>
        <w:t xml:space="preserve"> ACUERDO NÚMERO UNO: </w:t>
      </w:r>
      <w:r w:rsidRPr="009B4AA1">
        <w:rPr>
          <w:rFonts w:cstheme="minorHAnsi"/>
          <w:sz w:val="24"/>
          <w:szCs w:val="24"/>
        </w:rPr>
        <w:t>El Concejo Municipal en uso de las facultades legales que el Código Municipal, les confiere en su Art. 30 numeral 9, considerando que ha sido Elaborado y Aprobado El Plan de Rescate Financiero  Municipal, Por lo tanto este concejo, ACUERDA:</w:t>
      </w:r>
      <w:r>
        <w:rPr>
          <w:rFonts w:cstheme="minorHAnsi"/>
          <w:sz w:val="24"/>
          <w:szCs w:val="24"/>
        </w:rPr>
        <w:t xml:space="preserve"> </w:t>
      </w:r>
      <w:r w:rsidRPr="009B4AA1">
        <w:rPr>
          <w:rFonts w:cstheme="minorHAnsi"/>
          <w:sz w:val="24"/>
          <w:szCs w:val="24"/>
        </w:rPr>
        <w:t xml:space="preserve">Aprobar la ejecución de las consultorías siguientes: a) </w:t>
      </w:r>
      <w:r w:rsidRPr="009B4AA1">
        <w:rPr>
          <w:rFonts w:eastAsia="Times New Roman" w:cstheme="minorHAnsi"/>
          <w:sz w:val="24"/>
          <w:szCs w:val="24"/>
          <w:lang w:eastAsia="es-SV"/>
        </w:rPr>
        <w:t>CI/01/2014/2.4b/PFGL/AMC,</w:t>
      </w:r>
      <w:r w:rsidRPr="009B4AA1">
        <w:rPr>
          <w:rFonts w:cstheme="minorHAnsi"/>
          <w:sz w:val="24"/>
          <w:szCs w:val="24"/>
        </w:rPr>
        <w:t xml:space="preserve"> </w:t>
      </w:r>
      <w:r w:rsidRPr="009B4AA1">
        <w:rPr>
          <w:rFonts w:eastAsia="Times New Roman" w:cstheme="minorHAnsi"/>
          <w:sz w:val="24"/>
          <w:szCs w:val="24"/>
          <w:lang w:eastAsia="es-SV"/>
        </w:rPr>
        <w:t>Elaborar y actualizar el sistema de registro y recaudación tributaria municipal; b)</w:t>
      </w:r>
      <w:r w:rsidRPr="009B4AA1">
        <w:rPr>
          <w:rFonts w:cstheme="minorHAnsi"/>
          <w:sz w:val="24"/>
          <w:szCs w:val="24"/>
        </w:rPr>
        <w:t xml:space="preserve"> </w:t>
      </w:r>
      <w:r w:rsidRPr="009B4AA1">
        <w:rPr>
          <w:rFonts w:eastAsia="Times New Roman" w:cstheme="minorHAnsi"/>
          <w:sz w:val="24"/>
          <w:szCs w:val="24"/>
          <w:lang w:eastAsia="es-SV"/>
        </w:rPr>
        <w:t>CI/02/2014/2.4b/PFGL/AMC,</w:t>
      </w:r>
      <w:r w:rsidRPr="009B4AA1">
        <w:rPr>
          <w:rFonts w:cstheme="minorHAnsi"/>
          <w:sz w:val="24"/>
          <w:szCs w:val="24"/>
        </w:rPr>
        <w:t xml:space="preserve"> </w:t>
      </w:r>
      <w:r w:rsidRPr="009B4AA1">
        <w:rPr>
          <w:rFonts w:eastAsia="Times New Roman" w:cstheme="minorHAnsi"/>
          <w:sz w:val="24"/>
          <w:szCs w:val="24"/>
          <w:lang w:eastAsia="es-SV"/>
        </w:rPr>
        <w:t>Actualización  del Registro de la Mora Tributaria Municipal;</w:t>
      </w:r>
      <w:r>
        <w:rPr>
          <w:rFonts w:eastAsia="Times New Roman" w:cstheme="minorHAnsi"/>
          <w:sz w:val="24"/>
          <w:szCs w:val="24"/>
          <w:lang w:eastAsia="es-SV"/>
        </w:rPr>
        <w:t xml:space="preserve"> </w:t>
      </w:r>
      <w:r>
        <w:rPr>
          <w:rFonts w:cstheme="minorHAnsi"/>
          <w:sz w:val="24"/>
          <w:szCs w:val="24"/>
        </w:rPr>
        <w:t xml:space="preserve">c) </w:t>
      </w:r>
      <w:r w:rsidRPr="009B4AA1">
        <w:rPr>
          <w:rFonts w:eastAsia="Times New Roman" w:cstheme="minorHAnsi"/>
          <w:sz w:val="24"/>
          <w:szCs w:val="24"/>
          <w:lang w:eastAsia="es-SV"/>
        </w:rPr>
        <w:t>CI/03/2014/2.4b/PFGL/AMC,</w:t>
      </w:r>
      <w:r>
        <w:rPr>
          <w:rFonts w:eastAsia="Times New Roman" w:cstheme="minorHAnsi"/>
          <w:sz w:val="24"/>
          <w:szCs w:val="24"/>
          <w:lang w:eastAsia="es-SV"/>
        </w:rPr>
        <w:t xml:space="preserve"> </w:t>
      </w:r>
      <w:r w:rsidRPr="009B4AA1">
        <w:rPr>
          <w:rFonts w:eastAsia="Times New Roman" w:cstheme="minorHAnsi"/>
          <w:sz w:val="24"/>
          <w:szCs w:val="24"/>
          <w:lang w:eastAsia="es-SV"/>
        </w:rPr>
        <w:t>Capacitación en fortalecimiento de las capacidades del personal municipal en Administración y Finanzas Municipales;</w:t>
      </w:r>
      <w:r w:rsidRPr="009B4AA1">
        <w:rPr>
          <w:rFonts w:cstheme="minorHAnsi"/>
          <w:sz w:val="24"/>
          <w:szCs w:val="24"/>
        </w:rPr>
        <w:t xml:space="preserve"> d) </w:t>
      </w:r>
      <w:r w:rsidRPr="009B4AA1">
        <w:rPr>
          <w:rFonts w:eastAsia="Times New Roman" w:cstheme="minorHAnsi"/>
          <w:sz w:val="24"/>
          <w:szCs w:val="24"/>
          <w:lang w:eastAsia="es-SV"/>
        </w:rPr>
        <w:t>CI/04/2014/2.4b/PFGL/AMC,</w:t>
      </w:r>
      <w:r w:rsidRPr="009B4AA1">
        <w:rPr>
          <w:rFonts w:cstheme="minorHAnsi"/>
          <w:sz w:val="24"/>
          <w:szCs w:val="24"/>
        </w:rPr>
        <w:t xml:space="preserve"> </w:t>
      </w:r>
      <w:r w:rsidRPr="009B4AA1">
        <w:rPr>
          <w:rFonts w:eastAsia="Times New Roman" w:cstheme="minorHAnsi"/>
          <w:sz w:val="24"/>
          <w:szCs w:val="24"/>
          <w:lang w:eastAsia="es-SV"/>
        </w:rPr>
        <w:t>Actualización  de Anteproyectos de Ley de Impuestos Municipal  e) CI/05/2014/2.4b/PFGL/AMC,</w:t>
      </w:r>
      <w:r w:rsidRPr="009B4AA1">
        <w:rPr>
          <w:rFonts w:cstheme="minorHAnsi"/>
          <w:sz w:val="24"/>
          <w:szCs w:val="24"/>
        </w:rPr>
        <w:t xml:space="preserve"> </w:t>
      </w:r>
      <w:r w:rsidRPr="009B4AA1">
        <w:rPr>
          <w:rFonts w:eastAsia="Times New Roman" w:cstheme="minorHAnsi"/>
          <w:sz w:val="24"/>
          <w:szCs w:val="24"/>
          <w:lang w:eastAsia="es-SV"/>
        </w:rPr>
        <w:t>Actualización de Ordenanza de Tasas por Servicios, como parte de la implementación del Plan de Rescate Financiero Municipal, COMUNIQUESE.</w:t>
      </w:r>
      <w:r w:rsidRPr="009B4AA1">
        <w:rPr>
          <w:rFonts w:cstheme="minorHAnsi"/>
          <w:sz w:val="24"/>
          <w:szCs w:val="24"/>
        </w:rPr>
        <w:t xml:space="preserve"> </w:t>
      </w:r>
      <w:r w:rsidRPr="009B4AA1">
        <w:rPr>
          <w:rFonts w:cstheme="minorHAnsi"/>
          <w:b/>
          <w:sz w:val="24"/>
          <w:szCs w:val="24"/>
        </w:rPr>
        <w:t xml:space="preserve">ACUERDO NÚMERO DOS: </w:t>
      </w:r>
      <w:r w:rsidRPr="009B4AA1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14, ACUERDA: </w:t>
      </w:r>
      <w:r w:rsidRPr="009B4AA1">
        <w:rPr>
          <w:rFonts w:eastAsia="Arial Unicode MS" w:cstheme="minorHAnsi"/>
          <w:sz w:val="24"/>
          <w:szCs w:val="24"/>
        </w:rPr>
        <w:t xml:space="preserve">I) Autorizase a la Tesorera Municipal a efecto de que realice Traslado de fondos, en el Banco de América Central, de la cuenta corriente número 200721215 del 75% FODES, por la cantidad de VEINTE </w:t>
      </w:r>
      <w:r w:rsidRPr="009B4AA1">
        <w:rPr>
          <w:rFonts w:cstheme="minorHAnsi"/>
          <w:sz w:val="24"/>
          <w:szCs w:val="24"/>
        </w:rPr>
        <w:t>MIL 00/100 DOLARES ($20,000.00)</w:t>
      </w:r>
      <w:r w:rsidRPr="009B4AA1">
        <w:rPr>
          <w:rFonts w:eastAsia="Arial Unicode MS" w:cstheme="minorHAnsi"/>
          <w:sz w:val="24"/>
          <w:szCs w:val="24"/>
        </w:rPr>
        <w:t xml:space="preserve">, a la </w:t>
      </w:r>
      <w:r w:rsidRPr="009B4AA1">
        <w:rPr>
          <w:rFonts w:eastAsia="Arial Unicode MS" w:cstheme="minorHAnsi"/>
          <w:sz w:val="24"/>
          <w:szCs w:val="24"/>
        </w:rPr>
        <w:lastRenderedPageBreak/>
        <w:t>cuenta corriente número 200714707, a nombre Alcaldía Municipal de Cacaopera Mantenimiento y Equipamiento de Equipo</w:t>
      </w:r>
      <w:r w:rsidRPr="009B4AA1">
        <w:rPr>
          <w:rFonts w:cstheme="minorHAnsi"/>
          <w:sz w:val="24"/>
          <w:szCs w:val="24"/>
        </w:rPr>
        <w:t xml:space="preserve">. </w:t>
      </w:r>
      <w:r w:rsidRPr="009B4AA1">
        <w:rPr>
          <w:rFonts w:eastAsia="Arial Unicode MS" w:cstheme="minorHAnsi"/>
          <w:sz w:val="24"/>
          <w:szCs w:val="24"/>
        </w:rPr>
        <w:t>II) Facultase al Banco de América Central, para que realice la Transferencia anteriormente expresada, CERTIFIQUESE.</w:t>
      </w:r>
      <w:r w:rsidRPr="009B4AA1">
        <w:rPr>
          <w:rFonts w:cstheme="minorHAnsi"/>
          <w:b/>
          <w:sz w:val="24"/>
          <w:szCs w:val="24"/>
        </w:rPr>
        <w:t xml:space="preserve"> ACUERDO NÚMERO TRES:</w:t>
      </w:r>
      <w:r w:rsidRPr="009B4AA1">
        <w:rPr>
          <w:rFonts w:cstheme="minorHAnsi"/>
          <w:sz w:val="24"/>
          <w:szCs w:val="24"/>
        </w:rPr>
        <w:t xml:space="preserve"> </w:t>
      </w:r>
      <w:r w:rsidRPr="009B4AA1">
        <w:rPr>
          <w:rFonts w:eastAsia="Arial Unicode MS" w:cstheme="minorHAnsi"/>
          <w:sz w:val="24"/>
          <w:szCs w:val="24"/>
        </w:rPr>
        <w:t>El Concejo Municipal en uso de las facultades legales que el Código Municipal les confiere en su Art. 30 numeral</w:t>
      </w:r>
      <w:r w:rsidR="00145245">
        <w:rPr>
          <w:rFonts w:eastAsia="Arial Unicode MS" w:cstheme="minorHAnsi"/>
          <w:sz w:val="24"/>
          <w:szCs w:val="24"/>
        </w:rPr>
        <w:t xml:space="preserve"> </w:t>
      </w:r>
      <w:r w:rsidRPr="009B4AA1">
        <w:rPr>
          <w:rFonts w:eastAsia="Arial Unicode MS" w:cstheme="minorHAnsi"/>
          <w:sz w:val="24"/>
          <w:szCs w:val="24"/>
        </w:rPr>
        <w:t xml:space="preserve">14, y considerando que se ha finalizado el proyecto: a) </w:t>
      </w:r>
      <w:r w:rsidRPr="009B4AA1">
        <w:rPr>
          <w:rFonts w:cstheme="minorHAnsi"/>
          <w:sz w:val="24"/>
          <w:szCs w:val="24"/>
        </w:rPr>
        <w:t>Proyecto  “</w:t>
      </w:r>
      <w:r w:rsidRPr="009B4AA1">
        <w:rPr>
          <w:rFonts w:cstheme="minorHAnsi"/>
          <w:iCs/>
          <w:sz w:val="24"/>
          <w:szCs w:val="24"/>
        </w:rPr>
        <w:t>Cacaopera/FISDL/Situación Crítica. Formulación de diagnóstico administrativo, financiero y plan de  rescate financiero,  Municipio de Cacaopera, Morazán”</w:t>
      </w:r>
      <w:r w:rsidRPr="009B4AA1">
        <w:rPr>
          <w:rFonts w:cstheme="minorHAnsi"/>
          <w:sz w:val="24"/>
          <w:szCs w:val="24"/>
          <w:lang w:val="es-MX"/>
        </w:rPr>
        <w:t xml:space="preserve">; </w:t>
      </w:r>
      <w:r w:rsidRPr="009B4AA1">
        <w:rPr>
          <w:rFonts w:eastAsia="Arial Unicode MS" w:cstheme="minorHAnsi"/>
          <w:sz w:val="24"/>
          <w:szCs w:val="24"/>
        </w:rPr>
        <w:t>en tal sentido este Concejo</w:t>
      </w:r>
      <w:r w:rsidR="007F4293">
        <w:rPr>
          <w:rFonts w:eastAsia="Arial Unicode MS" w:cstheme="minorHAnsi"/>
          <w:sz w:val="24"/>
          <w:szCs w:val="24"/>
        </w:rPr>
        <w:t xml:space="preserve"> </w:t>
      </w:r>
      <w:r w:rsidRPr="009B4AA1">
        <w:rPr>
          <w:rFonts w:eastAsia="Arial Unicode MS" w:cstheme="minorHAnsi"/>
          <w:sz w:val="24"/>
          <w:szCs w:val="24"/>
        </w:rPr>
        <w:t>ACUERDA:</w:t>
      </w:r>
      <w:r w:rsidR="007F4293">
        <w:rPr>
          <w:rFonts w:eastAsia="Arial Unicode MS" w:cstheme="minorHAnsi"/>
          <w:sz w:val="24"/>
          <w:szCs w:val="24"/>
        </w:rPr>
        <w:t xml:space="preserve"> </w:t>
      </w:r>
      <w:r w:rsidRPr="009B4AA1">
        <w:rPr>
          <w:rFonts w:eastAsia="Arial Unicode MS" w:cstheme="minorHAnsi"/>
          <w:sz w:val="24"/>
          <w:szCs w:val="24"/>
        </w:rPr>
        <w:t>I)</w:t>
      </w:r>
      <w:r w:rsidR="007F4293">
        <w:rPr>
          <w:rFonts w:eastAsia="Arial Unicode MS" w:cstheme="minorHAnsi"/>
          <w:sz w:val="24"/>
          <w:szCs w:val="24"/>
        </w:rPr>
        <w:t xml:space="preserve"> </w:t>
      </w:r>
      <w:r w:rsidRPr="009B4AA1">
        <w:rPr>
          <w:rFonts w:eastAsia="Arial Unicode MS" w:cstheme="minorHAnsi"/>
          <w:sz w:val="24"/>
          <w:szCs w:val="24"/>
        </w:rPr>
        <w:t xml:space="preserve">Cerrar la cuenta corriente del proyecto: a) </w:t>
      </w:r>
      <w:r w:rsidRPr="009B4AA1">
        <w:rPr>
          <w:rFonts w:cstheme="minorHAnsi"/>
          <w:sz w:val="24"/>
          <w:szCs w:val="24"/>
        </w:rPr>
        <w:t xml:space="preserve"> “</w:t>
      </w:r>
      <w:r w:rsidRPr="009B4AA1">
        <w:rPr>
          <w:rFonts w:cstheme="minorHAnsi"/>
          <w:iCs/>
          <w:sz w:val="24"/>
          <w:szCs w:val="24"/>
        </w:rPr>
        <w:t>Cacaopera/FISDL/Situación Crítica. Formulación de diagnóstico administrativo, financiero y plan de  rescate financiero,  Municipio de Cacaopera, Morazán”</w:t>
      </w:r>
      <w:r w:rsidRPr="009B4AA1">
        <w:rPr>
          <w:rFonts w:cstheme="minorHAnsi"/>
          <w:sz w:val="24"/>
          <w:szCs w:val="24"/>
          <w:lang w:val="es-MX"/>
        </w:rPr>
        <w:t xml:space="preserve">; </w:t>
      </w:r>
      <w:r w:rsidRPr="009B4AA1">
        <w:rPr>
          <w:rFonts w:cstheme="minorHAnsi"/>
          <w:sz w:val="24"/>
          <w:szCs w:val="24"/>
        </w:rPr>
        <w:t xml:space="preserve">según cuenta corriente número 200611739,  con un saldo de CERO CENTAVOS DE DOLAR ($0.0); </w:t>
      </w:r>
      <w:r w:rsidRPr="009B4AA1">
        <w:rPr>
          <w:rFonts w:cstheme="minorHAnsi"/>
          <w:sz w:val="24"/>
          <w:szCs w:val="24"/>
          <w:lang w:val="es-MX"/>
        </w:rPr>
        <w:t>II)</w:t>
      </w:r>
      <w:r w:rsidRPr="009B4AA1">
        <w:rPr>
          <w:rFonts w:cstheme="minorHAnsi"/>
          <w:sz w:val="24"/>
          <w:szCs w:val="24"/>
        </w:rPr>
        <w:t xml:space="preserve"> Facultase a la Tesorera Municipal a efecto de que realice los trámites correspondientes para el cierre de las cuenta anteriormente expresada, COMUNIQUESE.</w:t>
      </w:r>
      <w:r w:rsidRPr="009B4AA1">
        <w:rPr>
          <w:rFonts w:cstheme="minorHAnsi"/>
          <w:b/>
          <w:sz w:val="24"/>
          <w:szCs w:val="24"/>
        </w:rPr>
        <w:t xml:space="preserve"> ACUERDO NÚMERO  CUATRO: </w:t>
      </w:r>
      <w:r w:rsidRPr="009B4AA1">
        <w:rPr>
          <w:rFonts w:cstheme="minorHAnsi"/>
          <w:sz w:val="24"/>
          <w:szCs w:val="24"/>
        </w:rPr>
        <w:t xml:space="preserve">El Concejo Municipal en uso de las facultades legales que el Código Municipal les confiere en su Art. 91, ACUERDA: Autorizase a la Tesorera Municipal, a efecto de que cancele una Tercera estimación a la empresa PROARCA, S.A de C.V., por ejecución del proyecto: “Construcción de Obra de Paso en Quebrada El Algodón y Empedrado Fraguado Superficie No Terminada en Cuesta de Caserío El Portillo, Cantón Calavera, Municipio de Cacaopera, Morazán”; cuyo monto líquido a pagar es por </w:t>
      </w:r>
      <w:r>
        <w:rPr>
          <w:rFonts w:cstheme="minorHAnsi"/>
          <w:sz w:val="24"/>
          <w:szCs w:val="24"/>
        </w:rPr>
        <w:t xml:space="preserve">la cantidad de TRES MIL  OCHOCIENTOS DIECISIETE </w:t>
      </w:r>
      <w:r w:rsidRPr="009B4AA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85/100 DE DOLAR ($3,817</w:t>
      </w:r>
      <w:r w:rsidRPr="009B4AA1">
        <w:rPr>
          <w:rFonts w:cstheme="minorHAnsi"/>
          <w:sz w:val="24"/>
          <w:szCs w:val="24"/>
        </w:rPr>
        <w:t>.85), eróguese fondos de la cuenta del mismo proyecto, COMUNIQUESE.</w:t>
      </w:r>
      <w:r w:rsidRPr="009B4AA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ACUERDO NÙMERO CINCO</w:t>
      </w:r>
      <w:r w:rsidRPr="00952903">
        <w:rPr>
          <w:rFonts w:cstheme="minorHAnsi"/>
          <w:b/>
          <w:sz w:val="24"/>
          <w:szCs w:val="24"/>
        </w:rPr>
        <w:t>:</w:t>
      </w:r>
      <w:r w:rsidRPr="00952903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952903">
        <w:rPr>
          <w:rFonts w:cstheme="minorHAnsi"/>
          <w:sz w:val="24"/>
          <w:szCs w:val="24"/>
          <w:lang w:val="es-ES"/>
        </w:rPr>
        <w:t xml:space="preserve"> Adjudicar la compra un caño galvanizado y una unión universal a la FERRETERIA “ALICIA MARÍA”, por la cantidad total de CIENTO VEINTIDOS 50/100 DE DÓLAR ($122.50), para reparación en el sistema de distribución de agua potable en el municipio de Cacaopera, </w:t>
      </w:r>
      <w:r w:rsidRPr="00F618A3">
        <w:rPr>
          <w:rFonts w:cstheme="minorHAnsi"/>
          <w:sz w:val="24"/>
          <w:szCs w:val="24"/>
        </w:rPr>
        <w:t xml:space="preserve">Seguidamente facultase a la Tesorera Municipal </w:t>
      </w:r>
      <w:r w:rsidRPr="00F618A3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</w:t>
      </w:r>
      <w:r>
        <w:rPr>
          <w:rFonts w:eastAsia="Times New Roman" w:cstheme="minorHAnsi"/>
          <w:color w:val="000000"/>
          <w:sz w:val="24"/>
          <w:szCs w:val="24"/>
          <w:lang w:eastAsia="es-SV"/>
        </w:rPr>
        <w:t xml:space="preserve">, </w:t>
      </w:r>
      <w:r w:rsidRPr="00952903">
        <w:rPr>
          <w:rFonts w:cstheme="minorHAnsi"/>
          <w:sz w:val="24"/>
          <w:szCs w:val="24"/>
          <w:lang w:val="es-ES"/>
        </w:rPr>
        <w:t>COMUNIQUESE.</w:t>
      </w:r>
      <w:r>
        <w:rPr>
          <w:rFonts w:cstheme="minorHAnsi"/>
          <w:sz w:val="24"/>
          <w:szCs w:val="24"/>
          <w:lang w:val="es-ES"/>
        </w:rPr>
        <w:t xml:space="preserve"> </w:t>
      </w:r>
      <w:r>
        <w:rPr>
          <w:rFonts w:cstheme="minorHAnsi"/>
          <w:b/>
          <w:sz w:val="24"/>
          <w:szCs w:val="24"/>
        </w:rPr>
        <w:t>ACUERDO NÙMERO SEIS</w:t>
      </w:r>
      <w:r w:rsidRPr="00952903">
        <w:rPr>
          <w:rFonts w:cstheme="minorHAnsi"/>
          <w:b/>
          <w:sz w:val="24"/>
          <w:szCs w:val="24"/>
        </w:rPr>
        <w:t>:</w:t>
      </w:r>
      <w:r w:rsidRPr="00952903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952903">
        <w:rPr>
          <w:rFonts w:cstheme="minorHAnsi"/>
          <w:sz w:val="24"/>
          <w:szCs w:val="24"/>
          <w:lang w:val="es-ES"/>
        </w:rPr>
        <w:t xml:space="preserve"> Adjudicar la compra de impermeabilizante, para tanque del caserío Copinol de la Inmaculada para Contrapartida al Proyecto de Agua de Caserío El Copinol de la Inmaculada, Cantón Ocotillo, </w:t>
      </w:r>
      <w:r w:rsidRPr="00952903">
        <w:rPr>
          <w:rFonts w:cstheme="minorHAnsi"/>
          <w:sz w:val="24"/>
          <w:szCs w:val="24"/>
          <w:lang w:val="es-ES"/>
        </w:rPr>
        <w:lastRenderedPageBreak/>
        <w:t xml:space="preserve">(ADESCONUR) Municipio de Cacaopera, Departamento de Morazán; a la empresa FREUND, S.A DE C.V., por la cantidad total de CUARENTA Y SEIS 68/100 DE DOLARES ($46.68), </w:t>
      </w:r>
      <w:r w:rsidRPr="00F618A3">
        <w:rPr>
          <w:rFonts w:cstheme="minorHAnsi"/>
          <w:sz w:val="24"/>
          <w:szCs w:val="24"/>
        </w:rPr>
        <w:t xml:space="preserve">Seguidamente facultase a la Tesorera Municipal </w:t>
      </w:r>
      <w:r w:rsidRPr="00F618A3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</w:t>
      </w:r>
      <w:r>
        <w:rPr>
          <w:rFonts w:eastAsia="Times New Roman" w:cstheme="minorHAnsi"/>
          <w:color w:val="000000"/>
          <w:sz w:val="24"/>
          <w:szCs w:val="24"/>
          <w:lang w:eastAsia="es-SV"/>
        </w:rPr>
        <w:t xml:space="preserve">, </w:t>
      </w:r>
      <w:r>
        <w:rPr>
          <w:rFonts w:cstheme="minorHAnsi"/>
          <w:sz w:val="24"/>
          <w:szCs w:val="24"/>
          <w:lang w:val="es-ES"/>
        </w:rPr>
        <w:t xml:space="preserve">COMUNIQUESE. </w:t>
      </w:r>
      <w:r>
        <w:rPr>
          <w:rFonts w:cstheme="minorHAnsi"/>
          <w:b/>
          <w:sz w:val="24"/>
          <w:szCs w:val="24"/>
        </w:rPr>
        <w:t>ACUERDO NÙMERO SIETE</w:t>
      </w:r>
      <w:r w:rsidRPr="003D713B">
        <w:rPr>
          <w:rFonts w:cstheme="minorHAnsi"/>
          <w:b/>
          <w:sz w:val="24"/>
          <w:szCs w:val="24"/>
        </w:rPr>
        <w:t>:</w:t>
      </w:r>
      <w:r w:rsidRPr="003D713B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3D713B">
        <w:rPr>
          <w:rFonts w:cstheme="minorHAnsi"/>
          <w:sz w:val="24"/>
          <w:szCs w:val="24"/>
          <w:lang w:val="es-ES"/>
        </w:rPr>
        <w:t xml:space="preserve"> </w:t>
      </w:r>
      <w:r w:rsidRPr="003D713B">
        <w:rPr>
          <w:rFonts w:eastAsia="Times New Roman" w:cstheme="minorHAnsi"/>
          <w:noProof/>
          <w:sz w:val="24"/>
          <w:szCs w:val="24"/>
          <w:lang w:val="es-ES" w:eastAsia="es-ES"/>
        </w:rPr>
        <w:t>Adjudicar el servicio de publicación de resultados de Licitación pública,  a la empresa DUTRIZ HERMANOS, S.A. DE C.V., por la cantidad de DOSCIENTOS SETENTA Y CINCO 44/100 DOLARES ($275.44), para publicación de LPN No 01/2014-PF-GL-AMC, del proyecto Adquisición de Vehículo para uso del Fortalecimiento a la Gestión Integral de Reducción de Riesgo a Desastres, del Municipio de Cacaopera, Morazán</w:t>
      </w:r>
      <w:r>
        <w:rPr>
          <w:rFonts w:eastAsia="Times New Roman" w:cstheme="minorHAnsi"/>
          <w:noProof/>
          <w:sz w:val="24"/>
          <w:szCs w:val="24"/>
          <w:lang w:val="es-ES" w:eastAsia="es-ES"/>
        </w:rPr>
        <w:t xml:space="preserve">, </w:t>
      </w:r>
      <w:r w:rsidRPr="00F618A3">
        <w:rPr>
          <w:rFonts w:cstheme="minorHAnsi"/>
          <w:sz w:val="24"/>
          <w:szCs w:val="24"/>
        </w:rPr>
        <w:t xml:space="preserve">Seguidamente facultase a la Tesorera Municipal </w:t>
      </w:r>
      <w:r w:rsidRPr="00F618A3">
        <w:rPr>
          <w:rFonts w:eastAsia="Times New Roman" w:cstheme="minorHAnsi"/>
          <w:color w:val="000000"/>
          <w:sz w:val="24"/>
          <w:szCs w:val="24"/>
          <w:lang w:eastAsia="es-SV"/>
        </w:rPr>
        <w:t>a efecto de que realice los pagos correspondientes de conformidad al artículo 86 del código municipal</w:t>
      </w:r>
      <w:r>
        <w:rPr>
          <w:rFonts w:eastAsia="Times New Roman" w:cstheme="minorHAnsi"/>
          <w:color w:val="000000"/>
          <w:sz w:val="24"/>
          <w:szCs w:val="24"/>
          <w:lang w:eastAsia="es-SV"/>
        </w:rPr>
        <w:t>,</w:t>
      </w:r>
      <w:r>
        <w:rPr>
          <w:rFonts w:eastAsia="Times New Roman" w:cstheme="minorHAnsi"/>
          <w:noProof/>
          <w:sz w:val="24"/>
          <w:szCs w:val="24"/>
          <w:lang w:val="es-ES" w:eastAsia="es-ES"/>
        </w:rPr>
        <w:t>COMUNIQUESE.</w:t>
      </w:r>
      <w:r>
        <w:rPr>
          <w:rFonts w:cstheme="minorHAnsi"/>
          <w:sz w:val="24"/>
          <w:szCs w:val="24"/>
          <w:lang w:val="es-ES"/>
        </w:rPr>
        <w:t xml:space="preserve"> </w:t>
      </w:r>
      <w:r w:rsidRPr="009B4AA1">
        <w:rPr>
          <w:rFonts w:eastAsia="Times New Roman" w:cstheme="minorHAnsi"/>
          <w:sz w:val="24"/>
          <w:szCs w:val="24"/>
          <w:lang w:val="es-ES" w:eastAsia="es-ES"/>
        </w:rPr>
        <w:t xml:space="preserve">No habiendo más que hacer constar se da por terminada la </w:t>
      </w:r>
      <w:r w:rsidR="003D4B03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70CC19AC" wp14:editId="6101DD69">
            <wp:simplePos x="0" y="0"/>
            <wp:positionH relativeFrom="margin">
              <wp:align>center</wp:align>
            </wp:positionH>
            <wp:positionV relativeFrom="paragraph">
              <wp:posOffset>3416300</wp:posOffset>
            </wp:positionV>
            <wp:extent cx="5638800" cy="20288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" t="10811" r="3828" b="11111"/>
                    <a:stretch/>
                  </pic:blipFill>
                  <pic:spPr bwMode="auto">
                    <a:xfrm>
                      <a:off x="0" y="0"/>
                      <a:ext cx="5638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AA1">
        <w:rPr>
          <w:rFonts w:eastAsia="Times New Roman" w:cstheme="minorHAnsi"/>
          <w:sz w:val="24"/>
          <w:szCs w:val="24"/>
          <w:lang w:val="es-ES" w:eastAsia="es-ES"/>
        </w:rPr>
        <w:t xml:space="preserve">presente acta, ratificamos su contenido y firmamos.  </w:t>
      </w:r>
    </w:p>
    <w:p w:rsidR="003D4B03" w:rsidRPr="003D4B03" w:rsidRDefault="003D4B03" w:rsidP="003D4B03">
      <w:pPr>
        <w:rPr>
          <w:lang w:val="es-ES"/>
        </w:rPr>
      </w:pPr>
    </w:p>
    <w:p w:rsidR="003D4B03" w:rsidRPr="003D4B03" w:rsidRDefault="003D4B03" w:rsidP="003D4B03">
      <w:pPr>
        <w:rPr>
          <w:lang w:val="es-ES"/>
        </w:rPr>
      </w:pPr>
    </w:p>
    <w:p w:rsidR="003D4B03" w:rsidRPr="003D4B03" w:rsidRDefault="003D4B03" w:rsidP="003D4B03">
      <w:pPr>
        <w:rPr>
          <w:lang w:val="es-ES"/>
        </w:rPr>
      </w:pPr>
    </w:p>
    <w:p w:rsidR="003D4B03" w:rsidRPr="003D4B03" w:rsidRDefault="003D4B03" w:rsidP="003D4B03">
      <w:pPr>
        <w:rPr>
          <w:lang w:val="es-ES"/>
        </w:rPr>
      </w:pPr>
    </w:p>
    <w:p w:rsidR="003D4B03" w:rsidRPr="003D4B03" w:rsidRDefault="003D4B03" w:rsidP="003D4B03">
      <w:pPr>
        <w:rPr>
          <w:lang w:val="es-ES"/>
        </w:rPr>
      </w:pPr>
    </w:p>
    <w:p w:rsidR="003D4B03" w:rsidRPr="003D4B03" w:rsidRDefault="0054369E" w:rsidP="003D4B03">
      <w:pPr>
        <w:rPr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9C84348" wp14:editId="72CA1644">
            <wp:simplePos x="0" y="0"/>
            <wp:positionH relativeFrom="margin">
              <wp:posOffset>261620</wp:posOffset>
            </wp:positionH>
            <wp:positionV relativeFrom="paragraph">
              <wp:posOffset>64770</wp:posOffset>
            </wp:positionV>
            <wp:extent cx="5438775" cy="21812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6" t="4363" r="4784" b="2909"/>
                    <a:stretch/>
                  </pic:blipFill>
                  <pic:spPr bwMode="auto">
                    <a:xfrm>
                      <a:off x="0" y="0"/>
                      <a:ext cx="54387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F0D" w:rsidRPr="003D4B03" w:rsidRDefault="003D4B03" w:rsidP="003D4B03">
      <w:pPr>
        <w:tabs>
          <w:tab w:val="left" w:pos="1035"/>
        </w:tabs>
        <w:rPr>
          <w:lang w:val="es-ES"/>
        </w:rPr>
      </w:pPr>
      <w:r>
        <w:rPr>
          <w:lang w:val="es-ES"/>
        </w:rPr>
        <w:tab/>
      </w:r>
    </w:p>
    <w:sectPr w:rsidR="007A2F0D" w:rsidRPr="003D4B03" w:rsidSect="003D4B03">
      <w:headerReference w:type="default" r:id="rId8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F9" w:rsidRDefault="00CF33F9" w:rsidP="00DA39D3">
      <w:pPr>
        <w:spacing w:after="0" w:line="240" w:lineRule="auto"/>
      </w:pPr>
      <w:r>
        <w:separator/>
      </w:r>
    </w:p>
  </w:endnote>
  <w:endnote w:type="continuationSeparator" w:id="0">
    <w:p w:rsidR="00CF33F9" w:rsidRDefault="00CF33F9" w:rsidP="00DA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F9" w:rsidRDefault="00CF33F9" w:rsidP="00DA39D3">
      <w:pPr>
        <w:spacing w:after="0" w:line="240" w:lineRule="auto"/>
      </w:pPr>
      <w:r>
        <w:separator/>
      </w:r>
    </w:p>
  </w:footnote>
  <w:footnote w:type="continuationSeparator" w:id="0">
    <w:p w:rsidR="00CF33F9" w:rsidRDefault="00CF33F9" w:rsidP="00DA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9D3" w:rsidRDefault="00DA39D3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90170</wp:posOffset>
          </wp:positionH>
          <wp:positionV relativeFrom="paragraph">
            <wp:posOffset>-335280</wp:posOffset>
          </wp:positionV>
          <wp:extent cx="800023" cy="836930"/>
          <wp:effectExtent l="0" t="0" r="635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5" t="3056" r="8429" b="6551"/>
                  <a:stretch/>
                </pic:blipFill>
                <pic:spPr bwMode="auto">
                  <a:xfrm>
                    <a:off x="0" y="0"/>
                    <a:ext cx="800023" cy="836930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35"/>
    <w:rsid w:val="000D666D"/>
    <w:rsid w:val="00105035"/>
    <w:rsid w:val="00145245"/>
    <w:rsid w:val="003D4B03"/>
    <w:rsid w:val="0054369E"/>
    <w:rsid w:val="007A2F0D"/>
    <w:rsid w:val="007F4293"/>
    <w:rsid w:val="00CC4327"/>
    <w:rsid w:val="00CF33F9"/>
    <w:rsid w:val="00DA39D3"/>
    <w:rsid w:val="00E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586729-8C68-4D74-9FFD-C8B730A7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03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3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9D3"/>
  </w:style>
  <w:style w:type="paragraph" w:styleId="Piedepgina">
    <w:name w:val="footer"/>
    <w:basedOn w:val="Normal"/>
    <w:link w:val="PiedepginaCar"/>
    <w:uiPriority w:val="99"/>
    <w:unhideWhenUsed/>
    <w:rsid w:val="00DA39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2016-07-08T14:42:00Z</dcterms:created>
  <dcterms:modified xsi:type="dcterms:W3CDTF">2016-08-10T16:27:00Z</dcterms:modified>
</cp:coreProperties>
</file>