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82E" w:rsidRPr="00C21AA7" w:rsidRDefault="00AF582E" w:rsidP="00AF582E">
      <w:pPr>
        <w:spacing w:line="360" w:lineRule="auto"/>
        <w:jc w:val="both"/>
        <w:rPr>
          <w:rFonts w:cstheme="minorHAnsi"/>
          <w:b/>
          <w:szCs w:val="24"/>
        </w:rPr>
      </w:pPr>
      <w:r w:rsidRPr="00C21AA7">
        <w:rPr>
          <w:rFonts w:eastAsia="Times New Roman" w:cstheme="minorHAnsi"/>
          <w:b/>
          <w:szCs w:val="24"/>
          <w:lang w:val="es-ES" w:eastAsia="es-ES"/>
        </w:rPr>
        <w:t>ACTA NÚMERO VEINTICINCO</w:t>
      </w:r>
      <w:r w:rsidRPr="00C21AA7">
        <w:rPr>
          <w:rFonts w:eastAsia="Arial Unicode MS" w:cstheme="minorHAnsi"/>
          <w:b/>
          <w:szCs w:val="24"/>
          <w:lang w:val="es-ES" w:eastAsia="es-ES"/>
        </w:rPr>
        <w:t>.-</w:t>
      </w:r>
      <w:r w:rsidRPr="00C21AA7">
        <w:rPr>
          <w:rFonts w:eastAsia="Arial Unicode MS" w:cstheme="minorHAnsi"/>
          <w:szCs w:val="24"/>
          <w:lang w:val="es-ES" w:eastAsia="es-ES"/>
        </w:rPr>
        <w:t xml:space="preserve"> En el local de sesiones de la Alcaldía Municipal de la ciudad de Cacaopera, Departamento de Morazán a las ocho horas del día</w:t>
      </w:r>
      <w:r w:rsidRPr="00C21AA7">
        <w:rPr>
          <w:rFonts w:eastAsia="Arial Unicode MS" w:cstheme="minorHAnsi"/>
          <w:b/>
          <w:szCs w:val="24"/>
          <w:lang w:val="es-ES" w:eastAsia="es-ES"/>
        </w:rPr>
        <w:t xml:space="preserve"> DOS DE JULIO DEL AÑO DOS MIL CATORCE</w:t>
      </w:r>
      <w:r w:rsidRPr="00C21AA7">
        <w:rPr>
          <w:rFonts w:eastAsia="Arial Unicode MS" w:cstheme="minorHAnsi"/>
          <w:szCs w:val="24"/>
          <w:lang w:val="es-ES" w:eastAsia="es-ES"/>
        </w:rPr>
        <w:t xml:space="preserve">, constituidos en sesión ordinaria los suscritos miembros del Concejo Municipal señor </w:t>
      </w:r>
      <w:r w:rsidRPr="00C21AA7">
        <w:rPr>
          <w:rFonts w:eastAsia="Times New Roman" w:cstheme="minorHAnsi"/>
          <w:szCs w:val="24"/>
          <w:lang w:val="es-ES" w:eastAsia="es-ES"/>
        </w:rPr>
        <w:t>Lorenzo de Jesús Canales Benítez</w:t>
      </w:r>
      <w:r w:rsidRPr="00C21AA7">
        <w:rPr>
          <w:rFonts w:eastAsia="Arial Unicode MS" w:cstheme="minorHAnsi"/>
          <w:szCs w:val="24"/>
          <w:lang w:val="es-ES" w:eastAsia="es-ES"/>
        </w:rPr>
        <w:t>; Alcalde Municipal; señor José Elías González Amaya, Síndico Municipal; señorita Julieta</w:t>
      </w:r>
      <w:r w:rsidR="00ED123F" w:rsidRPr="00C21AA7">
        <w:rPr>
          <w:rFonts w:eastAsia="Arial Unicode MS" w:cstheme="minorHAnsi"/>
          <w:szCs w:val="24"/>
          <w:lang w:val="es-ES" w:eastAsia="es-ES"/>
        </w:rPr>
        <w:t xml:space="preserve"> </w:t>
      </w:r>
      <w:r w:rsidRPr="00C21AA7">
        <w:rPr>
          <w:rFonts w:eastAsia="Arial Unicode MS" w:cstheme="minorHAnsi"/>
          <w:szCs w:val="24"/>
          <w:lang w:val="es-ES" w:eastAsia="es-ES"/>
        </w:rPr>
        <w:t xml:space="preserve">Arely Amaya Hernández, Primera Regidora Propietaria TEMPORAMENTE; Señor José Ramiro Cortez Argueta, Segundo Regidor Propietario; señor Ovidio Alcides Fuentes, Tercer Regidor Propietario; señor Gerardo Martínez Pérez, Quinto Regidor Propietario; Señor José Mauro González Amaya Sexto Regidor Propietario; señor José Santos Victorino Díaz </w:t>
      </w:r>
      <w:proofErr w:type="spellStart"/>
      <w:r w:rsidRPr="00C21AA7">
        <w:rPr>
          <w:rFonts w:eastAsia="Arial Unicode MS" w:cstheme="minorHAnsi"/>
          <w:szCs w:val="24"/>
          <w:lang w:val="es-ES" w:eastAsia="es-ES"/>
        </w:rPr>
        <w:t>Díaz</w:t>
      </w:r>
      <w:proofErr w:type="spellEnd"/>
      <w:r w:rsidRPr="00C21AA7">
        <w:rPr>
          <w:rFonts w:eastAsia="Arial Unicode MS" w:cstheme="minorHAnsi"/>
          <w:szCs w:val="24"/>
          <w:lang w:val="es-ES" w:eastAsia="es-ES"/>
        </w:rPr>
        <w:t>, Primer Regidor Suplente; señora María Magdalena Ortiz Sánchez, Tercera Regidora Suplente, señor José Oscar Mendoza Fuentes, Cuarto Regidor Suplente; y Rubén Darío Argueta González, Secretario Municipal.</w:t>
      </w:r>
      <w:r w:rsidRPr="00C21AA7">
        <w:rPr>
          <w:rFonts w:eastAsia="Times New Roman" w:cstheme="minorHAnsi"/>
          <w:szCs w:val="24"/>
          <w:lang w:val="es-ES" w:eastAsia="es-ES"/>
        </w:rPr>
        <w:t xml:space="preserve"> Abierta la sesión por el señor Alcalde Municipal, se procedió a darle lectura a la agenda propuesta y</w:t>
      </w:r>
      <w:r w:rsidRPr="00C21AA7">
        <w:rPr>
          <w:rFonts w:eastAsia="Arial Unicode MS" w:cstheme="minorHAnsi"/>
          <w:szCs w:val="24"/>
          <w:lang w:val="es-ES" w:eastAsia="es-ES"/>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C21AA7">
        <w:rPr>
          <w:rFonts w:eastAsia="Times New Roman" w:cstheme="minorHAnsi"/>
          <w:szCs w:val="24"/>
          <w:lang w:val="es-ES" w:eastAsia="es-ES"/>
        </w:rPr>
        <w:t xml:space="preserve">: </w:t>
      </w:r>
      <w:r w:rsidRPr="00C21AA7">
        <w:rPr>
          <w:rFonts w:eastAsia="Calibri" w:cstheme="minorHAnsi"/>
          <w:b/>
          <w:noProof/>
          <w:szCs w:val="24"/>
        </w:rPr>
        <w:t xml:space="preserve">ACUERDO NUMERO UNO: </w:t>
      </w:r>
      <w:r w:rsidRPr="00C21AA7">
        <w:rPr>
          <w:rFonts w:eastAsia="Calibri" w:cstheme="minorHAnsi"/>
          <w:noProof/>
          <w:szCs w:val="24"/>
        </w:rPr>
        <w:t xml:space="preserve">El Concejo Municipal en uso de las facultades legales que les confiere el Art. 30 numeral 14, y Art. 91 del Código Municipal, y considerando: I) Que debido a otros  gastos de funcionamiento las cuentas de Fondos Propios  y  25%, no existían fondos suficientes para cancelar la factura colectiva de la Empresa Eléctrica de Oriente, por suministro de energía eléctrica con fecha del mes de maya,  con fecha de vencimiento diecinueve de mayo del presente año, por la cantidad de NUEVE MIL VEINTIUN 13/100 DOLARES  ($9,021.13);  II) por tanto este Concejo </w:t>
      </w:r>
      <w:r w:rsidRPr="00C21AA7">
        <w:rPr>
          <w:rFonts w:eastAsia="Calibri" w:cstheme="minorHAnsi"/>
          <w:b/>
          <w:noProof/>
          <w:szCs w:val="24"/>
        </w:rPr>
        <w:t>ACUERDA:</w:t>
      </w:r>
      <w:r w:rsidRPr="00C21AA7">
        <w:rPr>
          <w:rFonts w:eastAsia="Calibri" w:cstheme="minorHAnsi"/>
          <w:noProof/>
          <w:szCs w:val="24"/>
        </w:rPr>
        <w:t xml:space="preserve"> I) Autorizase a la Tesorera Municipal, realizar el pago de la factura de energía electrica de la cuenta corriente número 200721215, a nombre de Alcaldía Municipal de Cacaopera 75% FODES, la cantidad de NUEVE MIL VEINTIUN 13/100 DOLARES  ($9,021.13); para cancelar la factura de energía eléctrica, correspondiente al mes de mayo, de conformidad al Art. 5 de la Ley de Creación del FODES,  que establece podra invertirse dicho fondo para pagos de deudas institucionales provenientes de servicios prestados a la muncipalidad, </w:t>
      </w:r>
      <w:r w:rsidRPr="00C21AA7">
        <w:rPr>
          <w:rFonts w:eastAsia="Calibri" w:cstheme="minorHAnsi"/>
          <w:noProof/>
          <w:szCs w:val="24"/>
          <w:lang w:val="es-MX"/>
        </w:rPr>
        <w:t xml:space="preserve">COMUNIQUESE. </w:t>
      </w:r>
      <w:r w:rsidRPr="00C21AA7">
        <w:rPr>
          <w:rFonts w:cstheme="minorHAnsi"/>
          <w:b/>
          <w:szCs w:val="24"/>
        </w:rPr>
        <w:t xml:space="preserve"> ACUERDO NÚMERO DOS: </w:t>
      </w:r>
      <w:r w:rsidRPr="00C21AA7">
        <w:rPr>
          <w:rFonts w:cstheme="minorHAnsi"/>
          <w:szCs w:val="24"/>
        </w:rPr>
        <w:t>El Concejo Municipal en uso de las facultades legales que el Código Municipal les confiere en su Art. 91, ACUERDA: Autorizase a la Tesorera Municipal, a efecto de que cancele un anticipo a la empresa G Y M CONSTRUCTORAS S.A de C.V., por la Ejecución del proyecto “Construcción de Casa Comunal en Caserío Yancolo, Cantón Agua Blanca, Municipio de Cacaopera, Departamento de Morazán”; cuyo monto líquido a pagar es por la cantidad de ONCE MIL CIENTO VEINTINUEVE DOLARES CON SETENTA Y OCHO (11,129.78), eróguese fondos de la cuenta del mismo proyecto, COMUNIQUESE.</w:t>
      </w:r>
      <w:r w:rsidRPr="00C21AA7">
        <w:rPr>
          <w:rFonts w:cstheme="minorHAnsi"/>
          <w:b/>
          <w:szCs w:val="24"/>
        </w:rPr>
        <w:t xml:space="preserve"> ACUERDO NUMERO TRES: </w:t>
      </w:r>
      <w:r w:rsidRPr="00C21AA7">
        <w:rPr>
          <w:rFonts w:eastAsia="Calibri" w:cstheme="minorHAnsi"/>
          <w:noProof/>
          <w:szCs w:val="24"/>
        </w:rPr>
        <w:t xml:space="preserve">El Concejo Municipal en uso de las facultades legales que les confiere el Art. 30 </w:t>
      </w:r>
      <w:r w:rsidRPr="00C21AA7">
        <w:rPr>
          <w:rFonts w:eastAsia="Calibri" w:cstheme="minorHAnsi"/>
          <w:noProof/>
          <w:szCs w:val="24"/>
        </w:rPr>
        <w:lastRenderedPageBreak/>
        <w:t xml:space="preserve">numeral 14, y Art. 91 del Código Municipal, y considerando: I) Que debido a otros  gastos de funcionamiento la cuenta de Fondos Propios, no existen fondos suficientes para cancelar la factura colectiva de la Empresa Eléctrica de Oriente, por suministro de energía eléctrica con fecha del mes de junio,  con fecha de vencimiento cinco de julio del presente año, por la cantidad de SEIS MIL OCHENTA Y SEIS 03/100 DOLARES ($6,086.03);  II) por tanto este Concejo </w:t>
      </w:r>
      <w:r w:rsidRPr="00C21AA7">
        <w:rPr>
          <w:rFonts w:eastAsia="Calibri" w:cstheme="minorHAnsi"/>
          <w:b/>
          <w:noProof/>
          <w:szCs w:val="24"/>
        </w:rPr>
        <w:t>ACUERDA:</w:t>
      </w:r>
      <w:r w:rsidRPr="00C21AA7">
        <w:rPr>
          <w:rFonts w:eastAsia="Calibri" w:cstheme="minorHAnsi"/>
          <w:noProof/>
          <w:szCs w:val="24"/>
        </w:rPr>
        <w:t xml:space="preserve"> I) Autorizase a la Tesorera Municipal, realizar el pago de la factura de energía electrica de la cuenta corriente número 2006377247, a nombre de Alcaldía Municipal de Cacaopera 25% FODES, la cantidad de SEIS MIL OCHENTA Y SEIS 03/100 DOLARES ($6,086.03); para cancelar la factura de energía eléctrica, correspondiente al mes de junio, de conformidad al Art. 5 de la Ley de Creación del FODES,  que establece podra invertirse dicho fondo para pagos de deudas institucionales provenientes de servicios prestados a la muncipalidad, </w:t>
      </w:r>
      <w:r w:rsidRPr="00C21AA7">
        <w:rPr>
          <w:rFonts w:eastAsia="Calibri" w:cstheme="minorHAnsi"/>
          <w:noProof/>
          <w:szCs w:val="24"/>
          <w:lang w:val="es-MX"/>
        </w:rPr>
        <w:t>COMUNIQUESE.</w:t>
      </w:r>
      <w:r w:rsidRPr="00C21AA7">
        <w:rPr>
          <w:rFonts w:cstheme="minorHAnsi"/>
          <w:b/>
          <w:szCs w:val="24"/>
        </w:rPr>
        <w:t xml:space="preserve"> ACUERDO NÚMERO CUATRO:</w:t>
      </w:r>
      <w:r w:rsidRPr="00C21AA7">
        <w:rPr>
          <w:rFonts w:cstheme="minorHAnsi"/>
          <w:szCs w:val="24"/>
        </w:rPr>
        <w:t xml:space="preserve"> El Concejo Municipal en uso de las facultades legales que el Código Municipal les confiere en su Art. 30 numeral 9, ACUERDA: Autorizar el pago de respuestas de eje trasero del plantario de la retroexcavadora 416D, propiedad de esta municipalidad; a la RANATER/MADISAL S.A. de C.V, por la cantidad de NUEVECIENTOS DOLARES</w:t>
      </w:r>
      <w:r w:rsidR="00ED123F" w:rsidRPr="00C21AA7">
        <w:rPr>
          <w:rFonts w:cstheme="minorHAnsi"/>
          <w:szCs w:val="24"/>
        </w:rPr>
        <w:t xml:space="preserve"> </w:t>
      </w:r>
      <w:r w:rsidRPr="00C21AA7">
        <w:rPr>
          <w:rFonts w:cstheme="minorHAnsi"/>
          <w:szCs w:val="24"/>
        </w:rPr>
        <w:t>($980.00), seguidamente facultase a la Tesorera Municipal a efecto de que realice el pago correspondiente, COMUNIQUESE.</w:t>
      </w:r>
      <w:r w:rsidRPr="00C21AA7">
        <w:rPr>
          <w:rFonts w:eastAsia="Times New Roman" w:cstheme="minorHAnsi"/>
          <w:b/>
          <w:szCs w:val="24"/>
          <w:lang w:eastAsia="es-SV"/>
        </w:rPr>
        <w:t xml:space="preserve"> </w:t>
      </w:r>
      <w:r w:rsidRPr="00C21AA7">
        <w:rPr>
          <w:rFonts w:cstheme="minorHAnsi"/>
          <w:b/>
          <w:szCs w:val="24"/>
        </w:rPr>
        <w:t>ACUERDO NÚMERO CINCO:</w:t>
      </w:r>
      <w:r w:rsidRPr="00C21AA7">
        <w:rPr>
          <w:rFonts w:cstheme="minorHAnsi"/>
          <w:szCs w:val="24"/>
        </w:rPr>
        <w:t xml:space="preserve"> El Concejo Municipal en uso de las facultades legales que el Código Municipal les confiere en su Art. 30 numeral 9, ACUERDA: a) Autoriza el pago de reparación del Rodo Compactador CS-533E, propiedad de esta Municipalidad al Señor José Antonio Mito </w:t>
      </w:r>
      <w:proofErr w:type="spellStart"/>
      <w:r w:rsidRPr="00C21AA7">
        <w:rPr>
          <w:rFonts w:cstheme="minorHAnsi"/>
          <w:szCs w:val="24"/>
        </w:rPr>
        <w:t>Tulipe</w:t>
      </w:r>
      <w:proofErr w:type="spellEnd"/>
      <w:r w:rsidRPr="00C21AA7">
        <w:rPr>
          <w:rFonts w:cstheme="minorHAnsi"/>
          <w:szCs w:val="24"/>
        </w:rPr>
        <w:t>, por la cantidad total de CIENTO TREINTA Y NUE</w:t>
      </w:r>
      <w:r w:rsidR="009B69DD" w:rsidRPr="00C21AA7">
        <w:rPr>
          <w:rFonts w:cstheme="minorHAnsi"/>
          <w:szCs w:val="24"/>
        </w:rPr>
        <w:t>V</w:t>
      </w:r>
      <w:r w:rsidRPr="00C21AA7">
        <w:rPr>
          <w:rFonts w:cstheme="minorHAnsi"/>
          <w:szCs w:val="24"/>
        </w:rPr>
        <w:t xml:space="preserve">E DOLARES </w:t>
      </w:r>
      <w:r w:rsidRPr="00C21AA7">
        <w:rPr>
          <w:rFonts w:cstheme="minorHAnsi"/>
          <w:b/>
          <w:szCs w:val="24"/>
        </w:rPr>
        <w:t>($139.00),</w:t>
      </w:r>
      <w:r w:rsidRPr="00C21AA7">
        <w:rPr>
          <w:rFonts w:cstheme="minorHAnsi"/>
          <w:szCs w:val="24"/>
        </w:rPr>
        <w:t xml:space="preserve"> seguidamente facultase a la Tesorera Municipal a efecto de que realice el pago correspondiente de la cuenta de maquinaria, COMUNIQUESE. </w:t>
      </w:r>
      <w:r w:rsidRPr="00C21AA7">
        <w:rPr>
          <w:rFonts w:cstheme="minorHAnsi"/>
          <w:b/>
          <w:szCs w:val="24"/>
        </w:rPr>
        <w:t xml:space="preserve">ACUERDO NÚMERO SEIS: </w:t>
      </w:r>
      <w:r w:rsidRPr="00C21AA7">
        <w:rPr>
          <w:rFonts w:cstheme="minorHAnsi"/>
          <w:szCs w:val="24"/>
        </w:rPr>
        <w:t xml:space="preserve">El Concejo Municipal en uso de las facultades legales que el Código Municipal les confiere en su Art. 91, ACUERDA: Autorizase a la Tesorera Municipal, a efecto de que cancele  a la empresa INVERSIONES H Y S, S.A de C.V., por la Supervisión externa del proyecto “Construcción de Muro y Badén en Calle que conduce al cementerio del caserío las mesas, cantón la estancia, Municipio de Cacaopera, Departamento de Morazán”; cuyo monto líquido a pagar es por la cantidad de DOSCIENTO VEINTICINCO DOLARES </w:t>
      </w:r>
      <w:r w:rsidRPr="00C21AA7">
        <w:rPr>
          <w:rFonts w:cstheme="minorHAnsi"/>
          <w:b/>
          <w:szCs w:val="24"/>
        </w:rPr>
        <w:t>(225.00),</w:t>
      </w:r>
      <w:r w:rsidRPr="00C21AA7">
        <w:rPr>
          <w:rFonts w:cstheme="minorHAnsi"/>
          <w:szCs w:val="24"/>
        </w:rPr>
        <w:t xml:space="preserve"> eróguese fondos de la cuenta del mismo proyecto, COMUNIQUESE. </w:t>
      </w:r>
      <w:r w:rsidRPr="00C21AA7">
        <w:rPr>
          <w:rFonts w:eastAsia="Times New Roman" w:cstheme="minorHAnsi"/>
          <w:b/>
          <w:szCs w:val="24"/>
          <w:lang w:eastAsia="es-SV"/>
        </w:rPr>
        <w:t xml:space="preserve">ACUERDO NÚMERO SIETE: </w:t>
      </w:r>
      <w:r w:rsidRPr="00C21AA7">
        <w:rPr>
          <w:rFonts w:eastAsia="Times New Roman" w:cstheme="minorHAnsi"/>
          <w:szCs w:val="24"/>
          <w:lang w:eastAsia="es-SV"/>
        </w:rPr>
        <w:t xml:space="preserve">El Concejo Municipal en uso de las facultades legales que el Código Municipal les confiere en su Art. 30 numeral 23, relacionado con el Art. 119, del mismo Código, y teniendo a la vista copia del acta de restructuración de la Asociación de Artesanos de Cacaopera, Municipio de Cacaopera, Departamento de Morazán, de fecha tres de Junio de dos  mil  catorce, en tal sentido este Concejo ACUERDA: Aprobar la restructuración de la </w:t>
      </w:r>
      <w:r w:rsidRPr="00C21AA7">
        <w:rPr>
          <w:rFonts w:eastAsia="Times New Roman" w:cstheme="minorHAnsi"/>
          <w:szCs w:val="24"/>
          <w:lang w:eastAsia="es-SV"/>
        </w:rPr>
        <w:lastRenderedPageBreak/>
        <w:t>Asociación de Artesanos de Cacaopera, Municipio de Cacaopera, Departamento de Morazán; quedando estructura  de la siguiente manera:</w:t>
      </w:r>
    </w:p>
    <w:p w:rsidR="00AF582E" w:rsidRPr="00C21AA7" w:rsidRDefault="00AF582E" w:rsidP="00AF582E">
      <w:pPr>
        <w:spacing w:after="0" w:line="360" w:lineRule="auto"/>
        <w:jc w:val="both"/>
        <w:rPr>
          <w:rFonts w:eastAsia="Times New Roman" w:cstheme="minorHAnsi"/>
          <w:szCs w:val="24"/>
          <w:lang w:eastAsia="es-SV"/>
        </w:rPr>
      </w:pPr>
      <w:r w:rsidRPr="00C21AA7">
        <w:rPr>
          <w:rFonts w:eastAsia="Times New Roman" w:cstheme="minorHAnsi"/>
          <w:szCs w:val="24"/>
          <w:lang w:eastAsia="es-SV"/>
        </w:rPr>
        <w:t>Presidenta:</w:t>
      </w:r>
      <w:r w:rsidRPr="00C21AA7">
        <w:rPr>
          <w:rFonts w:eastAsia="Times New Roman" w:cstheme="minorHAnsi"/>
          <w:szCs w:val="24"/>
          <w:lang w:eastAsia="es-SV"/>
        </w:rPr>
        <w:tab/>
        <w:t xml:space="preserve">                          </w:t>
      </w:r>
      <w:r w:rsidRPr="00C21AA7">
        <w:rPr>
          <w:rFonts w:eastAsia="Times New Roman" w:cstheme="minorHAnsi"/>
          <w:szCs w:val="24"/>
          <w:lang w:eastAsia="es-SV"/>
        </w:rPr>
        <w:tab/>
        <w:t>Juana de Dios Ortiz Pérez</w:t>
      </w:r>
      <w:r w:rsidRPr="00C21AA7">
        <w:rPr>
          <w:rFonts w:eastAsia="Times New Roman" w:cstheme="minorHAnsi"/>
          <w:szCs w:val="24"/>
          <w:lang w:eastAsia="es-SV"/>
        </w:rPr>
        <w:tab/>
      </w:r>
    </w:p>
    <w:p w:rsidR="00AF582E" w:rsidRPr="00C21AA7" w:rsidRDefault="00AF582E" w:rsidP="00AF582E">
      <w:pPr>
        <w:spacing w:after="0" w:line="360" w:lineRule="auto"/>
        <w:jc w:val="both"/>
        <w:rPr>
          <w:rFonts w:eastAsia="Times New Roman" w:cstheme="minorHAnsi"/>
          <w:szCs w:val="24"/>
          <w:lang w:eastAsia="es-SV"/>
        </w:rPr>
      </w:pPr>
      <w:r w:rsidRPr="00C21AA7">
        <w:rPr>
          <w:rFonts w:eastAsia="Times New Roman" w:cstheme="minorHAnsi"/>
          <w:szCs w:val="24"/>
          <w:lang w:eastAsia="es-SV"/>
        </w:rPr>
        <w:t xml:space="preserve">Vice Presidenta:                     </w:t>
      </w:r>
      <w:r w:rsidRPr="00C21AA7">
        <w:rPr>
          <w:rFonts w:eastAsia="Times New Roman" w:cstheme="minorHAnsi"/>
          <w:szCs w:val="24"/>
          <w:lang w:eastAsia="es-SV"/>
        </w:rPr>
        <w:tab/>
        <w:t xml:space="preserve">María Amparo González de Claros </w:t>
      </w:r>
      <w:r w:rsidRPr="00C21AA7">
        <w:rPr>
          <w:rFonts w:eastAsia="Times New Roman" w:cstheme="minorHAnsi"/>
          <w:szCs w:val="24"/>
          <w:lang w:eastAsia="es-SV"/>
        </w:rPr>
        <w:tab/>
      </w:r>
      <w:r w:rsidRPr="00C21AA7">
        <w:rPr>
          <w:rFonts w:eastAsia="Times New Roman" w:cstheme="minorHAnsi"/>
          <w:szCs w:val="24"/>
          <w:lang w:eastAsia="es-SV"/>
        </w:rPr>
        <w:tab/>
      </w:r>
    </w:p>
    <w:p w:rsidR="00AF582E" w:rsidRPr="00C21AA7" w:rsidRDefault="00AF582E" w:rsidP="00AF582E">
      <w:pPr>
        <w:spacing w:after="0" w:line="360" w:lineRule="auto"/>
        <w:jc w:val="both"/>
        <w:rPr>
          <w:rFonts w:eastAsia="Times New Roman" w:cstheme="minorHAnsi"/>
          <w:szCs w:val="24"/>
          <w:lang w:eastAsia="es-SV"/>
        </w:rPr>
      </w:pPr>
      <w:r w:rsidRPr="00C21AA7">
        <w:rPr>
          <w:rFonts w:eastAsia="Times New Roman" w:cstheme="minorHAnsi"/>
          <w:szCs w:val="24"/>
          <w:lang w:eastAsia="es-SV"/>
        </w:rPr>
        <w:t xml:space="preserve">Secretaria:                             </w:t>
      </w:r>
      <w:r w:rsidRPr="00C21AA7">
        <w:rPr>
          <w:rFonts w:eastAsia="Times New Roman" w:cstheme="minorHAnsi"/>
          <w:szCs w:val="24"/>
          <w:lang w:eastAsia="es-SV"/>
        </w:rPr>
        <w:tab/>
        <w:t xml:space="preserve"> Eulalia Pérez de Aguilar</w:t>
      </w:r>
    </w:p>
    <w:p w:rsidR="00AF582E" w:rsidRPr="00C21AA7" w:rsidRDefault="00AF582E" w:rsidP="00AF582E">
      <w:pPr>
        <w:tabs>
          <w:tab w:val="left" w:pos="2835"/>
        </w:tabs>
        <w:spacing w:after="0" w:line="360" w:lineRule="auto"/>
        <w:jc w:val="both"/>
        <w:rPr>
          <w:rFonts w:eastAsia="Times New Roman" w:cstheme="minorHAnsi"/>
          <w:szCs w:val="24"/>
          <w:lang w:eastAsia="es-SV"/>
        </w:rPr>
      </w:pPr>
      <w:r w:rsidRPr="00C21AA7">
        <w:rPr>
          <w:rFonts w:eastAsia="Times New Roman" w:cstheme="minorHAnsi"/>
          <w:szCs w:val="24"/>
          <w:lang w:eastAsia="es-SV"/>
        </w:rPr>
        <w:t>Pro-Secretaria:</w:t>
      </w:r>
      <w:r w:rsidRPr="00C21AA7">
        <w:rPr>
          <w:rFonts w:eastAsia="Times New Roman" w:cstheme="minorHAnsi"/>
          <w:szCs w:val="24"/>
          <w:lang w:eastAsia="es-SV"/>
        </w:rPr>
        <w:tab/>
        <w:t>Santos Virginia Luna de Pérez</w:t>
      </w:r>
    </w:p>
    <w:p w:rsidR="00AF582E" w:rsidRPr="00C21AA7" w:rsidRDefault="00AF582E" w:rsidP="00AF582E">
      <w:pPr>
        <w:spacing w:after="0" w:line="360" w:lineRule="auto"/>
        <w:jc w:val="both"/>
        <w:rPr>
          <w:rFonts w:eastAsia="Times New Roman" w:cstheme="minorHAnsi"/>
          <w:szCs w:val="24"/>
          <w:lang w:eastAsia="es-SV"/>
        </w:rPr>
      </w:pPr>
      <w:r w:rsidRPr="00C21AA7">
        <w:rPr>
          <w:rFonts w:eastAsia="Times New Roman" w:cstheme="minorHAnsi"/>
          <w:szCs w:val="24"/>
          <w:lang w:eastAsia="es-SV"/>
        </w:rPr>
        <w:t xml:space="preserve">Síndico:                                  </w:t>
      </w:r>
      <w:r w:rsidRPr="00C21AA7">
        <w:rPr>
          <w:rFonts w:eastAsia="Times New Roman" w:cstheme="minorHAnsi"/>
          <w:szCs w:val="24"/>
          <w:lang w:eastAsia="es-SV"/>
        </w:rPr>
        <w:tab/>
        <w:t>Santos Abrahán Martínez Pérez</w:t>
      </w:r>
      <w:r w:rsidRPr="00C21AA7">
        <w:rPr>
          <w:rFonts w:eastAsia="Times New Roman" w:cstheme="minorHAnsi"/>
          <w:szCs w:val="24"/>
          <w:lang w:eastAsia="es-SV"/>
        </w:rPr>
        <w:tab/>
        <w:t xml:space="preserve">              </w:t>
      </w:r>
    </w:p>
    <w:p w:rsidR="00AF582E" w:rsidRPr="00C21AA7" w:rsidRDefault="00AF582E" w:rsidP="00AF582E">
      <w:pPr>
        <w:spacing w:after="0" w:line="360" w:lineRule="auto"/>
        <w:jc w:val="both"/>
        <w:rPr>
          <w:rFonts w:eastAsia="Times New Roman" w:cstheme="minorHAnsi"/>
          <w:szCs w:val="24"/>
          <w:lang w:eastAsia="es-SV"/>
        </w:rPr>
      </w:pPr>
      <w:r w:rsidRPr="00C21AA7">
        <w:rPr>
          <w:rFonts w:eastAsia="Times New Roman" w:cstheme="minorHAnsi"/>
          <w:szCs w:val="24"/>
          <w:lang w:eastAsia="es-SV"/>
        </w:rPr>
        <w:t xml:space="preserve">Tesorera:                                </w:t>
      </w:r>
      <w:r w:rsidRPr="00C21AA7">
        <w:rPr>
          <w:rFonts w:eastAsia="Times New Roman" w:cstheme="minorHAnsi"/>
          <w:szCs w:val="24"/>
          <w:lang w:eastAsia="es-SV"/>
        </w:rPr>
        <w:tab/>
      </w:r>
      <w:proofErr w:type="spellStart"/>
      <w:r w:rsidRPr="00C21AA7">
        <w:rPr>
          <w:rFonts w:eastAsia="Times New Roman" w:cstheme="minorHAnsi"/>
          <w:szCs w:val="24"/>
          <w:lang w:eastAsia="es-SV"/>
        </w:rPr>
        <w:t>Enma</w:t>
      </w:r>
      <w:proofErr w:type="spellEnd"/>
      <w:r w:rsidRPr="00C21AA7">
        <w:rPr>
          <w:rFonts w:eastAsia="Times New Roman" w:cstheme="minorHAnsi"/>
          <w:szCs w:val="24"/>
          <w:lang w:eastAsia="es-SV"/>
        </w:rPr>
        <w:t xml:space="preserve"> Ortiz Martínez.</w:t>
      </w:r>
      <w:r w:rsidRPr="00C21AA7">
        <w:rPr>
          <w:rFonts w:eastAsia="Times New Roman" w:cstheme="minorHAnsi"/>
          <w:szCs w:val="24"/>
          <w:lang w:eastAsia="es-SV"/>
        </w:rPr>
        <w:tab/>
      </w:r>
      <w:r w:rsidRPr="00C21AA7">
        <w:rPr>
          <w:rFonts w:eastAsia="Times New Roman" w:cstheme="minorHAnsi"/>
          <w:szCs w:val="24"/>
          <w:lang w:eastAsia="es-SV"/>
        </w:rPr>
        <w:tab/>
        <w:t xml:space="preserve"> </w:t>
      </w:r>
    </w:p>
    <w:p w:rsidR="00AF582E" w:rsidRPr="00C21AA7" w:rsidRDefault="00AF582E" w:rsidP="00AF582E">
      <w:pPr>
        <w:spacing w:after="0" w:line="360" w:lineRule="auto"/>
        <w:jc w:val="both"/>
        <w:rPr>
          <w:rFonts w:eastAsia="Times New Roman" w:cstheme="minorHAnsi"/>
          <w:szCs w:val="24"/>
          <w:lang w:eastAsia="es-SV"/>
        </w:rPr>
      </w:pPr>
      <w:r w:rsidRPr="00C21AA7">
        <w:rPr>
          <w:rFonts w:eastAsia="Times New Roman" w:cstheme="minorHAnsi"/>
          <w:szCs w:val="24"/>
          <w:lang w:eastAsia="es-SV"/>
        </w:rPr>
        <w:t>Primer  Vocal:</w:t>
      </w:r>
      <w:r w:rsidRPr="00C21AA7">
        <w:rPr>
          <w:rFonts w:eastAsia="Times New Roman" w:cstheme="minorHAnsi"/>
          <w:szCs w:val="24"/>
          <w:lang w:eastAsia="es-SV"/>
        </w:rPr>
        <w:tab/>
        <w:t xml:space="preserve">             </w:t>
      </w:r>
      <w:r w:rsidR="00EF5D32" w:rsidRPr="00C21AA7">
        <w:rPr>
          <w:rFonts w:eastAsia="Times New Roman" w:cstheme="minorHAnsi"/>
          <w:szCs w:val="24"/>
          <w:lang w:eastAsia="es-SV"/>
        </w:rPr>
        <w:tab/>
      </w:r>
      <w:r w:rsidR="00EF5D32" w:rsidRPr="00C21AA7">
        <w:rPr>
          <w:rFonts w:eastAsia="Times New Roman" w:cstheme="minorHAnsi"/>
          <w:szCs w:val="24"/>
          <w:lang w:eastAsia="es-SV"/>
        </w:rPr>
        <w:tab/>
      </w:r>
      <w:r w:rsidRPr="00C21AA7">
        <w:rPr>
          <w:rFonts w:eastAsia="Times New Roman" w:cstheme="minorHAnsi"/>
          <w:szCs w:val="24"/>
          <w:lang w:eastAsia="es-SV"/>
        </w:rPr>
        <w:t>Silvia Carolina Pereira</w:t>
      </w:r>
      <w:r w:rsidRPr="00C21AA7">
        <w:rPr>
          <w:rFonts w:eastAsia="Times New Roman" w:cstheme="minorHAnsi"/>
          <w:szCs w:val="24"/>
          <w:lang w:eastAsia="es-SV"/>
        </w:rPr>
        <w:tab/>
        <w:t xml:space="preserve"> </w:t>
      </w:r>
    </w:p>
    <w:p w:rsidR="00AF582E" w:rsidRPr="00C21AA7" w:rsidRDefault="00AF582E" w:rsidP="00AF582E">
      <w:pPr>
        <w:spacing w:after="0" w:line="360" w:lineRule="auto"/>
        <w:jc w:val="both"/>
        <w:rPr>
          <w:rFonts w:eastAsia="Times New Roman" w:cstheme="minorHAnsi"/>
          <w:szCs w:val="24"/>
          <w:lang w:eastAsia="es-SV"/>
        </w:rPr>
      </w:pPr>
      <w:r w:rsidRPr="00C21AA7">
        <w:rPr>
          <w:rFonts w:eastAsia="Times New Roman" w:cstheme="minorHAnsi"/>
          <w:szCs w:val="24"/>
          <w:lang w:eastAsia="es-SV"/>
        </w:rPr>
        <w:t xml:space="preserve">Segundo  Vocal: </w:t>
      </w:r>
      <w:r w:rsidRPr="00C21AA7">
        <w:rPr>
          <w:rFonts w:eastAsia="Times New Roman" w:cstheme="minorHAnsi"/>
          <w:szCs w:val="24"/>
          <w:lang w:eastAsia="es-SV"/>
        </w:rPr>
        <w:tab/>
        <w:t xml:space="preserve">             Estela Pérez de Pérez</w:t>
      </w:r>
    </w:p>
    <w:p w:rsidR="00AF582E" w:rsidRPr="00C21AA7" w:rsidRDefault="00AF582E" w:rsidP="00AF582E">
      <w:pPr>
        <w:spacing w:after="0" w:line="360" w:lineRule="auto"/>
        <w:jc w:val="both"/>
        <w:rPr>
          <w:rFonts w:eastAsia="Times New Roman" w:cstheme="minorHAnsi"/>
          <w:szCs w:val="24"/>
          <w:lang w:eastAsia="es-SV"/>
        </w:rPr>
      </w:pPr>
      <w:r w:rsidRPr="00C21AA7">
        <w:rPr>
          <w:rFonts w:eastAsia="Times New Roman" w:cstheme="minorHAnsi"/>
          <w:szCs w:val="24"/>
          <w:lang w:eastAsia="es-SV"/>
        </w:rPr>
        <w:t xml:space="preserve">Tercer  Vocal: </w:t>
      </w:r>
      <w:r w:rsidRPr="00C21AA7">
        <w:rPr>
          <w:rFonts w:eastAsia="Times New Roman" w:cstheme="minorHAnsi"/>
          <w:szCs w:val="24"/>
          <w:lang w:eastAsia="es-SV"/>
        </w:rPr>
        <w:tab/>
        <w:t xml:space="preserve">             </w:t>
      </w:r>
      <w:r w:rsidR="00EF5D32" w:rsidRPr="00C21AA7">
        <w:rPr>
          <w:rFonts w:eastAsia="Times New Roman" w:cstheme="minorHAnsi"/>
          <w:szCs w:val="24"/>
          <w:lang w:eastAsia="es-SV"/>
        </w:rPr>
        <w:tab/>
      </w:r>
      <w:r w:rsidR="00EF5D32" w:rsidRPr="00C21AA7">
        <w:rPr>
          <w:rFonts w:eastAsia="Times New Roman" w:cstheme="minorHAnsi"/>
          <w:szCs w:val="24"/>
          <w:lang w:eastAsia="es-SV"/>
        </w:rPr>
        <w:tab/>
      </w:r>
      <w:r w:rsidRPr="00C21AA7">
        <w:rPr>
          <w:rFonts w:eastAsia="Times New Roman" w:cstheme="minorHAnsi"/>
          <w:szCs w:val="24"/>
          <w:lang w:eastAsia="es-SV"/>
        </w:rPr>
        <w:t>Ángela Pérez de Sánchez.</w:t>
      </w:r>
    </w:p>
    <w:p w:rsidR="00AF582E" w:rsidRPr="00C21AA7" w:rsidRDefault="00AF582E" w:rsidP="00AF582E">
      <w:pPr>
        <w:spacing w:after="0" w:line="360" w:lineRule="auto"/>
        <w:jc w:val="both"/>
        <w:rPr>
          <w:rFonts w:eastAsia="Times New Roman" w:cstheme="minorHAnsi"/>
          <w:szCs w:val="24"/>
          <w:lang w:eastAsia="es-SV"/>
        </w:rPr>
      </w:pPr>
      <w:r w:rsidRPr="00C21AA7">
        <w:rPr>
          <w:rFonts w:eastAsia="Times New Roman" w:cstheme="minorHAnsi"/>
          <w:szCs w:val="24"/>
          <w:lang w:eastAsia="es-SV"/>
        </w:rPr>
        <w:t xml:space="preserve">Cuarto vocal:                          </w:t>
      </w:r>
      <w:r w:rsidRPr="00C21AA7">
        <w:rPr>
          <w:rFonts w:eastAsia="Times New Roman" w:cstheme="minorHAnsi"/>
          <w:szCs w:val="24"/>
          <w:lang w:eastAsia="es-SV"/>
        </w:rPr>
        <w:tab/>
        <w:t>Santos Cleto Pérez</w:t>
      </w:r>
    </w:p>
    <w:p w:rsidR="00AF582E" w:rsidRPr="00C21AA7" w:rsidRDefault="00AF582E" w:rsidP="00AF582E">
      <w:pPr>
        <w:spacing w:after="0" w:line="360" w:lineRule="auto"/>
        <w:jc w:val="both"/>
        <w:rPr>
          <w:rFonts w:eastAsia="Times New Roman" w:cstheme="minorHAnsi"/>
          <w:szCs w:val="24"/>
          <w:lang w:eastAsia="es-SV"/>
        </w:rPr>
      </w:pPr>
      <w:r w:rsidRPr="00C21AA7">
        <w:rPr>
          <w:rFonts w:eastAsia="Times New Roman" w:cstheme="minorHAnsi"/>
          <w:szCs w:val="24"/>
          <w:lang w:eastAsia="es-SV"/>
        </w:rPr>
        <w:t xml:space="preserve">Quinto Vocal:                         </w:t>
      </w:r>
      <w:r w:rsidRPr="00C21AA7">
        <w:rPr>
          <w:rFonts w:eastAsia="Times New Roman" w:cstheme="minorHAnsi"/>
          <w:szCs w:val="24"/>
          <w:lang w:eastAsia="es-SV"/>
        </w:rPr>
        <w:tab/>
        <w:t>Santos Francisco Cortez Hernández</w:t>
      </w:r>
    </w:p>
    <w:p w:rsidR="00AF582E" w:rsidRPr="00C21AA7" w:rsidRDefault="00AF582E" w:rsidP="00AF582E">
      <w:pPr>
        <w:spacing w:line="360" w:lineRule="auto"/>
        <w:jc w:val="both"/>
        <w:rPr>
          <w:rFonts w:cstheme="minorHAnsi"/>
          <w:szCs w:val="24"/>
        </w:rPr>
      </w:pPr>
      <w:r w:rsidRPr="00C21AA7">
        <w:rPr>
          <w:rFonts w:eastAsia="Times New Roman" w:cstheme="minorHAnsi"/>
          <w:szCs w:val="24"/>
          <w:lang w:val="es-ES" w:eastAsia="es-ES"/>
        </w:rPr>
        <w:t>Esta Junta Directiva estará en funciones según lo dispuesto en sus respectivos estatutos. CERTIFIQUESE.</w:t>
      </w:r>
      <w:r w:rsidRPr="00C21AA7">
        <w:rPr>
          <w:rFonts w:cstheme="minorHAnsi"/>
          <w:b/>
          <w:szCs w:val="24"/>
        </w:rPr>
        <w:t xml:space="preserve"> ACUERDO NÚMERO OCHO</w:t>
      </w:r>
      <w:r w:rsidRPr="00C21AA7">
        <w:rPr>
          <w:rFonts w:cstheme="minorHAnsi"/>
          <w:szCs w:val="24"/>
        </w:rPr>
        <w:t xml:space="preserve">: El Concejo Municipal en uso de las facultades legales que el Código Municipal les confiere en su Art. 30 numeral 14, ACUERDA: a) Autorizase a la Tesorera Municipal para que pueda tramitar </w:t>
      </w:r>
      <w:r w:rsidRPr="00C21AA7">
        <w:rPr>
          <w:rFonts w:eastAsia="Arial Unicode MS" w:cstheme="minorHAnsi"/>
          <w:szCs w:val="24"/>
        </w:rPr>
        <w:t>Traslado de fondos de la cuenta corriente número 200721215 del 75% FODES, por la cantidad de QUINCE MIL DOLARES ($15,000.00), a la cuenta corriente número 200714699 a nombre de Alcaldía Municipal de Cacaopera Servicios Profesionales. b) Facultase al Banco de América Central, para que realice la Transferencia anteriormente expresada, CERTIFIQUESE.</w:t>
      </w:r>
      <w:r w:rsidRPr="00C21AA7">
        <w:rPr>
          <w:rFonts w:eastAsia="Arial Unicode MS" w:cstheme="minorHAnsi"/>
          <w:b/>
          <w:szCs w:val="24"/>
        </w:rPr>
        <w:t xml:space="preserve"> ACUERDO NÚMERO NUEVO:</w:t>
      </w:r>
      <w:r w:rsidRPr="00C21AA7">
        <w:rPr>
          <w:rFonts w:eastAsia="Arial Unicode MS" w:cstheme="minorHAnsi"/>
          <w:szCs w:val="24"/>
        </w:rPr>
        <w:t xml:space="preserve"> El Concejo Municipal en uso de las facultades legales que el Código Municipal les confiere en su Art. 91, ACUERDA: Autorizase a la Tesorera Municipal, a efecto de que cancele la cantidad de NUEVE MIL QUINIENTOS SETENTA  DOLARES CON TREINTA Y CINCO CENTAVOS DE DÓLAR ($9,570. 35),  a la Empresa EDIFICACIONES MEDINA S.A. DE C.V., en concepto de pago por formulación de Carpeta Técnica del proyecto “</w:t>
      </w:r>
      <w:r w:rsidRPr="00C21AA7">
        <w:rPr>
          <w:rFonts w:cstheme="minorHAnsi"/>
          <w:szCs w:val="24"/>
        </w:rPr>
        <w:t>Mantenimiento y Balastado en Tramos de calle del municipio de Cacaopera,  Morazán”, eróguese fondos de la cuenta Servicios Profesionales, COMUNIQUESE.</w:t>
      </w:r>
      <w:r w:rsidRPr="00C21AA7">
        <w:rPr>
          <w:rFonts w:eastAsia="Arial Unicode MS" w:cstheme="minorHAnsi"/>
          <w:b/>
          <w:szCs w:val="24"/>
        </w:rPr>
        <w:t xml:space="preserve"> ACUERDO NÚMERO DIEZ:</w:t>
      </w:r>
      <w:r w:rsidRPr="00C21AA7">
        <w:rPr>
          <w:rFonts w:eastAsia="Arial Unicode MS" w:cstheme="minorHAnsi"/>
          <w:szCs w:val="24"/>
        </w:rPr>
        <w:t xml:space="preserve"> El Concejo Municipal en uso de las facultades legales que el Código Municipal les confiere en su Art. 91, ACUERDA: Autorizase a la Tesorera Municipal, a efecto de que cancele la cantidad de </w:t>
      </w:r>
      <w:r w:rsidR="00EF5D32" w:rsidRPr="00C21AA7">
        <w:rPr>
          <w:rFonts w:eastAsia="Arial Unicode MS" w:cstheme="minorHAnsi"/>
          <w:szCs w:val="24"/>
        </w:rPr>
        <w:t xml:space="preserve">QUINIENTOS VEINTE </w:t>
      </w:r>
      <w:r w:rsidRPr="00C21AA7">
        <w:rPr>
          <w:rFonts w:eastAsia="Arial Unicode MS" w:cstheme="minorHAnsi"/>
          <w:szCs w:val="24"/>
        </w:rPr>
        <w:t xml:space="preserve">DOLARES 82/100 </w:t>
      </w:r>
      <w:r w:rsidR="00EF5D32" w:rsidRPr="00C21AA7">
        <w:rPr>
          <w:rFonts w:eastAsia="Arial Unicode MS" w:cstheme="minorHAnsi"/>
          <w:szCs w:val="24"/>
        </w:rPr>
        <w:t xml:space="preserve">($520.82), </w:t>
      </w:r>
      <w:r w:rsidRPr="00C21AA7">
        <w:rPr>
          <w:rFonts w:eastAsia="Arial Unicode MS" w:cstheme="minorHAnsi"/>
          <w:szCs w:val="24"/>
        </w:rPr>
        <w:t>a la Empresa D</w:t>
      </w:r>
      <w:r w:rsidR="00EF5D32" w:rsidRPr="00C21AA7">
        <w:rPr>
          <w:rFonts w:eastAsia="Arial Unicode MS" w:cstheme="minorHAnsi"/>
          <w:szCs w:val="24"/>
        </w:rPr>
        <w:t xml:space="preserve"> </w:t>
      </w:r>
      <w:r w:rsidRPr="00C21AA7">
        <w:rPr>
          <w:rFonts w:eastAsia="Arial Unicode MS" w:cstheme="minorHAnsi"/>
          <w:szCs w:val="24"/>
        </w:rPr>
        <w:t>Y A CONSTRUCTORES, S.A. DE C.V., en concepto de pago por formulación de Carpeta Técnica del proyecto “</w:t>
      </w:r>
      <w:r w:rsidRPr="00C21AA7">
        <w:rPr>
          <w:rFonts w:cstheme="minorHAnsi"/>
          <w:szCs w:val="24"/>
        </w:rPr>
        <w:t xml:space="preserve">Construcción de Obra de en rio </w:t>
      </w:r>
      <w:proofErr w:type="spellStart"/>
      <w:r w:rsidRPr="00C21AA7">
        <w:rPr>
          <w:rFonts w:cstheme="minorHAnsi"/>
          <w:szCs w:val="24"/>
        </w:rPr>
        <w:t>Torola</w:t>
      </w:r>
      <w:proofErr w:type="spellEnd"/>
      <w:r w:rsidRPr="00C21AA7">
        <w:rPr>
          <w:rFonts w:cstheme="minorHAnsi"/>
          <w:szCs w:val="24"/>
        </w:rPr>
        <w:t xml:space="preserve"> entre los Cantones Calavera y </w:t>
      </w:r>
      <w:r w:rsidRPr="00C21AA7">
        <w:rPr>
          <w:rFonts w:cstheme="minorHAnsi"/>
          <w:szCs w:val="24"/>
        </w:rPr>
        <w:lastRenderedPageBreak/>
        <w:t xml:space="preserve">Guachipilín, municipio de Cacaopera, Morazán”, eróguese fondos de la cuenta Servicios Profesionales, COMUNIQUESE.  </w:t>
      </w:r>
      <w:r w:rsidRPr="00C21AA7">
        <w:rPr>
          <w:rFonts w:cstheme="minorHAnsi"/>
          <w:b/>
          <w:szCs w:val="24"/>
        </w:rPr>
        <w:t xml:space="preserve">ACUERDO NÚMERO ONCE: </w:t>
      </w:r>
      <w:r w:rsidRPr="00C21AA7">
        <w:rPr>
          <w:rFonts w:cstheme="minorHAnsi"/>
          <w:szCs w:val="24"/>
        </w:rPr>
        <w:t xml:space="preserve">El Concejo Municipal en uso de las facultades legales que el Código Municipal les confiere en su Art. 30 numeral 18, ACUERDA: Priorizar la compra de Bandas, del </w:t>
      </w:r>
      <w:r w:rsidRPr="00C21AA7">
        <w:rPr>
          <w:rFonts w:eastAsia="Times New Roman" w:cstheme="minorHAnsi"/>
          <w:szCs w:val="24"/>
          <w:lang w:val="es-ES" w:eastAsia="es-ES"/>
        </w:rPr>
        <w:t>Tractor D5N</w:t>
      </w:r>
      <w:r w:rsidRPr="00C21AA7">
        <w:rPr>
          <w:rFonts w:cstheme="minorHAnsi"/>
          <w:szCs w:val="24"/>
        </w:rPr>
        <w:t xml:space="preserve">, propiedad de esta Municipalidad, COMUNIQUESE. </w:t>
      </w:r>
      <w:r w:rsidRPr="00C21AA7">
        <w:rPr>
          <w:rFonts w:cstheme="minorHAnsi"/>
          <w:b/>
          <w:szCs w:val="24"/>
        </w:rPr>
        <w:t>ACUERDO NÙMERO DOCE:</w:t>
      </w:r>
      <w:r w:rsidRPr="00C21AA7">
        <w:rPr>
          <w:rFonts w:cstheme="minorHAnsi"/>
          <w:szCs w:val="24"/>
        </w:rPr>
        <w:t xml:space="preserve"> El Concejo Municipal en uso de las facultades legales que el Código Municipal les confiere en su Art. 30 numeral 9, ACUERDA:</w:t>
      </w:r>
      <w:r w:rsidRPr="00C21AA7">
        <w:rPr>
          <w:rFonts w:cstheme="minorHAnsi"/>
          <w:szCs w:val="24"/>
          <w:lang w:val="es-ES"/>
        </w:rPr>
        <w:t xml:space="preserve"> Adjudicar el Alquiler de maquinaria tipo Retroexcavadora, a la Empresa CONSTRUCTORA BENITEZ, S.A. DE C.V., por el precio de CINCUENTA 00/100 DOLARES ($50.00), por hora máquina, para el proyecto Mantenimiento y Balastado en Tramos de Calles del Municipio de Cacaopera, Departamento de Morazán, </w:t>
      </w:r>
      <w:r w:rsidRPr="00C21AA7">
        <w:rPr>
          <w:rFonts w:cstheme="minorHAnsi"/>
          <w:szCs w:val="24"/>
        </w:rPr>
        <w:t xml:space="preserve">Seguidamente facultase a la Tesorera Municipal </w:t>
      </w:r>
      <w:r w:rsidRPr="00C21AA7">
        <w:rPr>
          <w:rFonts w:eastAsia="Times New Roman" w:cstheme="minorHAnsi"/>
          <w:color w:val="000000"/>
          <w:szCs w:val="24"/>
          <w:lang w:eastAsia="es-SV"/>
        </w:rPr>
        <w:t>a efecto de que realice los pagos correspondientes de conformidad al artículo 86 del código municipal</w:t>
      </w:r>
      <w:r w:rsidRPr="00C21AA7">
        <w:rPr>
          <w:rFonts w:cstheme="minorHAnsi"/>
          <w:szCs w:val="24"/>
        </w:rPr>
        <w:t xml:space="preserve">, </w:t>
      </w:r>
      <w:r w:rsidRPr="00C21AA7">
        <w:rPr>
          <w:rFonts w:cstheme="minorHAnsi"/>
          <w:szCs w:val="24"/>
          <w:lang w:val="es-ES"/>
        </w:rPr>
        <w:t xml:space="preserve">COMUNIQUESE. </w:t>
      </w:r>
      <w:r w:rsidRPr="00C21AA7">
        <w:rPr>
          <w:rFonts w:cstheme="minorHAnsi"/>
          <w:b/>
          <w:szCs w:val="24"/>
        </w:rPr>
        <w:t>ACUERDO NÙMERO TRECE:</w:t>
      </w:r>
      <w:r w:rsidRPr="00C21AA7">
        <w:rPr>
          <w:rFonts w:cstheme="minorHAnsi"/>
          <w:szCs w:val="24"/>
        </w:rPr>
        <w:t xml:space="preserve"> El Concejo Municipal en uso de las facultades legales que el Código Municipal les confiere en su Art. 30 numeral 9, ACUERDA:</w:t>
      </w:r>
      <w:r w:rsidRPr="00C21AA7">
        <w:rPr>
          <w:rFonts w:cstheme="minorHAnsi"/>
          <w:b/>
          <w:szCs w:val="24"/>
        </w:rPr>
        <w:t xml:space="preserve"> </w:t>
      </w:r>
      <w:r w:rsidRPr="00C21AA7">
        <w:rPr>
          <w:rFonts w:cstheme="minorHAnsi"/>
          <w:szCs w:val="24"/>
          <w:lang w:val="es-ES"/>
        </w:rPr>
        <w:t xml:space="preserve">Adjudicar la reparación de Retroexcavadora 416D, propiedad de la Alcaldía Municipal, al señor José Antonio Mito </w:t>
      </w:r>
      <w:proofErr w:type="spellStart"/>
      <w:r w:rsidRPr="00C21AA7">
        <w:rPr>
          <w:rFonts w:cstheme="minorHAnsi"/>
          <w:szCs w:val="24"/>
          <w:lang w:val="es-ES"/>
        </w:rPr>
        <w:t>Tulipe</w:t>
      </w:r>
      <w:proofErr w:type="spellEnd"/>
      <w:r w:rsidRPr="00C21AA7">
        <w:rPr>
          <w:rFonts w:cstheme="minorHAnsi"/>
          <w:szCs w:val="24"/>
          <w:lang w:val="es-ES"/>
        </w:rPr>
        <w:t xml:space="preserve">, por la cantidad de QUINIETOS ONCE 25/100 DOLARES ($511.25), </w:t>
      </w:r>
      <w:r w:rsidRPr="00C21AA7">
        <w:rPr>
          <w:rFonts w:cstheme="minorHAnsi"/>
          <w:szCs w:val="24"/>
        </w:rPr>
        <w:t xml:space="preserve">Seguidamente facultase a la Tesorera Municipal </w:t>
      </w:r>
      <w:r w:rsidRPr="00C21AA7">
        <w:rPr>
          <w:rFonts w:eastAsia="Times New Roman" w:cstheme="minorHAnsi"/>
          <w:color w:val="000000"/>
          <w:szCs w:val="24"/>
          <w:lang w:eastAsia="es-SV"/>
        </w:rPr>
        <w:t>a efecto de que realice los pagos correspondientes de conformidad al artículo 86 del código municipal</w:t>
      </w:r>
      <w:r w:rsidRPr="00C21AA7">
        <w:rPr>
          <w:rFonts w:cstheme="minorHAnsi"/>
          <w:szCs w:val="24"/>
        </w:rPr>
        <w:t xml:space="preserve">, </w:t>
      </w:r>
      <w:r w:rsidRPr="00C21AA7">
        <w:rPr>
          <w:rFonts w:cstheme="minorHAnsi"/>
          <w:szCs w:val="24"/>
          <w:lang w:val="es-ES"/>
        </w:rPr>
        <w:t>COMUNIQUESE.</w:t>
      </w:r>
      <w:r w:rsidRPr="00C21AA7">
        <w:rPr>
          <w:rFonts w:cstheme="minorHAnsi"/>
          <w:b/>
          <w:szCs w:val="24"/>
        </w:rPr>
        <w:t xml:space="preserve"> ACUERDO NÙMERO CATORCE:</w:t>
      </w:r>
      <w:r w:rsidRPr="00C21AA7">
        <w:rPr>
          <w:rFonts w:cstheme="minorHAnsi"/>
          <w:szCs w:val="24"/>
        </w:rPr>
        <w:t xml:space="preserve"> El Concejo Municipal en uso de las facultades legales que el Código Municipal les confiere en su Art. 30 numeral 9, ACUERDA:</w:t>
      </w:r>
      <w:r w:rsidRPr="00C21AA7">
        <w:rPr>
          <w:rFonts w:cstheme="minorHAnsi"/>
          <w:szCs w:val="24"/>
          <w:lang w:val="es-ES"/>
        </w:rPr>
        <w:t xml:space="preserve"> Adjudicar la elaboración de dos ventanas de lámina lisa para el local número cinco del Mercado Municipal de Cacaopera, al señor Santos Ramón Pérez Ortiz, por la cantidad total de CIENTO TREINTA Y TRES 40/100 DE DOLARES ($133.40), </w:t>
      </w:r>
      <w:r w:rsidRPr="00C21AA7">
        <w:rPr>
          <w:rFonts w:cstheme="minorHAnsi"/>
          <w:szCs w:val="24"/>
        </w:rPr>
        <w:t xml:space="preserve">Seguidamente facultase a la Tesorera Municipal </w:t>
      </w:r>
      <w:r w:rsidRPr="00C21AA7">
        <w:rPr>
          <w:rFonts w:eastAsia="Times New Roman" w:cstheme="minorHAnsi"/>
          <w:color w:val="000000"/>
          <w:szCs w:val="24"/>
          <w:lang w:eastAsia="es-SV"/>
        </w:rPr>
        <w:t>a efecto de que realice los pagos correspondientes de conformidad al artículo 86 del código municipal</w:t>
      </w:r>
      <w:r w:rsidRPr="00C21AA7">
        <w:rPr>
          <w:rFonts w:cstheme="minorHAnsi"/>
          <w:szCs w:val="24"/>
        </w:rPr>
        <w:t xml:space="preserve">, </w:t>
      </w:r>
      <w:r w:rsidRPr="00C21AA7">
        <w:rPr>
          <w:rFonts w:cstheme="minorHAnsi"/>
          <w:szCs w:val="24"/>
          <w:lang w:val="es-ES"/>
        </w:rPr>
        <w:t>COMUNIQUESE.</w:t>
      </w:r>
      <w:r w:rsidRPr="00C21AA7">
        <w:rPr>
          <w:rFonts w:cstheme="minorHAnsi"/>
          <w:b/>
          <w:szCs w:val="24"/>
        </w:rPr>
        <w:t xml:space="preserve"> ACUERDO NÙMERO QUINCE:</w:t>
      </w:r>
      <w:r w:rsidRPr="00C21AA7">
        <w:rPr>
          <w:rFonts w:cstheme="minorHAnsi"/>
          <w:szCs w:val="24"/>
        </w:rPr>
        <w:t xml:space="preserve"> El Concejo Municipal en uso de las facultades legales que el Código Municipal les confiere en su Art. 30 numeral 9, ACUERDA:</w:t>
      </w:r>
      <w:r w:rsidRPr="00C21AA7">
        <w:rPr>
          <w:rFonts w:cstheme="minorHAnsi"/>
          <w:szCs w:val="24"/>
          <w:lang w:val="es-ES"/>
        </w:rPr>
        <w:t xml:space="preserve"> Adjudicar la reparación del  vehículo recolector de desechos sólidos, Mercedes Benz, placa N-16465, al TALLER AUTOMOTRIZ HERNANDEZ, por la cantidad de TRESCIENTOS NUEVE 90/100 DE DOLARES ($309.90); en el proyecto Recolección Transporte y Disposición Final de Desechos Sólidos de El Municipio de Cacaopera, para el año 2014, COMUNIQUESE.</w:t>
      </w:r>
      <w:r w:rsidRPr="00C21AA7">
        <w:rPr>
          <w:rFonts w:cstheme="minorHAnsi"/>
          <w:b/>
          <w:szCs w:val="24"/>
        </w:rPr>
        <w:t xml:space="preserve"> ACUERDO NÙMERO DIECISEIS:</w:t>
      </w:r>
      <w:r w:rsidRPr="00C21AA7">
        <w:rPr>
          <w:rFonts w:cstheme="minorHAnsi"/>
          <w:szCs w:val="24"/>
        </w:rPr>
        <w:t xml:space="preserve"> El Concejo Municipal en uso de las facultades legales que el Código Municipal les confiere en su Art. 30 numeral 9, ACUERDA:</w:t>
      </w:r>
      <w:r w:rsidRPr="00C21AA7">
        <w:rPr>
          <w:rFonts w:cstheme="minorHAnsi"/>
          <w:szCs w:val="24"/>
          <w:lang w:val="es-ES"/>
        </w:rPr>
        <w:t xml:space="preserve"> Adjudicar la compra de dos mangueras de alta presión, a REPUESTOS “NETO´S”, por la cantidad total de SETENTA Y  CINCO 00/100 DE DOLARES ($75.00), para el Tractor D5N, propiedad de esta Municipalidad, </w:t>
      </w:r>
      <w:r w:rsidRPr="00C21AA7">
        <w:rPr>
          <w:rFonts w:cstheme="minorHAnsi"/>
          <w:szCs w:val="24"/>
        </w:rPr>
        <w:t xml:space="preserve">Seguidamente facultase a la Tesorera Municipal </w:t>
      </w:r>
      <w:r w:rsidRPr="00C21AA7">
        <w:rPr>
          <w:rFonts w:eastAsia="Times New Roman" w:cstheme="minorHAnsi"/>
          <w:color w:val="000000"/>
          <w:szCs w:val="24"/>
          <w:lang w:eastAsia="es-SV"/>
        </w:rPr>
        <w:t>a efecto de que realice los pagos correspondientes de conformidad al artículo 86 del código municipal</w:t>
      </w:r>
      <w:r w:rsidRPr="00C21AA7">
        <w:rPr>
          <w:rFonts w:cstheme="minorHAnsi"/>
          <w:szCs w:val="24"/>
        </w:rPr>
        <w:t xml:space="preserve">, </w:t>
      </w:r>
      <w:r w:rsidRPr="00C21AA7">
        <w:rPr>
          <w:rFonts w:cstheme="minorHAnsi"/>
          <w:szCs w:val="24"/>
          <w:lang w:val="es-ES"/>
        </w:rPr>
        <w:t>COMUNIQUESE.</w:t>
      </w:r>
      <w:r w:rsidRPr="00C21AA7">
        <w:rPr>
          <w:rFonts w:cstheme="minorHAnsi"/>
          <w:b/>
          <w:szCs w:val="24"/>
        </w:rPr>
        <w:t xml:space="preserve"> ACUERDO NÙMERO DIECISIETE:</w:t>
      </w:r>
      <w:r w:rsidRPr="00C21AA7">
        <w:rPr>
          <w:rFonts w:cstheme="minorHAnsi"/>
          <w:szCs w:val="24"/>
        </w:rPr>
        <w:t xml:space="preserve"> El Concejo Municipal </w:t>
      </w:r>
      <w:r w:rsidRPr="00C21AA7">
        <w:rPr>
          <w:rFonts w:cstheme="minorHAnsi"/>
          <w:szCs w:val="24"/>
        </w:rPr>
        <w:lastRenderedPageBreak/>
        <w:t>en uso de las facultades legales que el Código Municipal les confiere en su Art. 30 numeral 9, ACUERDA:</w:t>
      </w:r>
      <w:r w:rsidRPr="00C21AA7">
        <w:rPr>
          <w:rFonts w:cstheme="minorHAnsi"/>
          <w:szCs w:val="24"/>
          <w:lang w:val="es-ES"/>
        </w:rPr>
        <w:t xml:space="preserve"> Adjudicar la compra de una Extensión polarizada </w:t>
      </w:r>
      <w:proofErr w:type="spellStart"/>
      <w:r w:rsidRPr="00C21AA7">
        <w:rPr>
          <w:rFonts w:cstheme="minorHAnsi"/>
          <w:szCs w:val="24"/>
          <w:lang w:val="es-ES"/>
        </w:rPr>
        <w:t>Voltech</w:t>
      </w:r>
      <w:proofErr w:type="spellEnd"/>
      <w:r w:rsidRPr="00C21AA7">
        <w:rPr>
          <w:rFonts w:cstheme="minorHAnsi"/>
          <w:szCs w:val="24"/>
          <w:lang w:val="es-ES"/>
        </w:rPr>
        <w:t xml:space="preserve"> de 30 metros y una broca paleta de Walt de 5/8 a la FERRETERÍA LOS HEBREOS, por la cantidad total de TREINTA  Y UN 75/100 DE DOLARES ($31.75); el servicio de alquiler de Vibrador Eléctrico de 3/8” por día, precio no incluye IVA, a la empresa EQUIPOS DE ALQUILER, S.A. DE C.V., por el precio de TRECE 27/100 DE DOLARES ( $13.27); y Vibrador Eléctrico de 3”, a la empresa C-RENTA, S.A. DE C.V., por el precio de $19.37 por cada día, este precio incluye IVA, </w:t>
      </w:r>
      <w:r w:rsidRPr="00C21AA7">
        <w:rPr>
          <w:rFonts w:cstheme="minorHAnsi"/>
          <w:szCs w:val="24"/>
        </w:rPr>
        <w:t>Seguidamente facultase</w:t>
      </w:r>
      <w:r w:rsidR="00EF5D32" w:rsidRPr="00C21AA7">
        <w:rPr>
          <w:rFonts w:cstheme="minorHAnsi"/>
          <w:szCs w:val="24"/>
        </w:rPr>
        <w:t xml:space="preserve"> </w:t>
      </w:r>
      <w:r w:rsidRPr="00C21AA7">
        <w:rPr>
          <w:rFonts w:cstheme="minorHAnsi"/>
          <w:szCs w:val="24"/>
        </w:rPr>
        <w:t>a la</w:t>
      </w:r>
      <w:r w:rsidR="00EF5D32" w:rsidRPr="00C21AA7">
        <w:rPr>
          <w:rFonts w:cstheme="minorHAnsi"/>
          <w:szCs w:val="24"/>
        </w:rPr>
        <w:t xml:space="preserve"> </w:t>
      </w:r>
      <w:r w:rsidRPr="00C21AA7">
        <w:rPr>
          <w:rFonts w:cstheme="minorHAnsi"/>
          <w:szCs w:val="24"/>
        </w:rPr>
        <w:t xml:space="preserve">Tesorera Municipal </w:t>
      </w:r>
      <w:r w:rsidRPr="00C21AA7">
        <w:rPr>
          <w:rFonts w:eastAsia="Times New Roman" w:cstheme="minorHAnsi"/>
          <w:color w:val="000000"/>
          <w:szCs w:val="24"/>
          <w:lang w:eastAsia="es-SV"/>
        </w:rPr>
        <w:t>a efecto de que realice los pagos correspondientes de conformidad al artículo 86 del código municipal</w:t>
      </w:r>
      <w:r w:rsidRPr="00C21AA7">
        <w:rPr>
          <w:rFonts w:cstheme="minorHAnsi"/>
          <w:szCs w:val="24"/>
        </w:rPr>
        <w:t xml:space="preserve">, </w:t>
      </w:r>
      <w:r w:rsidRPr="00C21AA7">
        <w:rPr>
          <w:rFonts w:cstheme="minorHAnsi"/>
          <w:szCs w:val="24"/>
          <w:lang w:val="es-ES"/>
        </w:rPr>
        <w:t>COMUNIQUESE.</w:t>
      </w:r>
      <w:r w:rsidRPr="00C21AA7">
        <w:rPr>
          <w:rFonts w:cstheme="minorHAnsi"/>
          <w:b/>
          <w:szCs w:val="24"/>
        </w:rPr>
        <w:t xml:space="preserve"> ACUERDO NÙMERO DIOCIOCHO:</w:t>
      </w:r>
      <w:r w:rsidRPr="00C21AA7">
        <w:rPr>
          <w:rFonts w:cstheme="minorHAnsi"/>
          <w:szCs w:val="24"/>
        </w:rPr>
        <w:t xml:space="preserve"> El Concejo Municipal en uso de las facultades legales que el Código Municipal les confiere en su Art. 30 numeral 9, ACUERDA:</w:t>
      </w:r>
      <w:r w:rsidRPr="00C21AA7">
        <w:rPr>
          <w:rFonts w:cstheme="minorHAnsi"/>
          <w:szCs w:val="24"/>
          <w:lang w:val="es-ES"/>
        </w:rPr>
        <w:t xml:space="preserve"> Adjudicar la compra de dos llantas a SERVILLANTAS EL GATO, por la cantidad de DOSCIENTOS CUARENTA  Y SEIS 00/100 DE DOLARES ($246.00), para el vehículo KIA, propiedad de esta Municipalidad, </w:t>
      </w:r>
      <w:r w:rsidRPr="00C21AA7">
        <w:rPr>
          <w:rFonts w:cstheme="minorHAnsi"/>
          <w:szCs w:val="24"/>
        </w:rPr>
        <w:t xml:space="preserve">Seguidamente facultase a la Tesorera Municipal </w:t>
      </w:r>
      <w:r w:rsidRPr="00C21AA7">
        <w:rPr>
          <w:rFonts w:eastAsia="Times New Roman" w:cstheme="minorHAnsi"/>
          <w:color w:val="000000"/>
          <w:szCs w:val="24"/>
          <w:lang w:eastAsia="es-SV"/>
        </w:rPr>
        <w:t>a efecto de que realice los pagos correspondientes de conformidad al artículo 86 del código municipal</w:t>
      </w:r>
      <w:r w:rsidRPr="00C21AA7">
        <w:rPr>
          <w:rFonts w:cstheme="minorHAnsi"/>
          <w:szCs w:val="24"/>
        </w:rPr>
        <w:t xml:space="preserve">, </w:t>
      </w:r>
      <w:r w:rsidRPr="00C21AA7">
        <w:rPr>
          <w:rFonts w:cstheme="minorHAnsi"/>
          <w:szCs w:val="24"/>
          <w:lang w:val="es-ES"/>
        </w:rPr>
        <w:t xml:space="preserve">COMUNIQUESE. </w:t>
      </w:r>
      <w:r w:rsidRPr="00C21AA7">
        <w:rPr>
          <w:rFonts w:cstheme="minorHAnsi"/>
          <w:b/>
          <w:szCs w:val="24"/>
        </w:rPr>
        <w:t>ACUERDO NÙMERO DIECINUEVE:</w:t>
      </w:r>
      <w:r w:rsidRPr="00C21AA7">
        <w:rPr>
          <w:rFonts w:cstheme="minorHAnsi"/>
          <w:szCs w:val="24"/>
        </w:rPr>
        <w:t xml:space="preserve"> El Concejo Municipal en uso de las facultades legales que el Código Municipal les confiere en su Art. 30 numeral 9, ACUERDA:</w:t>
      </w:r>
      <w:r w:rsidRPr="00C21AA7">
        <w:rPr>
          <w:rFonts w:cstheme="minorHAnsi"/>
          <w:szCs w:val="24"/>
          <w:lang w:val="es-ES"/>
        </w:rPr>
        <w:t xml:space="preserve"> Adjudicar el suministro de servicio técnico de Mantenimiento Preventivo a los aires acondicionados instalados en la Alcaldía Municipal de Cacaopera, a la empresa DISTRIBUIDORA FRIOSERV, por la cantidad total de CIENTO SESENTA 00/100 DE DOLARES ($160.00), </w:t>
      </w:r>
      <w:r w:rsidRPr="00C21AA7">
        <w:rPr>
          <w:rFonts w:cstheme="minorHAnsi"/>
          <w:szCs w:val="24"/>
        </w:rPr>
        <w:t xml:space="preserve">Seguidamente facultase a la Tesorera Municipal </w:t>
      </w:r>
      <w:r w:rsidRPr="00C21AA7">
        <w:rPr>
          <w:rFonts w:eastAsia="Times New Roman" w:cstheme="minorHAnsi"/>
          <w:color w:val="000000"/>
          <w:szCs w:val="24"/>
          <w:lang w:eastAsia="es-SV"/>
        </w:rPr>
        <w:t>a efecto de que realice los pagos correspondientes de conformidad al artículo 86 del código municipal</w:t>
      </w:r>
      <w:r w:rsidRPr="00C21AA7">
        <w:rPr>
          <w:rFonts w:cstheme="minorHAnsi"/>
          <w:szCs w:val="24"/>
        </w:rPr>
        <w:t xml:space="preserve">, </w:t>
      </w:r>
      <w:r w:rsidRPr="00C21AA7">
        <w:rPr>
          <w:rFonts w:cstheme="minorHAnsi"/>
          <w:szCs w:val="24"/>
          <w:lang w:val="es-ES"/>
        </w:rPr>
        <w:t>COMUNIQUESE.</w:t>
      </w:r>
      <w:r w:rsidRPr="00C21AA7">
        <w:rPr>
          <w:rFonts w:cstheme="minorHAnsi"/>
          <w:szCs w:val="24"/>
        </w:rPr>
        <w:t xml:space="preserve"> </w:t>
      </w:r>
      <w:r w:rsidRPr="00C21AA7">
        <w:rPr>
          <w:rFonts w:eastAsia="Times New Roman" w:cstheme="minorHAnsi"/>
          <w:szCs w:val="24"/>
          <w:lang w:val="es-ES" w:eastAsia="es-ES"/>
        </w:rPr>
        <w:t>No habiendo más que hacer constar se da por terminada la presente acta, ratificamos su cont</w:t>
      </w:r>
      <w:bookmarkStart w:id="0" w:name="_GoBack"/>
      <w:bookmarkEnd w:id="0"/>
      <w:r w:rsidRPr="00C21AA7">
        <w:rPr>
          <w:rFonts w:eastAsia="Times New Roman" w:cstheme="minorHAnsi"/>
          <w:szCs w:val="24"/>
          <w:lang w:val="es-ES" w:eastAsia="es-ES"/>
        </w:rPr>
        <w:t xml:space="preserve">enido y firmamos.  </w:t>
      </w:r>
    </w:p>
    <w:p w:rsidR="00C21AA7" w:rsidRDefault="0039290B" w:rsidP="000E52A4">
      <w:r>
        <w:rPr>
          <w:noProof/>
          <w:lang w:eastAsia="es-SV"/>
        </w:rPr>
        <w:drawing>
          <wp:anchor distT="0" distB="0" distL="114300" distR="114300" simplePos="0" relativeHeight="251658240" behindDoc="1" locked="0" layoutInCell="1" allowOverlap="1" wp14:anchorId="0DC06BA0" wp14:editId="29ED9538">
            <wp:simplePos x="0" y="0"/>
            <wp:positionH relativeFrom="margin">
              <wp:posOffset>699770</wp:posOffset>
            </wp:positionH>
            <wp:positionV relativeFrom="paragraph">
              <wp:posOffset>287655</wp:posOffset>
            </wp:positionV>
            <wp:extent cx="5178176" cy="1600200"/>
            <wp:effectExtent l="0" t="0" r="381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3349" r="4784" b="5102"/>
                    <a:stretch/>
                  </pic:blipFill>
                  <pic:spPr bwMode="auto">
                    <a:xfrm>
                      <a:off x="0" y="0"/>
                      <a:ext cx="5179288" cy="160054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21AA7" w:rsidRPr="00C21AA7" w:rsidRDefault="00C21AA7" w:rsidP="00C21AA7"/>
    <w:p w:rsidR="00C21AA7" w:rsidRPr="00C21AA7" w:rsidRDefault="00C21AA7" w:rsidP="00C21AA7"/>
    <w:p w:rsidR="00C21AA7" w:rsidRPr="00C21AA7" w:rsidRDefault="00C21AA7" w:rsidP="00C21AA7"/>
    <w:p w:rsidR="00C21AA7" w:rsidRPr="00C21AA7" w:rsidRDefault="00C21AA7" w:rsidP="00C21AA7"/>
    <w:p w:rsidR="00C21AA7" w:rsidRPr="00C21AA7" w:rsidRDefault="00C21AA7" w:rsidP="00C21AA7"/>
    <w:p w:rsidR="00C21AA7" w:rsidRDefault="00C21AA7" w:rsidP="00C21AA7"/>
    <w:p w:rsidR="000E52A4" w:rsidRPr="00C21AA7" w:rsidRDefault="00C21AA7" w:rsidP="00C21AA7">
      <w:pPr>
        <w:tabs>
          <w:tab w:val="left" w:pos="6105"/>
        </w:tabs>
        <w:jc w:val="right"/>
      </w:pPr>
      <w:r>
        <w:tab/>
      </w:r>
      <w:r>
        <w:rPr>
          <w:noProof/>
          <w:lang w:eastAsia="es-SV"/>
        </w:rPr>
        <w:drawing>
          <wp:inline distT="0" distB="0" distL="0" distR="0">
            <wp:extent cx="914400" cy="190307"/>
            <wp:effectExtent l="0" t="0" r="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7803" cy="203503"/>
                    </a:xfrm>
                    <a:prstGeom prst="rect">
                      <a:avLst/>
                    </a:prstGeom>
                    <a:noFill/>
                    <a:ln>
                      <a:noFill/>
                    </a:ln>
                  </pic:spPr>
                </pic:pic>
              </a:graphicData>
            </a:graphic>
          </wp:inline>
        </w:drawing>
      </w:r>
    </w:p>
    <w:p w:rsidR="000E52A4" w:rsidRDefault="000E52A4" w:rsidP="00C21AA7">
      <w:pPr>
        <w:tabs>
          <w:tab w:val="left" w:pos="915"/>
        </w:tabs>
        <w:jc w:val="center"/>
      </w:pPr>
      <w:r>
        <w:rPr>
          <w:noProof/>
          <w:lang w:eastAsia="es-SV"/>
        </w:rPr>
        <w:lastRenderedPageBreak/>
        <w:drawing>
          <wp:inline distT="0" distB="0" distL="0" distR="0">
            <wp:extent cx="5676900" cy="28479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l="3515" t="8876" r="1277" b="2663"/>
                    <a:stretch/>
                  </pic:blipFill>
                  <pic:spPr bwMode="auto">
                    <a:xfrm>
                      <a:off x="0" y="0"/>
                      <a:ext cx="5676900" cy="2847975"/>
                    </a:xfrm>
                    <a:prstGeom prst="round1Rect">
                      <a:avLst/>
                    </a:prstGeom>
                    <a:noFill/>
                    <a:ln>
                      <a:noFill/>
                    </a:ln>
                    <a:extLst>
                      <a:ext uri="{53640926-AAD7-44D8-BBD7-CCE9431645EC}">
                        <a14:shadowObscured xmlns:a14="http://schemas.microsoft.com/office/drawing/2010/main"/>
                      </a:ext>
                    </a:extLst>
                  </pic:spPr>
                </pic:pic>
              </a:graphicData>
            </a:graphic>
          </wp:inline>
        </w:drawing>
      </w:r>
    </w:p>
    <w:p w:rsidR="00783EFE" w:rsidRPr="000E52A4" w:rsidRDefault="000E52A4" w:rsidP="000E52A4">
      <w:pPr>
        <w:tabs>
          <w:tab w:val="left" w:pos="1290"/>
        </w:tabs>
      </w:pPr>
      <w:r>
        <w:tab/>
      </w:r>
    </w:p>
    <w:sectPr w:rsidR="00783EFE" w:rsidRPr="000E52A4" w:rsidSect="00ED123F">
      <w:headerReference w:type="default" r:id="rId9"/>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956" w:rsidRDefault="00DE3956" w:rsidP="00C21AA7">
      <w:pPr>
        <w:spacing w:after="0" w:line="240" w:lineRule="auto"/>
      </w:pPr>
      <w:r>
        <w:separator/>
      </w:r>
    </w:p>
  </w:endnote>
  <w:endnote w:type="continuationSeparator" w:id="0">
    <w:p w:rsidR="00DE3956" w:rsidRDefault="00DE3956" w:rsidP="00C21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956" w:rsidRDefault="00DE3956" w:rsidP="00C21AA7">
      <w:pPr>
        <w:spacing w:after="0" w:line="240" w:lineRule="auto"/>
      </w:pPr>
      <w:r>
        <w:separator/>
      </w:r>
    </w:p>
  </w:footnote>
  <w:footnote w:type="continuationSeparator" w:id="0">
    <w:p w:rsidR="00DE3956" w:rsidRDefault="00DE3956" w:rsidP="00C21A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AA7" w:rsidRDefault="00C21AA7">
    <w:pPr>
      <w:pStyle w:val="Encabezado"/>
    </w:pPr>
    <w:r>
      <w:rPr>
        <w:noProof/>
        <w:lang w:eastAsia="es-SV"/>
      </w:rPr>
      <w:drawing>
        <wp:anchor distT="0" distB="0" distL="114300" distR="114300" simplePos="0" relativeHeight="251658240" behindDoc="1" locked="0" layoutInCell="1" allowOverlap="1">
          <wp:simplePos x="0" y="0"/>
          <wp:positionH relativeFrom="margin">
            <wp:align>left</wp:align>
          </wp:positionH>
          <wp:positionV relativeFrom="paragraph">
            <wp:posOffset>-97790</wp:posOffset>
          </wp:positionV>
          <wp:extent cx="792208" cy="781050"/>
          <wp:effectExtent l="0" t="0" r="825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843" t="5287" b="2202"/>
                  <a:stretch/>
                </pic:blipFill>
                <pic:spPr bwMode="auto">
                  <a:xfrm>
                    <a:off x="0" y="0"/>
                    <a:ext cx="792208" cy="781050"/>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82E"/>
    <w:rsid w:val="000E52A4"/>
    <w:rsid w:val="0039290B"/>
    <w:rsid w:val="003F3E1A"/>
    <w:rsid w:val="00455F70"/>
    <w:rsid w:val="00783EFE"/>
    <w:rsid w:val="009B69DD"/>
    <w:rsid w:val="00AF582E"/>
    <w:rsid w:val="00C21AA7"/>
    <w:rsid w:val="00DE3956"/>
    <w:rsid w:val="00ED123F"/>
    <w:rsid w:val="00EF5D32"/>
    <w:rsid w:val="00F0349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645DD73-AEE6-493F-BF3F-93C19BE4F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82E"/>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F58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582E"/>
    <w:rPr>
      <w:rFonts w:ascii="Segoe UI" w:hAnsi="Segoe UI" w:cs="Segoe UI"/>
      <w:sz w:val="18"/>
      <w:szCs w:val="18"/>
    </w:rPr>
  </w:style>
  <w:style w:type="paragraph" w:styleId="Encabezado">
    <w:name w:val="header"/>
    <w:basedOn w:val="Normal"/>
    <w:link w:val="EncabezadoCar"/>
    <w:uiPriority w:val="99"/>
    <w:unhideWhenUsed/>
    <w:rsid w:val="00C21A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1AA7"/>
  </w:style>
  <w:style w:type="paragraph" w:styleId="Piedepgina">
    <w:name w:val="footer"/>
    <w:basedOn w:val="Normal"/>
    <w:link w:val="PiedepginaCar"/>
    <w:uiPriority w:val="99"/>
    <w:unhideWhenUsed/>
    <w:rsid w:val="00C21A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1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6</Pages>
  <Words>2096</Words>
  <Characters>11533</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5</cp:revision>
  <cp:lastPrinted>2016-08-10T14:39:00Z</cp:lastPrinted>
  <dcterms:created xsi:type="dcterms:W3CDTF">2016-06-14T20:26:00Z</dcterms:created>
  <dcterms:modified xsi:type="dcterms:W3CDTF">2016-10-24T17:20:00Z</dcterms:modified>
</cp:coreProperties>
</file>