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8E1" w:rsidRPr="00B43178" w:rsidRDefault="002D38E1" w:rsidP="002D38E1">
      <w:pPr>
        <w:spacing w:line="360" w:lineRule="auto"/>
        <w:jc w:val="both"/>
        <w:rPr>
          <w:rFonts w:eastAsia="Times New Roman" w:cstheme="minorHAnsi"/>
          <w:sz w:val="24"/>
          <w:szCs w:val="24"/>
          <w:lang w:eastAsia="es-SV"/>
        </w:rPr>
      </w:pPr>
      <w:r w:rsidRPr="00B43178">
        <w:rPr>
          <w:rFonts w:eastAsia="Times New Roman" w:cstheme="minorHAnsi"/>
          <w:b/>
          <w:sz w:val="24"/>
          <w:szCs w:val="24"/>
          <w:lang w:val="es-ES" w:eastAsia="es-ES"/>
        </w:rPr>
        <w:t>ACTA NÚMERO CUATRO</w:t>
      </w:r>
      <w:r w:rsidRPr="00B43178">
        <w:rPr>
          <w:rFonts w:eastAsia="Arial Unicode MS" w:cstheme="minorHAnsi"/>
          <w:b/>
          <w:sz w:val="24"/>
          <w:szCs w:val="24"/>
          <w:lang w:val="es-ES" w:eastAsia="es-ES"/>
        </w:rPr>
        <w:t>.-</w:t>
      </w:r>
      <w:r w:rsidRPr="00B43178">
        <w:rPr>
          <w:rFonts w:eastAsia="Arial Unicode MS" w:cstheme="minorHAnsi"/>
          <w:sz w:val="24"/>
          <w:szCs w:val="24"/>
          <w:lang w:val="es-ES" w:eastAsia="es-ES"/>
        </w:rPr>
        <w:t xml:space="preserve"> En el local de sesiones de la Alcaldía Municipal de la ciudad de Cacaopera, Departamento de Morazán a las ocho horas del día </w:t>
      </w:r>
      <w:r w:rsidRPr="00B43178">
        <w:rPr>
          <w:rFonts w:eastAsia="Arial Unicode MS" w:cstheme="minorHAnsi"/>
          <w:b/>
          <w:sz w:val="24"/>
          <w:szCs w:val="24"/>
          <w:lang w:val="es-ES" w:eastAsia="es-ES"/>
        </w:rPr>
        <w:t>VEINTE Y SIETE DE ENERO DEL AÑO DOS MIL CATORCE</w:t>
      </w:r>
      <w:r w:rsidRPr="00B43178">
        <w:rPr>
          <w:rFonts w:eastAsia="Arial Unicode MS" w:cstheme="minorHAnsi"/>
          <w:sz w:val="24"/>
          <w:szCs w:val="24"/>
          <w:lang w:val="es-ES" w:eastAsia="es-ES"/>
        </w:rPr>
        <w:t xml:space="preserve">, constituidos en sesión ordinaria los suscritos miembros del Concejo Municipal señor </w:t>
      </w:r>
      <w:r w:rsidRPr="00B43178">
        <w:rPr>
          <w:rFonts w:eastAsia="Times New Roman" w:cstheme="minorHAnsi"/>
          <w:sz w:val="24"/>
          <w:szCs w:val="24"/>
          <w:lang w:val="es-ES" w:eastAsia="es-ES"/>
        </w:rPr>
        <w:t>Lorenzo de Jesús Canales Benítez</w:t>
      </w:r>
      <w:r w:rsidRPr="00B43178">
        <w:rPr>
          <w:rFonts w:eastAsia="Arial Unicode MS" w:cstheme="minorHAnsi"/>
          <w:sz w:val="24"/>
          <w:szCs w:val="24"/>
          <w:lang w:val="es-ES" w:eastAsia="es-ES"/>
        </w:rPr>
        <w:t xml:space="preserve">; Alcalde Municipal; señor José Elías González Amaya, Síndico Municipal; señora Dolores Josefina Molina, Primera Regidora Propietaria;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B43178">
        <w:rPr>
          <w:rFonts w:eastAsia="Arial Unicode MS" w:cstheme="minorHAnsi"/>
          <w:sz w:val="24"/>
          <w:szCs w:val="24"/>
          <w:lang w:val="es-ES" w:eastAsia="es-ES"/>
        </w:rPr>
        <w:t>Díaz</w:t>
      </w:r>
      <w:proofErr w:type="spellEnd"/>
      <w:r w:rsidRPr="00B43178">
        <w:rPr>
          <w:rFonts w:eastAsia="Arial Unicode MS" w:cstheme="minorHAnsi"/>
          <w:sz w:val="24"/>
          <w:szCs w:val="24"/>
          <w:lang w:val="es-ES" w:eastAsia="es-ES"/>
        </w:rPr>
        <w:t>,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Pr="00B43178">
        <w:rPr>
          <w:rFonts w:eastAsia="Times New Roman" w:cstheme="minorHAnsi"/>
          <w:sz w:val="24"/>
          <w:szCs w:val="24"/>
          <w:lang w:val="es-ES" w:eastAsia="es-ES"/>
        </w:rPr>
        <w:t xml:space="preserve"> Abierta la sesión por el señor Alcalde Municipal, se procedió a darle lectura a la agenda propuesta y</w:t>
      </w:r>
      <w:r w:rsidRPr="00B43178">
        <w:rPr>
          <w:rFonts w:eastAsia="Arial Unicode MS" w:cstheme="minorHAnsi"/>
          <w:sz w:val="24"/>
          <w:szCs w:val="24"/>
          <w:lang w:val="es-ES" w:eastAsia="es-ES"/>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B43178">
        <w:rPr>
          <w:rFonts w:eastAsia="Times New Roman" w:cstheme="minorHAnsi"/>
          <w:sz w:val="24"/>
          <w:szCs w:val="24"/>
          <w:lang w:val="es-ES" w:eastAsia="es-ES"/>
        </w:rPr>
        <w:t>:</w:t>
      </w:r>
      <w:r w:rsidRPr="00B43178">
        <w:rPr>
          <w:rFonts w:cstheme="minorHAnsi"/>
          <w:b/>
          <w:sz w:val="24"/>
          <w:szCs w:val="24"/>
        </w:rPr>
        <w:t xml:space="preserve"> </w:t>
      </w:r>
      <w:r w:rsidRPr="00B43178">
        <w:rPr>
          <w:rFonts w:eastAsia="Calibri" w:cstheme="minorHAnsi"/>
          <w:b/>
          <w:noProof/>
          <w:sz w:val="24"/>
          <w:szCs w:val="24"/>
        </w:rPr>
        <w:t xml:space="preserve">ACUERDO NUMERO UNO: </w:t>
      </w:r>
      <w:r w:rsidRPr="00B43178">
        <w:rPr>
          <w:rFonts w:eastAsia="Calibri" w:cstheme="minorHAnsi"/>
          <w:noProof/>
          <w:sz w:val="24"/>
          <w:szCs w:val="24"/>
        </w:rPr>
        <w:t xml:space="preserve">El Concejo Municipal en uso de las facultades legales que les confiere el Art. 30 numeral 14 del Código Municipal, y considerando: I) Que no se a entregado la dieta a los mienbros del concejos Municipal por no contar con fondos en la cuenta corriente </w:t>
      </w:r>
      <w:r w:rsidRPr="00B43178">
        <w:rPr>
          <w:rFonts w:eastAsia="Arial Unicode MS" w:cstheme="minorHAnsi"/>
          <w:sz w:val="24"/>
          <w:szCs w:val="24"/>
        </w:rPr>
        <w:t>del 25% FODES</w:t>
      </w:r>
      <w:r w:rsidRPr="00B43178">
        <w:rPr>
          <w:rFonts w:eastAsia="Calibri" w:cstheme="minorHAnsi"/>
          <w:noProof/>
          <w:sz w:val="24"/>
          <w:szCs w:val="24"/>
        </w:rPr>
        <w:t xml:space="preserve"> para realizar dicho pago. En tal centido este concejo ACUERDA: a) Realizar prestamo de los fondos del 75% FODES por la cantidad de CUATRO MIL DOLARES </w:t>
      </w:r>
      <w:r w:rsidRPr="00B43178">
        <w:rPr>
          <w:rFonts w:eastAsia="Calibri" w:cstheme="minorHAnsi"/>
          <w:b/>
          <w:noProof/>
          <w:sz w:val="24"/>
          <w:szCs w:val="24"/>
        </w:rPr>
        <w:t>($4.000.00)</w:t>
      </w:r>
      <w:r w:rsidRPr="00B43178">
        <w:rPr>
          <w:rFonts w:eastAsia="Calibri" w:cstheme="minorHAnsi"/>
          <w:noProof/>
          <w:sz w:val="24"/>
          <w:szCs w:val="24"/>
        </w:rPr>
        <w:t xml:space="preserve"> a la cuenta corriente </w:t>
      </w:r>
      <w:r w:rsidRPr="00B43178">
        <w:rPr>
          <w:rFonts w:eastAsia="Arial Unicode MS" w:cstheme="minorHAnsi"/>
          <w:sz w:val="24"/>
          <w:szCs w:val="24"/>
        </w:rPr>
        <w:t>número 200637247 del 25% FODES, a nombre Alcaldía Municipal de Cacaopera,</w:t>
      </w:r>
      <w:r w:rsidRPr="00B43178">
        <w:rPr>
          <w:rFonts w:eastAsia="Calibri" w:cstheme="minorHAnsi"/>
          <w:noProof/>
          <w:sz w:val="24"/>
          <w:szCs w:val="24"/>
        </w:rPr>
        <w:t xml:space="preserve"> para pago de dieta a los mienbros del concejos Municipal, b) cancelese la cantidad de CUATRO MIL DOLARES </w:t>
      </w:r>
      <w:r w:rsidRPr="00B43178">
        <w:rPr>
          <w:rFonts w:eastAsia="Calibri" w:cstheme="minorHAnsi"/>
          <w:b/>
          <w:noProof/>
          <w:sz w:val="24"/>
          <w:szCs w:val="24"/>
        </w:rPr>
        <w:t>($4.000.00)</w:t>
      </w:r>
      <w:r w:rsidRPr="00B43178">
        <w:rPr>
          <w:rFonts w:eastAsia="Calibri" w:cstheme="minorHAnsi"/>
          <w:noProof/>
          <w:sz w:val="24"/>
          <w:szCs w:val="24"/>
        </w:rPr>
        <w:t xml:space="preserve"> a la cuenta 75% fodes cancelar al nomas reciba los fondos del 25 % FODES,</w:t>
      </w:r>
      <w:r w:rsidRPr="00B43178">
        <w:rPr>
          <w:rFonts w:eastAsia="Arial Unicode MS" w:cstheme="minorHAnsi"/>
          <w:sz w:val="24"/>
          <w:szCs w:val="24"/>
        </w:rPr>
        <w:t xml:space="preserve"> CERTIFIQUESE. </w:t>
      </w:r>
      <w:r w:rsidRPr="00B43178">
        <w:rPr>
          <w:rFonts w:cstheme="minorHAnsi"/>
          <w:b/>
          <w:sz w:val="24"/>
          <w:szCs w:val="24"/>
        </w:rPr>
        <w:t>ACUERDO NÚMERO DOS:</w:t>
      </w:r>
      <w:r w:rsidRPr="00B43178">
        <w:rPr>
          <w:rFonts w:cstheme="minorHAnsi"/>
          <w:sz w:val="24"/>
          <w:szCs w:val="24"/>
        </w:rPr>
        <w:t xml:space="preserve"> El Concejo Municipal en uso de las facultades legales que el Código Municipal les confiere en su Art. 30 numeral 14, ACUERDA: </w:t>
      </w:r>
      <w:r w:rsidRPr="00B43178">
        <w:rPr>
          <w:rFonts w:eastAsia="Arial Unicode MS" w:cstheme="minorHAnsi"/>
          <w:sz w:val="24"/>
          <w:szCs w:val="24"/>
        </w:rPr>
        <w:t xml:space="preserve">I) Autorizase a la Tesorera Municipal a efecto de que realice Traslado de fondos, en el Banco de América Central, de la cuenta corriente número 200721215 del 75% FODES, la cantidad de </w:t>
      </w:r>
      <w:r w:rsidRPr="00B43178">
        <w:rPr>
          <w:rFonts w:cstheme="minorHAnsi"/>
          <w:sz w:val="24"/>
          <w:szCs w:val="24"/>
        </w:rPr>
        <w:t xml:space="preserve">CUATRO MIL DOLARES </w:t>
      </w:r>
      <w:r w:rsidRPr="00B43178">
        <w:rPr>
          <w:rFonts w:cstheme="minorHAnsi"/>
          <w:b/>
          <w:sz w:val="24"/>
          <w:szCs w:val="24"/>
        </w:rPr>
        <w:t>($4,000.00)</w:t>
      </w:r>
      <w:r w:rsidRPr="00B43178">
        <w:rPr>
          <w:rFonts w:eastAsia="Arial Unicode MS" w:cstheme="minorHAnsi"/>
          <w:sz w:val="24"/>
          <w:szCs w:val="24"/>
        </w:rPr>
        <w:t xml:space="preserve">, a la cuenta corriente número </w:t>
      </w:r>
      <w:r w:rsidRPr="00B43178">
        <w:rPr>
          <w:rFonts w:eastAsia="Arial Unicode MS" w:cstheme="minorHAnsi"/>
          <w:sz w:val="24"/>
          <w:szCs w:val="24"/>
        </w:rPr>
        <w:lastRenderedPageBreak/>
        <w:t>200637247 del 25% FODES, a nombre Alcaldía Municipal de Cacaopera II) Facultase al Banco de América Central, para que realice la Transferencia anteriormente expresada, CERTIFIQUESE.</w:t>
      </w:r>
      <w:r w:rsidRPr="00B43178">
        <w:rPr>
          <w:rFonts w:cstheme="minorHAnsi"/>
          <w:b/>
          <w:sz w:val="24"/>
          <w:szCs w:val="24"/>
        </w:rPr>
        <w:t xml:space="preserve"> ACUERDO NÚMERO TRES: </w:t>
      </w:r>
      <w:r w:rsidRPr="00B43178">
        <w:rPr>
          <w:rFonts w:cstheme="minorHAnsi"/>
          <w:sz w:val="24"/>
          <w:szCs w:val="24"/>
        </w:rPr>
        <w:t xml:space="preserve">El Concejo Municipal en uso de las facultades legales que el Código Municipal les confiere en su Art. 91, ACUERDA: Autorizase a la Tesorera Municipal a efecto de que realice el pago por Formulación de  Carpeta  del proyecto “Introducción de Energía Eléctrica en Caserío el Centro Cantón Junquillo, Municipio de Cacaopera”; por la cantidad de MIL SETECIENTOS CUARENTA Y TRES 00/100 DOLARES ($1,743.00), ingeniero electricista Jorge Humberto Vides </w:t>
      </w:r>
      <w:proofErr w:type="spellStart"/>
      <w:r w:rsidRPr="00B43178">
        <w:rPr>
          <w:rFonts w:cstheme="minorHAnsi"/>
          <w:sz w:val="24"/>
          <w:szCs w:val="24"/>
        </w:rPr>
        <w:t>Menjiva</w:t>
      </w:r>
      <w:proofErr w:type="spellEnd"/>
      <w:r w:rsidRPr="00B43178">
        <w:rPr>
          <w:rFonts w:cstheme="minorHAnsi"/>
          <w:sz w:val="24"/>
          <w:szCs w:val="24"/>
        </w:rPr>
        <w:t>., eróguese fondos de la cuenta Servicios Profesionales, COMUNIQUESE.</w:t>
      </w:r>
      <w:r w:rsidRPr="00B43178">
        <w:rPr>
          <w:rFonts w:eastAsia="Calibri" w:cstheme="minorHAnsi"/>
          <w:b/>
          <w:noProof/>
          <w:sz w:val="24"/>
          <w:szCs w:val="24"/>
        </w:rPr>
        <w:t xml:space="preserve"> ACUERDO NUMERO CUATRO: </w:t>
      </w:r>
      <w:r w:rsidRPr="00B43178">
        <w:rPr>
          <w:rFonts w:eastAsia="Calibri" w:cstheme="minorHAnsi"/>
          <w:noProof/>
          <w:sz w:val="24"/>
          <w:szCs w:val="24"/>
        </w:rPr>
        <w:t xml:space="preserve">El Concejo Municipal en uso de las facultades legales que les confiere el Art. 30 numeral 14 del Código Municipal, y considerando: I) Que  el veintisiete de Diciembre  de dos mil trece el concejo municipal acordo realizar un prestamo de los fondos del 75% FODES por la cantidad de TRES MIL OCHOCIENTOS CINCUENTA Y UNO DOLARES CON NUVENTA Y SESIS CENTAVOS DE </w:t>
      </w:r>
      <w:r w:rsidRPr="00B43178">
        <w:rPr>
          <w:rFonts w:cstheme="minorHAnsi"/>
          <w:noProof/>
          <w:sz w:val="24"/>
          <w:szCs w:val="24"/>
        </w:rPr>
        <w:t xml:space="preserve"> DOLARES </w:t>
      </w:r>
      <w:r w:rsidRPr="00B43178">
        <w:rPr>
          <w:rFonts w:eastAsia="Calibri" w:cstheme="minorHAnsi"/>
          <w:b/>
          <w:noProof/>
          <w:sz w:val="24"/>
          <w:szCs w:val="24"/>
        </w:rPr>
        <w:t>($3.851.96</w:t>
      </w:r>
      <w:r w:rsidRPr="00B43178">
        <w:rPr>
          <w:rFonts w:cstheme="minorHAnsi"/>
          <w:b/>
          <w:noProof/>
          <w:sz w:val="24"/>
          <w:szCs w:val="24"/>
        </w:rPr>
        <w:t>)</w:t>
      </w:r>
      <w:r w:rsidRPr="00B43178">
        <w:rPr>
          <w:rFonts w:eastAsia="Calibri" w:cstheme="minorHAnsi"/>
          <w:noProof/>
          <w:sz w:val="24"/>
          <w:szCs w:val="24"/>
        </w:rPr>
        <w:t xml:space="preserve"> para pagar </w:t>
      </w:r>
      <w:r w:rsidRPr="00B43178">
        <w:rPr>
          <w:rFonts w:cstheme="minorHAnsi"/>
          <w:noProof/>
          <w:sz w:val="24"/>
          <w:szCs w:val="24"/>
        </w:rPr>
        <w:t xml:space="preserve">reparacion de vehiculo de la alcaldia </w:t>
      </w:r>
      <w:r w:rsidRPr="00B43178">
        <w:rPr>
          <w:rFonts w:eastAsia="Calibri" w:cstheme="minorHAnsi"/>
          <w:noProof/>
          <w:sz w:val="24"/>
          <w:szCs w:val="24"/>
        </w:rPr>
        <w:t xml:space="preserve">Municipal de Cacaopera </w:t>
      </w:r>
      <w:r w:rsidRPr="00B43178">
        <w:rPr>
          <w:rFonts w:cstheme="minorHAnsi"/>
          <w:noProof/>
          <w:sz w:val="24"/>
          <w:szCs w:val="24"/>
        </w:rPr>
        <w:t>Marca KIA</w:t>
      </w:r>
      <w:r w:rsidRPr="00B43178">
        <w:rPr>
          <w:rFonts w:eastAsia="Calibri" w:cstheme="minorHAnsi"/>
          <w:noProof/>
          <w:sz w:val="24"/>
          <w:szCs w:val="24"/>
        </w:rPr>
        <w:t xml:space="preserve">, por no </w:t>
      </w:r>
      <w:r w:rsidRPr="00B43178">
        <w:rPr>
          <w:rFonts w:cstheme="minorHAnsi"/>
          <w:noProof/>
          <w:sz w:val="24"/>
          <w:szCs w:val="24"/>
        </w:rPr>
        <w:t>constar con fondos suficientes para realizar dicho pago.</w:t>
      </w:r>
      <w:r w:rsidRPr="00B43178">
        <w:rPr>
          <w:rFonts w:eastAsia="Calibri" w:cstheme="minorHAnsi"/>
          <w:noProof/>
          <w:sz w:val="24"/>
          <w:szCs w:val="24"/>
        </w:rPr>
        <w:t xml:space="preserve"> En tal centido este concejo ACUERDA: a) </w:t>
      </w:r>
      <w:r w:rsidRPr="00B43178">
        <w:rPr>
          <w:rFonts w:eastAsia="Arial Unicode MS" w:cstheme="minorHAnsi"/>
          <w:sz w:val="24"/>
          <w:szCs w:val="24"/>
        </w:rPr>
        <w:t xml:space="preserve">Autorizase a la Tesorera Municipal a efecto de que </w:t>
      </w:r>
      <w:r w:rsidRPr="00B43178">
        <w:rPr>
          <w:rFonts w:eastAsia="Calibri" w:cstheme="minorHAnsi"/>
          <w:noProof/>
          <w:sz w:val="24"/>
          <w:szCs w:val="24"/>
        </w:rPr>
        <w:t xml:space="preserve">Cancele el prestamo de los fondos de la cuenta numero </w:t>
      </w:r>
      <w:r w:rsidRPr="00B43178">
        <w:rPr>
          <w:rFonts w:eastAsia="Arial Unicode MS" w:cstheme="minorHAnsi"/>
          <w:sz w:val="24"/>
          <w:szCs w:val="24"/>
        </w:rPr>
        <w:t>200532372 fondos propios</w:t>
      </w:r>
      <w:r w:rsidRPr="00B43178">
        <w:rPr>
          <w:rFonts w:eastAsia="Calibri" w:cstheme="minorHAnsi"/>
          <w:noProof/>
          <w:sz w:val="24"/>
          <w:szCs w:val="24"/>
        </w:rPr>
        <w:t xml:space="preserve"> </w:t>
      </w:r>
      <w:r w:rsidRPr="00B43178">
        <w:rPr>
          <w:rFonts w:eastAsia="Arial Unicode MS" w:cstheme="minorHAnsi"/>
          <w:sz w:val="24"/>
          <w:szCs w:val="24"/>
        </w:rPr>
        <w:t>a nombre Alcaldía Municipal de Cacaopera,</w:t>
      </w:r>
      <w:r w:rsidRPr="00B43178">
        <w:rPr>
          <w:rFonts w:eastAsia="Calibri" w:cstheme="minorHAnsi"/>
          <w:noProof/>
          <w:sz w:val="24"/>
          <w:szCs w:val="24"/>
        </w:rPr>
        <w:t xml:space="preserve"> la cantidad de TRES MIL OCHOCIENTOS CINCUENTA Y UNO DOLARES CON NUVENTA Y SESIS CENTAVOS DE </w:t>
      </w:r>
      <w:r w:rsidRPr="00B43178">
        <w:rPr>
          <w:rFonts w:cstheme="minorHAnsi"/>
          <w:noProof/>
          <w:sz w:val="24"/>
          <w:szCs w:val="24"/>
        </w:rPr>
        <w:t xml:space="preserve">DOLARES </w:t>
      </w:r>
      <w:r w:rsidRPr="00B43178">
        <w:rPr>
          <w:rFonts w:eastAsia="Calibri" w:cstheme="minorHAnsi"/>
          <w:b/>
          <w:noProof/>
          <w:sz w:val="24"/>
          <w:szCs w:val="24"/>
        </w:rPr>
        <w:t>($3.851.96)</w:t>
      </w:r>
      <w:r w:rsidRPr="00B43178">
        <w:rPr>
          <w:rFonts w:eastAsia="Calibri" w:cstheme="minorHAnsi"/>
          <w:noProof/>
          <w:sz w:val="24"/>
          <w:szCs w:val="24"/>
        </w:rPr>
        <w:t xml:space="preserve"> a</w:t>
      </w:r>
      <w:r w:rsidRPr="00B43178">
        <w:rPr>
          <w:rFonts w:eastAsia="Arial Unicode MS" w:cstheme="minorHAnsi"/>
          <w:sz w:val="24"/>
          <w:szCs w:val="24"/>
        </w:rPr>
        <w:t xml:space="preserve"> la cuenta corriente número 200721215 del 75% FODES</w:t>
      </w:r>
      <w:r w:rsidRPr="00B43178">
        <w:rPr>
          <w:rFonts w:eastAsia="Calibri" w:cstheme="minorHAnsi"/>
          <w:noProof/>
          <w:sz w:val="24"/>
          <w:szCs w:val="24"/>
        </w:rPr>
        <w:t xml:space="preserve"> </w:t>
      </w:r>
      <w:r w:rsidRPr="00B43178">
        <w:rPr>
          <w:rFonts w:eastAsia="Arial Unicode MS" w:cstheme="minorHAnsi"/>
          <w:sz w:val="24"/>
          <w:szCs w:val="24"/>
        </w:rPr>
        <w:t>a nombre Alcaldía Municipal de Cacaopera</w:t>
      </w:r>
      <w:r w:rsidRPr="00B43178">
        <w:rPr>
          <w:rFonts w:eastAsia="Calibri" w:cstheme="minorHAnsi"/>
          <w:noProof/>
          <w:sz w:val="24"/>
          <w:szCs w:val="24"/>
        </w:rPr>
        <w:t xml:space="preserve">. </w:t>
      </w:r>
      <w:r w:rsidRPr="00B43178">
        <w:rPr>
          <w:rFonts w:eastAsia="Arial Unicode MS" w:cstheme="minorHAnsi"/>
          <w:sz w:val="24"/>
          <w:szCs w:val="24"/>
        </w:rPr>
        <w:t xml:space="preserve">b) Facultase al Banco de América Central, para que realice la Transferencia anteriormente expresada, </w:t>
      </w:r>
      <w:r w:rsidRPr="00B43178">
        <w:rPr>
          <w:rFonts w:eastAsia="Calibri" w:cstheme="minorHAnsi"/>
          <w:noProof/>
          <w:sz w:val="24"/>
          <w:szCs w:val="24"/>
        </w:rPr>
        <w:t>COMUNIQUECE.</w:t>
      </w:r>
      <w:r w:rsidRPr="00B43178">
        <w:rPr>
          <w:rFonts w:cstheme="minorHAnsi"/>
          <w:b/>
          <w:sz w:val="24"/>
          <w:szCs w:val="24"/>
        </w:rPr>
        <w:t xml:space="preserve"> ACUERDO NÚMERO CINCO: </w:t>
      </w:r>
      <w:r w:rsidRPr="00B43178">
        <w:rPr>
          <w:rFonts w:cstheme="minorHAnsi"/>
          <w:sz w:val="24"/>
          <w:szCs w:val="24"/>
        </w:rPr>
        <w:t xml:space="preserve">El Concejo Municipal en uso de las facultades legales que el Código Municipal les confiere en su Art. 30 numeral 14, ACUERDA: </w:t>
      </w:r>
      <w:r w:rsidRPr="00B43178">
        <w:rPr>
          <w:rFonts w:eastAsia="Arial Unicode MS" w:cstheme="minorHAnsi"/>
          <w:sz w:val="24"/>
          <w:szCs w:val="24"/>
        </w:rPr>
        <w:t xml:space="preserve">I) Autorizase a la Tesorera Municipal a efecto de que realice Traslado de fondos, en el Banco de América Central, de la cuenta corriente número 200721215 del 75% FODES, la cantidad de </w:t>
      </w:r>
      <w:r w:rsidRPr="00B43178">
        <w:rPr>
          <w:rFonts w:cstheme="minorHAnsi"/>
          <w:sz w:val="24"/>
          <w:szCs w:val="24"/>
        </w:rPr>
        <w:t xml:space="preserve">TREINTA Y CINCO  MIL DOLARES </w:t>
      </w:r>
      <w:r w:rsidRPr="00B43178">
        <w:rPr>
          <w:rFonts w:cstheme="minorHAnsi"/>
          <w:b/>
          <w:sz w:val="24"/>
          <w:szCs w:val="24"/>
        </w:rPr>
        <w:t>($35,000.00)</w:t>
      </w:r>
      <w:r w:rsidRPr="00B43178">
        <w:rPr>
          <w:rFonts w:eastAsia="Arial Unicode MS" w:cstheme="minorHAnsi"/>
          <w:b/>
          <w:sz w:val="24"/>
          <w:szCs w:val="24"/>
        </w:rPr>
        <w:t>,</w:t>
      </w:r>
      <w:r w:rsidRPr="00B43178">
        <w:rPr>
          <w:rFonts w:eastAsia="Arial Unicode MS" w:cstheme="minorHAnsi"/>
          <w:sz w:val="24"/>
          <w:szCs w:val="24"/>
        </w:rPr>
        <w:t xml:space="preserve"> a la cuenta de Ahorro número 200868602, a</w:t>
      </w:r>
      <w:r w:rsidRPr="00B43178">
        <w:rPr>
          <w:rFonts w:cstheme="minorHAnsi"/>
          <w:sz w:val="24"/>
          <w:szCs w:val="24"/>
        </w:rPr>
        <w:t xml:space="preserve"> nombre del proyecto Mantenimiento y Balastado en Tramos de Calles del Municipio de Cacaopera. </w:t>
      </w:r>
      <w:r w:rsidRPr="00B43178">
        <w:rPr>
          <w:rFonts w:eastAsia="Arial Unicode MS" w:cstheme="minorHAnsi"/>
          <w:sz w:val="24"/>
          <w:szCs w:val="24"/>
        </w:rPr>
        <w:t>II) Facultase al Banco de América Central, para que realice la Transferencia anteriormente expresada, CERTIFIQUESE.</w:t>
      </w:r>
      <w:r w:rsidRPr="00B43178">
        <w:rPr>
          <w:rFonts w:cstheme="minorHAnsi"/>
          <w:b/>
          <w:sz w:val="24"/>
          <w:szCs w:val="24"/>
        </w:rPr>
        <w:t xml:space="preserve"> ACUERDO NÚMERO SEIS: </w:t>
      </w:r>
      <w:r w:rsidRPr="00B43178">
        <w:rPr>
          <w:rFonts w:cstheme="minorHAnsi"/>
          <w:sz w:val="24"/>
          <w:szCs w:val="24"/>
        </w:rPr>
        <w:t xml:space="preserve">El Concejo </w:t>
      </w:r>
      <w:r w:rsidRPr="00B43178">
        <w:rPr>
          <w:rFonts w:cstheme="minorHAnsi"/>
          <w:sz w:val="24"/>
          <w:szCs w:val="24"/>
        </w:rPr>
        <w:lastRenderedPageBreak/>
        <w:t>Municipal en uso de las facultades legales que el Código Municipal les confiere en su Art. 91, ACUERDA: Autorizase a la Tesorera Municipal a efecto de que realice el pago por Transporte de Ba</w:t>
      </w:r>
      <w:r w:rsidR="00EF2894">
        <w:rPr>
          <w:rFonts w:cstheme="minorHAnsi"/>
          <w:sz w:val="24"/>
          <w:szCs w:val="24"/>
        </w:rPr>
        <w:t>la</w:t>
      </w:r>
      <w:r w:rsidRPr="00B43178">
        <w:rPr>
          <w:rFonts w:cstheme="minorHAnsi"/>
          <w:sz w:val="24"/>
          <w:szCs w:val="24"/>
        </w:rPr>
        <w:t>sto del Proyecto “Mejoramiento y Balastado de calles del Municipio de Cacaopera”; por la cantidad de NUE</w:t>
      </w:r>
      <w:r w:rsidR="00D76504">
        <w:rPr>
          <w:rFonts w:cstheme="minorHAnsi"/>
          <w:sz w:val="24"/>
          <w:szCs w:val="24"/>
        </w:rPr>
        <w:t>V</w:t>
      </w:r>
      <w:r w:rsidRPr="00B43178">
        <w:rPr>
          <w:rFonts w:cstheme="minorHAnsi"/>
          <w:sz w:val="24"/>
          <w:szCs w:val="24"/>
        </w:rPr>
        <w:t xml:space="preserve">E MIL OCHOCIENTOS DIEZ DOLARES ($9,810.00), a la Empresa D Y A CONSTRUCTORES S.A DE C.V., eróguese fondos de la cuenta del mismo proyecto, COMUNIQUESE. </w:t>
      </w:r>
      <w:r w:rsidRPr="00B43178">
        <w:rPr>
          <w:rFonts w:eastAsia="Calibri" w:cstheme="minorHAnsi"/>
          <w:b/>
          <w:sz w:val="24"/>
          <w:szCs w:val="24"/>
        </w:rPr>
        <w:t xml:space="preserve">ACUERDO NÚMERO SIETE: </w:t>
      </w:r>
      <w:r w:rsidRPr="00B43178">
        <w:rPr>
          <w:rFonts w:eastAsia="Calibri" w:cstheme="minorHAnsi"/>
          <w:sz w:val="24"/>
          <w:szCs w:val="24"/>
        </w:rPr>
        <w:t xml:space="preserve">El Concejo Municipal en uso de las facultades legales que el Código Municipal les confiere en su Art. 91, ACUERDA: Autorizase a la Tesorera Municipal a efecto de que haga efectivo el tercer desembolso que asciende a un monto total de DOS MIL SEISCIENTOS CUARENTA DOLARES </w:t>
      </w:r>
      <w:r w:rsidRPr="00CF599B">
        <w:rPr>
          <w:rFonts w:eastAsia="Calibri" w:cstheme="minorHAnsi"/>
          <w:sz w:val="24"/>
          <w:szCs w:val="24"/>
        </w:rPr>
        <w:t xml:space="preserve">($2,640.00) </w:t>
      </w:r>
      <w:r w:rsidRPr="00B43178">
        <w:rPr>
          <w:rFonts w:eastAsia="Calibri" w:cstheme="minorHAnsi"/>
          <w:sz w:val="24"/>
          <w:szCs w:val="24"/>
        </w:rPr>
        <w:t xml:space="preserve">un segundo contrato, por un único desembolso, por la cantidad de SEISCIENTOS DÓLARES </w:t>
      </w:r>
      <w:r>
        <w:rPr>
          <w:rFonts w:eastAsia="Calibri" w:cstheme="minorHAnsi"/>
          <w:sz w:val="24"/>
          <w:szCs w:val="24"/>
        </w:rPr>
        <w:t xml:space="preserve">(600.00) </w:t>
      </w:r>
      <w:r w:rsidRPr="00B43178">
        <w:rPr>
          <w:rFonts w:eastAsia="Calibri" w:cstheme="minorHAnsi"/>
          <w:sz w:val="24"/>
          <w:szCs w:val="24"/>
        </w:rPr>
        <w:t>ascendiendo a un monto total de TRES MIL DOSCIENTOS CUARENTA DOLARES DE LOS ESTADOS UNIDOS DE AMERICA  ($3</w:t>
      </w:r>
      <w:r>
        <w:rPr>
          <w:rFonts w:eastAsia="Calibri" w:cstheme="minorHAnsi"/>
          <w:sz w:val="24"/>
          <w:szCs w:val="24"/>
        </w:rPr>
        <w:t>,</w:t>
      </w:r>
      <w:r w:rsidRPr="00B43178">
        <w:rPr>
          <w:rFonts w:eastAsia="Calibri" w:cstheme="minorHAnsi"/>
          <w:sz w:val="24"/>
          <w:szCs w:val="24"/>
        </w:rPr>
        <w:t xml:space="preserve">240.00), al Licenciado Gustavo Ernesto </w:t>
      </w:r>
      <w:proofErr w:type="spellStart"/>
      <w:r w:rsidRPr="00B43178">
        <w:rPr>
          <w:rFonts w:eastAsia="Calibri" w:cstheme="minorHAnsi"/>
          <w:sz w:val="24"/>
          <w:szCs w:val="24"/>
        </w:rPr>
        <w:t>Tario</w:t>
      </w:r>
      <w:proofErr w:type="spellEnd"/>
      <w:r w:rsidRPr="00B43178">
        <w:rPr>
          <w:rFonts w:eastAsia="Calibri" w:cstheme="minorHAnsi"/>
          <w:sz w:val="24"/>
          <w:szCs w:val="24"/>
        </w:rPr>
        <w:t xml:space="preserve"> Amaya, en concepto de honorarios por legalización de inmuebles propiedad de esta municipalidad, por haber finalizado el proceso de Titulación e inscripción de Inmuebles en el Centro Nacional de Registros, según lo establecido en el contrato respectivo, COMUNIQUESE.</w:t>
      </w:r>
      <w:r w:rsidRPr="00B43178">
        <w:rPr>
          <w:rFonts w:cstheme="minorHAnsi"/>
          <w:b/>
          <w:sz w:val="24"/>
          <w:szCs w:val="24"/>
        </w:rPr>
        <w:t xml:space="preserve"> ACUERDO NÚMERO OCHO: </w:t>
      </w:r>
      <w:r w:rsidRPr="00B43178">
        <w:rPr>
          <w:rFonts w:eastAsia="Arial Unicode MS" w:cstheme="minorHAnsi"/>
          <w:sz w:val="24"/>
          <w:szCs w:val="24"/>
        </w:rPr>
        <w:t>El Concejo Municipal en uso de las facultades legales que el Código Municipal les confiere en su Art. 30 numeral 14, y considerando que se han finalizado el proyecto siguiente: Recolección, Transporte y Disposición final de los Desechos Sólidos del Municipio de</w:t>
      </w:r>
      <w:r w:rsidRPr="00B43178">
        <w:rPr>
          <w:rFonts w:cstheme="minorHAnsi"/>
          <w:color w:val="FF0000"/>
          <w:sz w:val="24"/>
          <w:szCs w:val="24"/>
          <w:lang w:val="es-MX"/>
        </w:rPr>
        <w:t xml:space="preserve"> </w:t>
      </w:r>
      <w:r w:rsidRPr="00B43178">
        <w:rPr>
          <w:rFonts w:cstheme="minorHAnsi"/>
          <w:sz w:val="24"/>
          <w:szCs w:val="24"/>
          <w:lang w:val="es-MX"/>
        </w:rPr>
        <w:t>Cacaopera, Morazán</w:t>
      </w:r>
      <w:r w:rsidRPr="00B43178">
        <w:rPr>
          <w:rFonts w:eastAsia="Arial Unicode MS" w:cstheme="minorHAnsi"/>
          <w:sz w:val="24"/>
          <w:szCs w:val="24"/>
        </w:rPr>
        <w:t>.  En tal sentido este Concejo ACUERDA: a) Liquidar la cuenta corriente del proyecto siguiente: Recolección, Transporte y Disposición final de los Desechos Sólidos del Municipio de</w:t>
      </w:r>
      <w:r w:rsidRPr="00B43178">
        <w:rPr>
          <w:rFonts w:cstheme="minorHAnsi"/>
          <w:color w:val="FF0000"/>
          <w:sz w:val="24"/>
          <w:szCs w:val="24"/>
          <w:lang w:val="es-MX"/>
        </w:rPr>
        <w:t xml:space="preserve"> </w:t>
      </w:r>
      <w:r w:rsidRPr="00B43178">
        <w:rPr>
          <w:rFonts w:cstheme="minorHAnsi"/>
          <w:sz w:val="24"/>
          <w:szCs w:val="24"/>
          <w:lang w:val="es-MX"/>
        </w:rPr>
        <w:t>Cacaopera, Morazán</w:t>
      </w:r>
      <w:r w:rsidRPr="00B43178">
        <w:rPr>
          <w:rFonts w:eastAsia="Arial Unicode MS" w:cstheme="minorHAnsi"/>
          <w:sz w:val="24"/>
          <w:szCs w:val="24"/>
        </w:rPr>
        <w:t>,</w:t>
      </w:r>
      <w:r w:rsidRPr="00B43178">
        <w:rPr>
          <w:rFonts w:cstheme="minorHAnsi"/>
          <w:sz w:val="24"/>
          <w:szCs w:val="24"/>
          <w:lang w:val="es-MX"/>
        </w:rPr>
        <w:t xml:space="preserve"> según cuenta corriente número 200606275,</w:t>
      </w:r>
      <w:r w:rsidRPr="00B43178">
        <w:rPr>
          <w:rFonts w:cstheme="minorHAnsi"/>
          <w:color w:val="FF0000"/>
          <w:sz w:val="24"/>
          <w:szCs w:val="24"/>
          <w:lang w:val="es-MX"/>
        </w:rPr>
        <w:t xml:space="preserve"> </w:t>
      </w:r>
      <w:r w:rsidRPr="00B43178">
        <w:rPr>
          <w:rFonts w:cstheme="minorHAnsi"/>
          <w:sz w:val="24"/>
          <w:szCs w:val="24"/>
        </w:rPr>
        <w:t>con un saldo de VEINTISEIS MIL CINCUENTA Y TRES DOLARES CON CUARENTA CENTAVOS ($26,053.40 b) Depositar el saldo existente en las cuentas anteriormente expresadas en la cuenta corriente número 200721215, correspondiente al FODES 75%, del Banco América Central</w:t>
      </w:r>
      <w:r w:rsidRPr="00B43178">
        <w:rPr>
          <w:rFonts w:cstheme="minorHAnsi"/>
          <w:sz w:val="24"/>
          <w:szCs w:val="24"/>
          <w:lang w:val="es-MX"/>
        </w:rPr>
        <w:t>; c</w:t>
      </w:r>
      <w:r w:rsidRPr="00B43178">
        <w:rPr>
          <w:rFonts w:cstheme="minorHAnsi"/>
          <w:sz w:val="24"/>
          <w:szCs w:val="24"/>
        </w:rPr>
        <w:t xml:space="preserve">) Facultase a la Tesorera Municipal a efecto de que realice los trámites correspondientes, CERTIFIQUESE. </w:t>
      </w:r>
      <w:r w:rsidRPr="00B43178">
        <w:rPr>
          <w:rFonts w:cstheme="minorHAnsi"/>
          <w:b/>
          <w:sz w:val="24"/>
          <w:szCs w:val="24"/>
        </w:rPr>
        <w:t xml:space="preserve">ACUERDO NÚMERO NUEVE: </w:t>
      </w:r>
      <w:r w:rsidRPr="00B43178">
        <w:rPr>
          <w:rFonts w:cstheme="minorHAnsi"/>
          <w:sz w:val="24"/>
          <w:szCs w:val="24"/>
        </w:rPr>
        <w:t xml:space="preserve">El Concejo Municipal en uso de las facultades legales que el Código Municipal les confiere en su Art. 30 numeral 14, ACUERDA: </w:t>
      </w:r>
      <w:r w:rsidRPr="00B43178">
        <w:rPr>
          <w:rFonts w:eastAsia="Arial Unicode MS" w:cstheme="minorHAnsi"/>
          <w:sz w:val="24"/>
          <w:szCs w:val="24"/>
        </w:rPr>
        <w:t xml:space="preserve">I) Autorizase a la Tesorera Municipal a efecto de que realice Traslado de fondos, en el Banco de América Central, de la cuenta corriente número 200721215 del 75% FODES, la cantidad de </w:t>
      </w:r>
      <w:r w:rsidRPr="00B43178">
        <w:rPr>
          <w:rFonts w:cstheme="minorHAnsi"/>
          <w:sz w:val="24"/>
          <w:szCs w:val="24"/>
        </w:rPr>
        <w:t xml:space="preserve">DIEZ </w:t>
      </w:r>
      <w:r w:rsidRPr="00B43178">
        <w:rPr>
          <w:rFonts w:cstheme="minorHAnsi"/>
          <w:sz w:val="24"/>
          <w:szCs w:val="24"/>
        </w:rPr>
        <w:lastRenderedPageBreak/>
        <w:t>MIL 00/100 DOLARES ($10,000.00)</w:t>
      </w:r>
      <w:r w:rsidRPr="00B43178">
        <w:rPr>
          <w:rFonts w:eastAsia="Arial Unicode MS" w:cstheme="minorHAnsi"/>
          <w:sz w:val="24"/>
          <w:szCs w:val="24"/>
        </w:rPr>
        <w:t>, a la cuenta corriente número 200714699, a nombre Alcaldía Municipal de Cacaopera  Servicios Profesionales</w:t>
      </w:r>
      <w:r w:rsidRPr="00B43178">
        <w:rPr>
          <w:rFonts w:cstheme="minorHAnsi"/>
          <w:sz w:val="24"/>
          <w:szCs w:val="24"/>
        </w:rPr>
        <w:t xml:space="preserve">.  </w:t>
      </w:r>
      <w:r w:rsidRPr="00B43178">
        <w:rPr>
          <w:rFonts w:eastAsia="Arial Unicode MS" w:cstheme="minorHAnsi"/>
          <w:sz w:val="24"/>
          <w:szCs w:val="24"/>
        </w:rPr>
        <w:t>II) Facultase al Banco de América Central, para que realice la Transferencia anteriormente expresada, CERTIFIQUESE</w:t>
      </w:r>
      <w:r w:rsidRPr="00B43178">
        <w:rPr>
          <w:rFonts w:cstheme="minorHAnsi"/>
          <w:b/>
          <w:sz w:val="24"/>
          <w:szCs w:val="24"/>
        </w:rPr>
        <w:t xml:space="preserve">. ACUERDO NÚMERO DIEZ: </w:t>
      </w:r>
      <w:r w:rsidRPr="00B43178">
        <w:rPr>
          <w:rFonts w:cstheme="minorHAnsi"/>
          <w:sz w:val="24"/>
          <w:szCs w:val="24"/>
        </w:rPr>
        <w:t xml:space="preserve">El Concejo Municipal de la ciudad de Cacaopera, Departamento de Morazán, </w:t>
      </w:r>
      <w:r w:rsidRPr="00B43178">
        <w:rPr>
          <w:rFonts w:cstheme="minorHAnsi"/>
          <w:b/>
          <w:sz w:val="24"/>
          <w:szCs w:val="24"/>
        </w:rPr>
        <w:t xml:space="preserve">CONSIDERANDO: </w:t>
      </w:r>
      <w:r w:rsidRPr="00B43178">
        <w:rPr>
          <w:rFonts w:cstheme="minorHAnsi"/>
          <w:sz w:val="24"/>
          <w:szCs w:val="24"/>
        </w:rPr>
        <w:t xml:space="preserve">a) Que se ha tenido a la vista la solicitud formulada por parte de </w:t>
      </w:r>
      <w:proofErr w:type="spellStart"/>
      <w:r w:rsidRPr="00B43178">
        <w:rPr>
          <w:rFonts w:cstheme="minorHAnsi"/>
          <w:sz w:val="24"/>
          <w:szCs w:val="24"/>
        </w:rPr>
        <w:t>Rosibel</w:t>
      </w:r>
      <w:proofErr w:type="spellEnd"/>
      <w:r w:rsidRPr="00B43178">
        <w:rPr>
          <w:rFonts w:cstheme="minorHAnsi"/>
          <w:sz w:val="24"/>
          <w:szCs w:val="24"/>
        </w:rPr>
        <w:t xml:space="preserve"> de la paz Canales Portillo, quie</w:t>
      </w:r>
      <w:r w:rsidR="00D76504">
        <w:rPr>
          <w:rFonts w:cstheme="minorHAnsi"/>
          <w:sz w:val="24"/>
          <w:szCs w:val="24"/>
        </w:rPr>
        <w:t xml:space="preserve">n actualmente se desempeña como </w:t>
      </w:r>
      <w:r w:rsidRPr="00B43178">
        <w:rPr>
          <w:rFonts w:cstheme="minorHAnsi"/>
          <w:sz w:val="24"/>
          <w:szCs w:val="24"/>
        </w:rPr>
        <w:t>Tesorera Municipal, de esta Alcaldía, relacionada a que se le conceda permiso para poder optar a la Beca Parcial del 75% ofrecida por el Proyecto de Fortalecimiento de Gobiernos Locales (PFGL), para cursar el Diplomado en “</w:t>
      </w:r>
      <w:r w:rsidRPr="00B43178">
        <w:rPr>
          <w:rFonts w:cstheme="minorHAnsi"/>
          <w:b/>
          <w:sz w:val="24"/>
          <w:szCs w:val="24"/>
        </w:rPr>
        <w:t>Desarrollo Económico y Gestión Sostenible del territorio”</w:t>
      </w:r>
      <w:r w:rsidRPr="00B43178">
        <w:rPr>
          <w:rFonts w:cstheme="minorHAnsi"/>
          <w:sz w:val="24"/>
          <w:szCs w:val="24"/>
        </w:rPr>
        <w:t xml:space="preserve">, la cual tiene un periodo de duración de Marzo a septiembre del corriente. En la documentación enviada  por el PFGL, se hace ver que dentro de los requisitos para poder optar a dicha Beca Parcial, se encuentra la presentación del correspondiente Acuerdo Municipal donde se autorice el otorgamiento del permiso de horas laborales para estudiar, su estabilidad laboral y el compromiso de apoyar a la señorita tesorera Municipal  con el 25% complementario de la Beca Parcial. Por lo que este Concejo Municipal, </w:t>
      </w:r>
      <w:r w:rsidRPr="00B43178">
        <w:rPr>
          <w:rFonts w:cstheme="minorHAnsi"/>
          <w:b/>
          <w:sz w:val="24"/>
          <w:szCs w:val="24"/>
        </w:rPr>
        <w:t xml:space="preserve">ACUERDA: </w:t>
      </w:r>
      <w:r w:rsidRPr="00B43178">
        <w:rPr>
          <w:rFonts w:cstheme="minorHAnsi"/>
          <w:sz w:val="24"/>
          <w:szCs w:val="24"/>
        </w:rPr>
        <w:t xml:space="preserve">I) Concederle el permiso solicitado de horas laborales a </w:t>
      </w:r>
      <w:proofErr w:type="spellStart"/>
      <w:r w:rsidRPr="00B43178">
        <w:rPr>
          <w:rFonts w:cstheme="minorHAnsi"/>
          <w:sz w:val="24"/>
          <w:szCs w:val="24"/>
        </w:rPr>
        <w:t>Rosibel</w:t>
      </w:r>
      <w:proofErr w:type="spellEnd"/>
      <w:r w:rsidRPr="00B43178">
        <w:rPr>
          <w:rFonts w:cstheme="minorHAnsi"/>
          <w:sz w:val="24"/>
          <w:szCs w:val="24"/>
        </w:rPr>
        <w:t xml:space="preserve"> de la Paz Canales Portillo, quien se desempeña como Tesorera Municipal, de esta Alcaldía Municipal, para que pueda dedicarle el tiempo y horario propuesto por la Universidad para la realización de los estudios en un periodo de Marzo a Septiembre del corriente año.  II) Apoyar con el complemento del 25% equivalente a CIENTO SETENTA Y CINCO  DÓLAR </w:t>
      </w:r>
      <w:r w:rsidRPr="00B43178">
        <w:rPr>
          <w:rFonts w:cstheme="minorHAnsi"/>
          <w:b/>
          <w:sz w:val="24"/>
          <w:szCs w:val="24"/>
        </w:rPr>
        <w:t>($175</w:t>
      </w:r>
      <w:r w:rsidR="005B3307">
        <w:rPr>
          <w:rFonts w:cstheme="minorHAnsi"/>
          <w:b/>
          <w:sz w:val="24"/>
          <w:szCs w:val="24"/>
        </w:rPr>
        <w:t>.00</w:t>
      </w:r>
      <w:r w:rsidRPr="00B43178">
        <w:rPr>
          <w:rFonts w:cstheme="minorHAnsi"/>
          <w:b/>
          <w:sz w:val="24"/>
          <w:szCs w:val="24"/>
        </w:rPr>
        <w:t>),</w:t>
      </w:r>
      <w:r w:rsidRPr="00B43178">
        <w:rPr>
          <w:rFonts w:cstheme="minorHAnsi"/>
          <w:sz w:val="24"/>
          <w:szCs w:val="24"/>
        </w:rPr>
        <w:t xml:space="preserve"> de la Beca Parcial a la Tesorera Municipal Comprometiéndose esta Municipalidad a pagar puntualmente a la Universidad de El Salvador Facultad Multidisciplinaria Oriental de acuerdo al calendario de pagos establecido para tal fin. De existir atrasos con el pago, asumir financieramente los recargos establecidos por la Universidad. III) Adquirir el compromiso y, según lo establecido en la Ley de la Carrera Administrativa Municipal garantizarle a la empleada benefi</w:t>
      </w:r>
      <w:r w:rsidR="005B3307">
        <w:rPr>
          <w:rFonts w:cstheme="minorHAnsi"/>
          <w:sz w:val="24"/>
          <w:szCs w:val="24"/>
        </w:rPr>
        <w:t xml:space="preserve">ciaria de la Beca Parcial PFGL, </w:t>
      </w:r>
      <w:r w:rsidRPr="00B43178">
        <w:rPr>
          <w:rFonts w:cstheme="minorHAnsi"/>
          <w:sz w:val="24"/>
          <w:szCs w:val="24"/>
        </w:rPr>
        <w:t>su estabilidad en el cargo. De esta forma esta Municipalidad se compromete a dar cumplimiento a lo establecido en dicha Ley en lo que se refiere a la capacitación permanente, la estabilidad en el cargo y la posibilidad de ascensos y traslados. CERTIFIQUESE.</w:t>
      </w:r>
      <w:r w:rsidRPr="00B43178">
        <w:rPr>
          <w:rFonts w:cstheme="minorHAnsi"/>
          <w:b/>
          <w:sz w:val="24"/>
          <w:szCs w:val="24"/>
        </w:rPr>
        <w:t xml:space="preserve"> ACUERDO NÚMERO ONCE: </w:t>
      </w:r>
      <w:r w:rsidRPr="00B43178">
        <w:rPr>
          <w:rFonts w:cstheme="minorHAnsi"/>
          <w:sz w:val="24"/>
          <w:szCs w:val="24"/>
        </w:rPr>
        <w:t xml:space="preserve">El Concejo Municipal en uso de las </w:t>
      </w:r>
      <w:r w:rsidRPr="00B43178">
        <w:rPr>
          <w:rFonts w:cstheme="minorHAnsi"/>
          <w:sz w:val="24"/>
          <w:szCs w:val="24"/>
        </w:rPr>
        <w:lastRenderedPageBreak/>
        <w:t xml:space="preserve">facultades legales que el Código Municipal les confiere en su Art. 30 numeral 14, y considerando que a partir del día cuatro de febrero de dos mil catorce, se le otorgará quince días de vacaciones al señor </w:t>
      </w:r>
      <w:r w:rsidRPr="00B43178">
        <w:rPr>
          <w:rFonts w:eastAsia="Times New Roman" w:cstheme="minorHAnsi"/>
          <w:sz w:val="24"/>
          <w:szCs w:val="24"/>
          <w:lang w:val="es-ES" w:eastAsia="es-ES"/>
        </w:rPr>
        <w:t>Santos Antonio Pérez Martínez, Motorista</w:t>
      </w:r>
      <w:r w:rsidRPr="00B43178">
        <w:rPr>
          <w:rFonts w:cstheme="minorHAnsi"/>
          <w:sz w:val="24"/>
          <w:szCs w:val="24"/>
        </w:rPr>
        <w:t xml:space="preserve">, en tal sentido este Concejo ACUERDA: Contratar al señor Juan </w:t>
      </w:r>
      <w:proofErr w:type="spellStart"/>
      <w:r w:rsidRPr="00B43178">
        <w:rPr>
          <w:rFonts w:cstheme="minorHAnsi"/>
          <w:sz w:val="24"/>
          <w:szCs w:val="24"/>
        </w:rPr>
        <w:t>Anteportan</w:t>
      </w:r>
      <w:proofErr w:type="spellEnd"/>
      <w:r w:rsidRPr="00B43178">
        <w:rPr>
          <w:rFonts w:cstheme="minorHAnsi"/>
          <w:sz w:val="24"/>
          <w:szCs w:val="24"/>
        </w:rPr>
        <w:t xml:space="preserve"> Ortiz Ramírez</w:t>
      </w:r>
      <w:r w:rsidR="005B3307">
        <w:rPr>
          <w:rFonts w:cstheme="minorHAnsi"/>
          <w:sz w:val="24"/>
          <w:szCs w:val="24"/>
        </w:rPr>
        <w:t>,</w:t>
      </w:r>
      <w:r w:rsidRPr="00B43178">
        <w:rPr>
          <w:rFonts w:cstheme="minorHAnsi"/>
          <w:sz w:val="24"/>
          <w:szCs w:val="24"/>
        </w:rPr>
        <w:t xml:space="preserve"> como Motorista, durante el período comprendido del tres de febrero al diecisiete  de febrero de dos mil catorce, período que durará la ausencia del señor </w:t>
      </w:r>
      <w:r w:rsidRPr="00B43178">
        <w:rPr>
          <w:rFonts w:eastAsia="Times New Roman" w:cstheme="minorHAnsi"/>
          <w:sz w:val="24"/>
          <w:szCs w:val="24"/>
          <w:lang w:val="es-ES" w:eastAsia="es-ES"/>
        </w:rPr>
        <w:t xml:space="preserve">Santos Antonio Pérez Martínez, </w:t>
      </w:r>
      <w:r w:rsidRPr="00B43178">
        <w:rPr>
          <w:rFonts w:cstheme="minorHAnsi"/>
          <w:sz w:val="24"/>
          <w:szCs w:val="24"/>
        </w:rPr>
        <w:t xml:space="preserve">quien devengará un sueldo equivalente a del señor, en forma proporcional COMUNÍQUESE. </w:t>
      </w:r>
      <w:r w:rsidRPr="00B43178">
        <w:rPr>
          <w:rFonts w:cstheme="minorHAnsi"/>
          <w:b/>
          <w:sz w:val="24"/>
          <w:szCs w:val="24"/>
        </w:rPr>
        <w:t>ACUERDO NÚMERO DOCE:</w:t>
      </w:r>
      <w:r w:rsidRPr="00B43178">
        <w:rPr>
          <w:rFonts w:cstheme="minorHAnsi"/>
          <w:sz w:val="24"/>
          <w:szCs w:val="24"/>
        </w:rPr>
        <w:t xml:space="preserve"> El Concejo Municipal en uso de las facultades legales que el Código Municipal les confiere en su Art. 4 numeral 4 y Art. 31 numeral 8, y considerando: I) Que en Caserío San Miguelito, existe un Centro de Bienestar Infantil, que es atendido por tres personas voluntarias de la misma comunidad, quienes no gozan de una prestación salarial. II) Que hemos recibido solicitud de parte de la Asociación de Desarrollo Comunal, del Caserío San Miguelito, y el Instituto Salvadoreño para el Desarrollo Integral de la Niñez y la Adolescencia, donde piden que esta Municipalidad les apoye mediante el aporte de un incentivo mensual, para las personas voluntarias que atienden el Centro de Bienestar Infantil, en tal sentido este Concejo ACUERDA: a)</w:t>
      </w:r>
      <w:r w:rsidRPr="00B43178">
        <w:rPr>
          <w:rFonts w:cstheme="minorHAnsi"/>
          <w:b/>
          <w:sz w:val="24"/>
          <w:szCs w:val="24"/>
        </w:rPr>
        <w:t xml:space="preserve"> </w:t>
      </w:r>
      <w:r w:rsidRPr="00B43178">
        <w:rPr>
          <w:rFonts w:cstheme="minorHAnsi"/>
          <w:sz w:val="24"/>
          <w:szCs w:val="24"/>
        </w:rPr>
        <w:t xml:space="preserve">Suscribir un convenio de Cooperación con el Instituto Salvadoreño para el Desarrollo Integral de la Niñez y la Adolescencia, cuyo período será a partir de la firma del convenio y finalizará el día treinta y uno de diciembre de dos mil catorce; donde esta Municipalidad se compromete a aportar mensualmente en concepto de bono la  cantidad de VEINTE 00/100 DOLARES ($20.00), a cada una de las tres personas que se desempeñan como educadoras del Centro de Bienestar Infantil, del Caserío San Miguelito, Cantón Guachipilín, de esta jurisdicción; </w:t>
      </w:r>
      <w:r w:rsidRPr="00B43178">
        <w:rPr>
          <w:rFonts w:cstheme="minorHAnsi"/>
          <w:b/>
          <w:sz w:val="24"/>
          <w:szCs w:val="24"/>
        </w:rPr>
        <w:t>b)</w:t>
      </w:r>
      <w:r w:rsidRPr="00B43178">
        <w:rPr>
          <w:rFonts w:cstheme="minorHAnsi"/>
          <w:sz w:val="24"/>
          <w:szCs w:val="24"/>
        </w:rPr>
        <w:t xml:space="preserve"> Facultase al señor Alcalde Municipal, a efecto de que realice las gestiones necesarias con el Instituto Salvadoreño para el Desarrollo Integral de la Niñez y la Adolescencia, y posteriormente firme el mencionado convenio, NOTIFIQUESE.</w:t>
      </w:r>
      <w:r w:rsidRPr="00B43178">
        <w:rPr>
          <w:rFonts w:cstheme="minorHAnsi"/>
          <w:b/>
          <w:sz w:val="24"/>
          <w:szCs w:val="24"/>
        </w:rPr>
        <w:t xml:space="preserve"> ACUERDO NÚMERO TRECE</w:t>
      </w:r>
      <w:r w:rsidRPr="00B43178">
        <w:rPr>
          <w:rFonts w:cstheme="minorHAnsi"/>
          <w:sz w:val="24"/>
          <w:szCs w:val="24"/>
        </w:rPr>
        <w:t xml:space="preserve"> El Concejo Municipal considerando: I) Que se ha recibido solicitud de parte del Director del Complejo Educativo Naciones Unidas, de esta ciudad; donde nos manifiestan que debido al crecimiento de la población estudiantil para este nuevo año lectivo, se hace necesario la contratación de un Tutor en la modalidad de Inglés o Matemática, para poder cubrir la carga académica, en tal sentido solicitan ese apoyo a esta </w:t>
      </w:r>
      <w:r w:rsidRPr="00B43178">
        <w:rPr>
          <w:rFonts w:cstheme="minorHAnsi"/>
          <w:sz w:val="24"/>
          <w:szCs w:val="24"/>
        </w:rPr>
        <w:lastRenderedPageBreak/>
        <w:t xml:space="preserve">Municipalidad. </w:t>
      </w:r>
      <w:r w:rsidRPr="00B43178">
        <w:rPr>
          <w:rFonts w:cstheme="minorHAnsi"/>
          <w:color w:val="000000"/>
          <w:sz w:val="24"/>
          <w:szCs w:val="24"/>
        </w:rPr>
        <w:t xml:space="preserve">II) Que el Código Municipal en sus Artículos 4 numeral 4 y 31 numeral 6,  establece como una competencia de los municipios la promoción de la Educación, la Cultura, el deporte, la recreación las ciencias y las artes; y como una obligación de los Concejos Municipales el </w:t>
      </w:r>
      <w:r w:rsidRPr="00B43178">
        <w:rPr>
          <w:rFonts w:cstheme="minorHAnsi"/>
          <w:color w:val="000000"/>
          <w:sz w:val="24"/>
          <w:szCs w:val="24"/>
          <w:lang w:val="es-ES"/>
        </w:rPr>
        <w:t>fomento de la educación y la cultura, al mejoramiento económico-social y a la recreación de la comunidad;</w:t>
      </w:r>
      <w:r w:rsidRPr="00B43178">
        <w:rPr>
          <w:rFonts w:cstheme="minorHAnsi"/>
          <w:color w:val="000000"/>
          <w:sz w:val="24"/>
          <w:szCs w:val="24"/>
        </w:rPr>
        <w:t xml:space="preserve"> en tal sentido este Concejo </w:t>
      </w:r>
      <w:r w:rsidRPr="00B43178">
        <w:rPr>
          <w:rFonts w:cstheme="minorHAnsi"/>
          <w:b/>
          <w:color w:val="000000"/>
          <w:sz w:val="24"/>
          <w:szCs w:val="24"/>
        </w:rPr>
        <w:t xml:space="preserve">ACUERDA: </w:t>
      </w:r>
      <w:r w:rsidRPr="00B43178">
        <w:rPr>
          <w:rFonts w:cstheme="minorHAnsi"/>
          <w:color w:val="000000"/>
          <w:sz w:val="24"/>
          <w:szCs w:val="24"/>
        </w:rPr>
        <w:t>I) Suscribir convenio de Cooperación con el Ministerio de Educación, para un período de ocho meses, contado a partir del uno</w:t>
      </w:r>
      <w:r w:rsidR="005B3307">
        <w:rPr>
          <w:rFonts w:cstheme="minorHAnsi"/>
          <w:color w:val="000000"/>
          <w:sz w:val="24"/>
          <w:szCs w:val="24"/>
        </w:rPr>
        <w:t xml:space="preserve"> </w:t>
      </w:r>
      <w:r w:rsidRPr="00B43178">
        <w:rPr>
          <w:rFonts w:cstheme="minorHAnsi"/>
          <w:color w:val="000000"/>
          <w:sz w:val="24"/>
          <w:szCs w:val="24"/>
        </w:rPr>
        <w:t>de mayo y que finalizará el treinta y uno de diciembre del corriente año, comprometiéndose esta Municipalidad a contratar a un Profesor en la especialidad de Inglés o Matemática, para cubrir la demanda académica existente en el Complejo Educativo Naciones Unidas, de esta ciudad. II) Facultase al señor Alcalde Municipal a efecto de que realice las gestiones necesarias ante el Ministerio de Educación para la firma del convenio anteriormente expresado, así mismo procédase a la selección del profesional a contratar, CERTIFIQUESE.</w:t>
      </w:r>
      <w:r w:rsidRPr="00B43178">
        <w:rPr>
          <w:rFonts w:cstheme="minorHAnsi"/>
          <w:b/>
          <w:sz w:val="24"/>
          <w:szCs w:val="24"/>
        </w:rPr>
        <w:t xml:space="preserve"> ACUERDO NÚMERO CATORCE: </w:t>
      </w:r>
      <w:r w:rsidRPr="00B43178">
        <w:rPr>
          <w:rFonts w:cstheme="minorHAnsi"/>
          <w:sz w:val="24"/>
          <w:szCs w:val="24"/>
        </w:rPr>
        <w:t xml:space="preserve">El Concejo Municipal en uso de las facultades legales que el Código Municipal les confiere en su Art. 4 numeral 4 y considerando la solicitud presentada Por la Parroquia Nuestra Señora del Tránsito, de esta jurisdicción, a fin de que esta municipalidad les colabore con pólvora y unas corona con su cetro, en el marco de la Celebración de las Fiestas titulares en honor a nuestra señora de la Exaltación de la cruz, en tal sentido este Concejo ACUERDA: a) aprobarle los cohetes, morteros y una corona con su cetro que presenta en la solicitud por la Parroquia Nuestra Señora del Tránsito, de esta jurisdicción; b) Contribuir con el aporte de nueve docenas de cohete, cinco docena de Mortero, y una corona con su respectivo cetro para la Celebración de las Fiestas titulares en honor a nuestra señora de la Exaltación de la cruz de esta jurisdicción; c) Facultase a la Unidad de Adquisiciones y Contrataciones Institucional, a efecto de que realice los trámites administrativos correspondientes para la compra anteriormente expresada, COMUNIQUESE. </w:t>
      </w:r>
      <w:r w:rsidRPr="00B43178">
        <w:rPr>
          <w:rFonts w:eastAsia="Arial Unicode MS" w:cstheme="minorHAnsi"/>
          <w:b/>
        </w:rPr>
        <w:t>ACUERDO NÚMERO QUINCE:</w:t>
      </w:r>
      <w:r w:rsidRPr="00B43178">
        <w:rPr>
          <w:rFonts w:cstheme="minorHAnsi"/>
        </w:rPr>
        <w:t xml:space="preserve"> El Concejo Municipal en uso de las facultades legales que el Código Municipal les confiere en su Art. 4 numeral 25, ACUERDA: a) Priorizar los siguientes Proyectos: </w:t>
      </w:r>
      <w:r w:rsidRPr="00B43178">
        <w:rPr>
          <w:rFonts w:cstheme="minorHAnsi"/>
          <w:lang w:val="es-MX"/>
        </w:rPr>
        <w:t xml:space="preserve">Construcción de casa comunal de </w:t>
      </w:r>
      <w:r w:rsidR="005B3307" w:rsidRPr="00B43178">
        <w:rPr>
          <w:rFonts w:cstheme="minorHAnsi"/>
          <w:lang w:val="es-MX"/>
        </w:rPr>
        <w:t>Cacaopera</w:t>
      </w:r>
      <w:bookmarkStart w:id="0" w:name="_GoBack"/>
      <w:bookmarkEnd w:id="0"/>
      <w:r w:rsidRPr="00B43178">
        <w:rPr>
          <w:rFonts w:cstheme="minorHAnsi"/>
          <w:lang w:val="es-MX"/>
        </w:rPr>
        <w:t xml:space="preserve">, casco urbano municipal, Cacaopera Morazán”; b) Facultase a la Unidad de Adquisiciones y Contrataciones Institucional, a efecto de que realice el trámite correspondiente; c) Financiar el proyecto con fondos </w:t>
      </w:r>
      <w:r w:rsidRPr="00B43178">
        <w:rPr>
          <w:rFonts w:cstheme="minorHAnsi"/>
          <w:lang w:val="es-MX"/>
        </w:rPr>
        <w:lastRenderedPageBreak/>
        <w:t xml:space="preserve">FODES 75%, COMUNIQUESE. </w:t>
      </w:r>
      <w:r w:rsidRPr="00B43178">
        <w:rPr>
          <w:rFonts w:eastAsia="Times New Roman" w:cstheme="minorHAnsi"/>
          <w:b/>
          <w:sz w:val="24"/>
          <w:szCs w:val="24"/>
          <w:lang w:eastAsia="es-SV"/>
        </w:rPr>
        <w:t xml:space="preserve">ACUERDO NÚMERO DIECISEIS: </w:t>
      </w:r>
      <w:r w:rsidRPr="00B43178">
        <w:rPr>
          <w:rFonts w:eastAsia="Times New Roman" w:cstheme="minorHAnsi"/>
          <w:sz w:val="24"/>
          <w:szCs w:val="24"/>
          <w:lang w:eastAsia="es-SV"/>
        </w:rPr>
        <w:t>El Concejo Municipal en uso de las facultades legales que el Código Municipal les confiere en su Art. 30 numeral 23, relacionado con el Art. 119, del mismo Código, y teniendo a la vista copia del acta de restructuración de la Asociación de Desarrollo Comunal nueva esperanza por la paz  (ADESCONEPP) del Caseríos El Rodeo  Cantón La Estancia, Municipio de Cacaopera, Departamento de Morazán, de fecha catorce de Enero de dos mil catorce, en tal sentido este Concejo ACUERDA: Aprobar la restructuración de la Asociación de Desarrollo Comunal nueva esperanza por la paz  (ADESCONEPP) del Caseríos El Rodeo  Cantón La Estancia, Municipio de Cacaopera, Departamento de Morazán; quedando estructura  de la siguiente manera:</w:t>
      </w:r>
    </w:p>
    <w:p w:rsidR="002D38E1" w:rsidRPr="00B43178" w:rsidRDefault="002D38E1" w:rsidP="002D38E1">
      <w:pPr>
        <w:spacing w:after="0" w:line="360" w:lineRule="auto"/>
        <w:jc w:val="both"/>
        <w:rPr>
          <w:rFonts w:eastAsia="Times New Roman" w:cstheme="minorHAnsi"/>
          <w:sz w:val="24"/>
          <w:szCs w:val="24"/>
          <w:lang w:eastAsia="es-SV"/>
        </w:rPr>
      </w:pPr>
      <w:r w:rsidRPr="00B43178">
        <w:rPr>
          <w:rFonts w:eastAsia="Times New Roman" w:cstheme="minorHAnsi"/>
          <w:sz w:val="24"/>
          <w:szCs w:val="24"/>
          <w:lang w:eastAsia="es-SV"/>
        </w:rPr>
        <w:t>Presidenta:</w:t>
      </w:r>
      <w:r w:rsidRPr="00B43178">
        <w:rPr>
          <w:rFonts w:eastAsia="Times New Roman" w:cstheme="minorHAnsi"/>
          <w:sz w:val="24"/>
          <w:szCs w:val="24"/>
          <w:lang w:eastAsia="es-SV"/>
        </w:rPr>
        <w:tab/>
        <w:t xml:space="preserve">                          </w:t>
      </w:r>
      <w:r w:rsidR="00E54FB7">
        <w:rPr>
          <w:rFonts w:eastAsia="Times New Roman" w:cstheme="minorHAnsi"/>
          <w:sz w:val="24"/>
          <w:szCs w:val="24"/>
          <w:lang w:eastAsia="es-SV"/>
        </w:rPr>
        <w:tab/>
      </w:r>
      <w:r w:rsidR="00E54FB7">
        <w:rPr>
          <w:rFonts w:eastAsia="Times New Roman" w:cstheme="minorHAnsi"/>
          <w:sz w:val="24"/>
          <w:szCs w:val="24"/>
          <w:lang w:eastAsia="es-SV"/>
        </w:rPr>
        <w:tab/>
      </w:r>
      <w:r w:rsidRPr="00B43178">
        <w:rPr>
          <w:rFonts w:eastAsia="Times New Roman" w:cstheme="minorHAnsi"/>
          <w:sz w:val="24"/>
          <w:szCs w:val="24"/>
          <w:lang w:eastAsia="es-SV"/>
        </w:rPr>
        <w:t xml:space="preserve">María Doris Hernández de Hernández  </w:t>
      </w:r>
      <w:r w:rsidRPr="00B43178">
        <w:rPr>
          <w:rFonts w:eastAsia="Times New Roman" w:cstheme="minorHAnsi"/>
          <w:sz w:val="24"/>
          <w:szCs w:val="24"/>
          <w:lang w:eastAsia="es-SV"/>
        </w:rPr>
        <w:tab/>
      </w:r>
    </w:p>
    <w:p w:rsidR="002D38E1" w:rsidRPr="00B43178" w:rsidRDefault="002D38E1" w:rsidP="002D38E1">
      <w:pPr>
        <w:spacing w:after="0" w:line="360" w:lineRule="auto"/>
        <w:jc w:val="both"/>
        <w:rPr>
          <w:rFonts w:eastAsia="Times New Roman" w:cstheme="minorHAnsi"/>
          <w:sz w:val="24"/>
          <w:szCs w:val="24"/>
          <w:lang w:eastAsia="es-SV"/>
        </w:rPr>
      </w:pPr>
      <w:r w:rsidRPr="00B43178">
        <w:rPr>
          <w:rFonts w:eastAsia="Times New Roman" w:cstheme="minorHAnsi"/>
          <w:sz w:val="24"/>
          <w:szCs w:val="24"/>
          <w:lang w:eastAsia="es-SV"/>
        </w:rPr>
        <w:t xml:space="preserve">Vice Presidente:                     </w:t>
      </w:r>
      <w:r w:rsidR="00E54FB7">
        <w:rPr>
          <w:rFonts w:eastAsia="Times New Roman" w:cstheme="minorHAnsi"/>
          <w:sz w:val="24"/>
          <w:szCs w:val="24"/>
          <w:lang w:eastAsia="es-SV"/>
        </w:rPr>
        <w:tab/>
      </w:r>
      <w:r w:rsidR="00E54FB7">
        <w:rPr>
          <w:rFonts w:eastAsia="Times New Roman" w:cstheme="minorHAnsi"/>
          <w:sz w:val="24"/>
          <w:szCs w:val="24"/>
          <w:lang w:eastAsia="es-SV"/>
        </w:rPr>
        <w:tab/>
      </w:r>
      <w:r w:rsidRPr="00B43178">
        <w:rPr>
          <w:rFonts w:eastAsia="Times New Roman" w:cstheme="minorHAnsi"/>
          <w:sz w:val="24"/>
          <w:szCs w:val="24"/>
          <w:lang w:eastAsia="es-SV"/>
        </w:rPr>
        <w:t>Mateo Arturo Benítez Luna</w:t>
      </w:r>
      <w:r w:rsidRPr="00B43178">
        <w:rPr>
          <w:rFonts w:eastAsia="Times New Roman" w:cstheme="minorHAnsi"/>
          <w:sz w:val="24"/>
          <w:szCs w:val="24"/>
          <w:lang w:eastAsia="es-SV"/>
        </w:rPr>
        <w:tab/>
      </w:r>
      <w:r w:rsidRPr="00B43178">
        <w:rPr>
          <w:rFonts w:eastAsia="Times New Roman" w:cstheme="minorHAnsi"/>
          <w:sz w:val="24"/>
          <w:szCs w:val="24"/>
          <w:lang w:eastAsia="es-SV"/>
        </w:rPr>
        <w:tab/>
      </w:r>
    </w:p>
    <w:p w:rsidR="002D38E1" w:rsidRPr="00B43178" w:rsidRDefault="002D38E1" w:rsidP="002D38E1">
      <w:pPr>
        <w:spacing w:after="0" w:line="360" w:lineRule="auto"/>
        <w:jc w:val="both"/>
        <w:rPr>
          <w:rFonts w:eastAsia="Times New Roman" w:cstheme="minorHAnsi"/>
          <w:sz w:val="24"/>
          <w:szCs w:val="24"/>
          <w:lang w:eastAsia="es-SV"/>
        </w:rPr>
      </w:pPr>
      <w:r w:rsidRPr="00B43178">
        <w:rPr>
          <w:rFonts w:eastAsia="Times New Roman" w:cstheme="minorHAnsi"/>
          <w:sz w:val="24"/>
          <w:szCs w:val="24"/>
          <w:lang w:eastAsia="es-SV"/>
        </w:rPr>
        <w:t xml:space="preserve">Secretaria:                              </w:t>
      </w:r>
      <w:r w:rsidR="00E54FB7">
        <w:rPr>
          <w:rFonts w:eastAsia="Times New Roman" w:cstheme="minorHAnsi"/>
          <w:sz w:val="24"/>
          <w:szCs w:val="24"/>
          <w:lang w:eastAsia="es-SV"/>
        </w:rPr>
        <w:tab/>
      </w:r>
      <w:r w:rsidR="00E54FB7">
        <w:rPr>
          <w:rFonts w:eastAsia="Times New Roman" w:cstheme="minorHAnsi"/>
          <w:sz w:val="24"/>
          <w:szCs w:val="24"/>
          <w:lang w:eastAsia="es-SV"/>
        </w:rPr>
        <w:tab/>
      </w:r>
      <w:r w:rsidRPr="00B43178">
        <w:rPr>
          <w:rFonts w:eastAsia="Times New Roman" w:cstheme="minorHAnsi"/>
          <w:sz w:val="24"/>
          <w:szCs w:val="24"/>
          <w:lang w:eastAsia="es-SV"/>
        </w:rPr>
        <w:t xml:space="preserve">Reina de la Paz </w:t>
      </w:r>
      <w:proofErr w:type="spellStart"/>
      <w:r w:rsidRPr="00B43178">
        <w:rPr>
          <w:rFonts w:eastAsia="Times New Roman" w:cstheme="minorHAnsi"/>
          <w:sz w:val="24"/>
          <w:szCs w:val="24"/>
          <w:lang w:eastAsia="es-SV"/>
        </w:rPr>
        <w:t>Ortez</w:t>
      </w:r>
      <w:proofErr w:type="spellEnd"/>
      <w:r w:rsidRPr="00B43178">
        <w:rPr>
          <w:rFonts w:eastAsia="Times New Roman" w:cstheme="minorHAnsi"/>
          <w:sz w:val="24"/>
          <w:szCs w:val="24"/>
          <w:lang w:eastAsia="es-SV"/>
        </w:rPr>
        <w:t xml:space="preserve"> Umaña      </w:t>
      </w:r>
    </w:p>
    <w:p w:rsidR="002D38E1" w:rsidRPr="00B43178" w:rsidRDefault="002D38E1" w:rsidP="002D38E1">
      <w:pPr>
        <w:spacing w:after="0" w:line="360" w:lineRule="auto"/>
        <w:jc w:val="both"/>
        <w:rPr>
          <w:rFonts w:eastAsia="Times New Roman" w:cstheme="minorHAnsi"/>
          <w:sz w:val="24"/>
          <w:szCs w:val="24"/>
          <w:lang w:eastAsia="es-SV"/>
        </w:rPr>
      </w:pPr>
      <w:r w:rsidRPr="00B43178">
        <w:rPr>
          <w:rFonts w:eastAsia="Times New Roman" w:cstheme="minorHAnsi"/>
          <w:sz w:val="24"/>
          <w:szCs w:val="24"/>
          <w:lang w:eastAsia="es-SV"/>
        </w:rPr>
        <w:t xml:space="preserve">Síndico:                                  </w:t>
      </w:r>
      <w:r w:rsidR="00E54FB7">
        <w:rPr>
          <w:rFonts w:eastAsia="Times New Roman" w:cstheme="minorHAnsi"/>
          <w:sz w:val="24"/>
          <w:szCs w:val="24"/>
          <w:lang w:eastAsia="es-SV"/>
        </w:rPr>
        <w:tab/>
      </w:r>
      <w:r w:rsidR="00E54FB7">
        <w:rPr>
          <w:rFonts w:eastAsia="Times New Roman" w:cstheme="minorHAnsi"/>
          <w:sz w:val="24"/>
          <w:szCs w:val="24"/>
          <w:lang w:eastAsia="es-SV"/>
        </w:rPr>
        <w:tab/>
      </w:r>
      <w:r w:rsidRPr="00B43178">
        <w:rPr>
          <w:rFonts w:eastAsia="Times New Roman" w:cstheme="minorHAnsi"/>
          <w:sz w:val="24"/>
          <w:szCs w:val="24"/>
          <w:lang w:eastAsia="es-SV"/>
        </w:rPr>
        <w:t xml:space="preserve">Reina Isabel Argueta Ramos      </w:t>
      </w:r>
      <w:r w:rsidRPr="00B43178">
        <w:rPr>
          <w:rFonts w:eastAsia="Times New Roman" w:cstheme="minorHAnsi"/>
          <w:sz w:val="24"/>
          <w:szCs w:val="24"/>
          <w:lang w:eastAsia="es-SV"/>
        </w:rPr>
        <w:tab/>
        <w:t xml:space="preserve">              </w:t>
      </w:r>
    </w:p>
    <w:p w:rsidR="002D38E1" w:rsidRPr="00B43178" w:rsidRDefault="002D38E1" w:rsidP="002D38E1">
      <w:pPr>
        <w:spacing w:after="0" w:line="360" w:lineRule="auto"/>
        <w:jc w:val="both"/>
        <w:rPr>
          <w:rFonts w:eastAsia="Times New Roman" w:cstheme="minorHAnsi"/>
          <w:sz w:val="24"/>
          <w:szCs w:val="24"/>
          <w:lang w:eastAsia="es-SV"/>
        </w:rPr>
      </w:pPr>
      <w:r w:rsidRPr="00B43178">
        <w:rPr>
          <w:rFonts w:eastAsia="Times New Roman" w:cstheme="minorHAnsi"/>
          <w:sz w:val="24"/>
          <w:szCs w:val="24"/>
          <w:lang w:eastAsia="es-SV"/>
        </w:rPr>
        <w:t xml:space="preserve">Tesorero:                                </w:t>
      </w:r>
      <w:r w:rsidR="00E54FB7">
        <w:rPr>
          <w:rFonts w:eastAsia="Times New Roman" w:cstheme="minorHAnsi"/>
          <w:sz w:val="24"/>
          <w:szCs w:val="24"/>
          <w:lang w:eastAsia="es-SV"/>
        </w:rPr>
        <w:tab/>
      </w:r>
      <w:r w:rsidR="00E54FB7">
        <w:rPr>
          <w:rFonts w:eastAsia="Times New Roman" w:cstheme="minorHAnsi"/>
          <w:sz w:val="24"/>
          <w:szCs w:val="24"/>
          <w:lang w:eastAsia="es-SV"/>
        </w:rPr>
        <w:tab/>
      </w:r>
      <w:r w:rsidRPr="00B43178">
        <w:rPr>
          <w:rFonts w:eastAsia="Times New Roman" w:cstheme="minorHAnsi"/>
          <w:sz w:val="24"/>
          <w:szCs w:val="24"/>
          <w:lang w:eastAsia="es-SV"/>
        </w:rPr>
        <w:t xml:space="preserve">Ambrosio Pérez </w:t>
      </w:r>
      <w:proofErr w:type="spellStart"/>
      <w:r w:rsidRPr="00B43178">
        <w:rPr>
          <w:rFonts w:eastAsia="Times New Roman" w:cstheme="minorHAnsi"/>
          <w:sz w:val="24"/>
          <w:szCs w:val="24"/>
          <w:lang w:eastAsia="es-SV"/>
        </w:rPr>
        <w:t>Pérez</w:t>
      </w:r>
      <w:proofErr w:type="spellEnd"/>
      <w:r w:rsidRPr="00B43178">
        <w:rPr>
          <w:rFonts w:eastAsia="Times New Roman" w:cstheme="minorHAnsi"/>
          <w:sz w:val="24"/>
          <w:szCs w:val="24"/>
          <w:lang w:eastAsia="es-SV"/>
        </w:rPr>
        <w:tab/>
      </w:r>
      <w:r w:rsidRPr="00B43178">
        <w:rPr>
          <w:rFonts w:eastAsia="Times New Roman" w:cstheme="minorHAnsi"/>
          <w:sz w:val="24"/>
          <w:szCs w:val="24"/>
          <w:lang w:eastAsia="es-SV"/>
        </w:rPr>
        <w:tab/>
        <w:t xml:space="preserve"> </w:t>
      </w:r>
    </w:p>
    <w:p w:rsidR="002D38E1" w:rsidRPr="00B43178" w:rsidRDefault="002D38E1" w:rsidP="002D38E1">
      <w:pPr>
        <w:spacing w:after="0" w:line="360" w:lineRule="auto"/>
        <w:jc w:val="both"/>
        <w:rPr>
          <w:rFonts w:eastAsia="Times New Roman" w:cstheme="minorHAnsi"/>
          <w:sz w:val="24"/>
          <w:szCs w:val="24"/>
          <w:lang w:eastAsia="es-SV"/>
        </w:rPr>
      </w:pPr>
      <w:r w:rsidRPr="00B43178">
        <w:rPr>
          <w:rFonts w:eastAsia="Times New Roman" w:cstheme="minorHAnsi"/>
          <w:sz w:val="24"/>
          <w:szCs w:val="24"/>
          <w:lang w:eastAsia="es-SV"/>
        </w:rPr>
        <w:t>Primer   Vocal:</w:t>
      </w:r>
      <w:r w:rsidRPr="00B43178">
        <w:rPr>
          <w:rFonts w:eastAsia="Times New Roman" w:cstheme="minorHAnsi"/>
          <w:sz w:val="24"/>
          <w:szCs w:val="24"/>
          <w:lang w:eastAsia="es-SV"/>
        </w:rPr>
        <w:tab/>
        <w:t xml:space="preserve">               </w:t>
      </w:r>
      <w:r w:rsidR="00E54FB7">
        <w:rPr>
          <w:rFonts w:eastAsia="Times New Roman" w:cstheme="minorHAnsi"/>
          <w:sz w:val="24"/>
          <w:szCs w:val="24"/>
          <w:lang w:eastAsia="es-SV"/>
        </w:rPr>
        <w:tab/>
      </w:r>
      <w:r w:rsidRPr="00B43178">
        <w:rPr>
          <w:rFonts w:eastAsia="Times New Roman" w:cstheme="minorHAnsi"/>
          <w:sz w:val="24"/>
          <w:szCs w:val="24"/>
          <w:lang w:eastAsia="es-SV"/>
        </w:rPr>
        <w:t>Agustina Martínez</w:t>
      </w:r>
      <w:r w:rsidRPr="00B43178">
        <w:rPr>
          <w:rFonts w:eastAsia="Times New Roman" w:cstheme="minorHAnsi"/>
          <w:sz w:val="24"/>
          <w:szCs w:val="24"/>
          <w:lang w:eastAsia="es-SV"/>
        </w:rPr>
        <w:tab/>
        <w:t xml:space="preserve"> </w:t>
      </w:r>
    </w:p>
    <w:p w:rsidR="002D38E1" w:rsidRPr="00B43178" w:rsidRDefault="002D38E1" w:rsidP="002D38E1">
      <w:pPr>
        <w:spacing w:after="0" w:line="360" w:lineRule="auto"/>
        <w:jc w:val="both"/>
        <w:rPr>
          <w:rFonts w:eastAsia="Times New Roman" w:cstheme="minorHAnsi"/>
          <w:sz w:val="24"/>
          <w:szCs w:val="24"/>
          <w:lang w:eastAsia="es-SV"/>
        </w:rPr>
      </w:pPr>
      <w:r w:rsidRPr="00B43178">
        <w:rPr>
          <w:rFonts w:eastAsia="Times New Roman" w:cstheme="minorHAnsi"/>
          <w:sz w:val="24"/>
          <w:szCs w:val="24"/>
          <w:lang w:eastAsia="es-SV"/>
        </w:rPr>
        <w:t xml:space="preserve">Segundo  Vocal: </w:t>
      </w:r>
      <w:r w:rsidRPr="00B43178">
        <w:rPr>
          <w:rFonts w:eastAsia="Times New Roman" w:cstheme="minorHAnsi"/>
          <w:sz w:val="24"/>
          <w:szCs w:val="24"/>
          <w:lang w:eastAsia="es-SV"/>
        </w:rPr>
        <w:tab/>
        <w:t xml:space="preserve">             </w:t>
      </w:r>
      <w:r w:rsidR="00E54FB7">
        <w:rPr>
          <w:rFonts w:eastAsia="Times New Roman" w:cstheme="minorHAnsi"/>
          <w:sz w:val="24"/>
          <w:szCs w:val="24"/>
          <w:lang w:eastAsia="es-SV"/>
        </w:rPr>
        <w:tab/>
      </w:r>
      <w:r w:rsidR="00E54FB7">
        <w:rPr>
          <w:rFonts w:eastAsia="Times New Roman" w:cstheme="minorHAnsi"/>
          <w:sz w:val="24"/>
          <w:szCs w:val="24"/>
          <w:lang w:eastAsia="es-SV"/>
        </w:rPr>
        <w:tab/>
      </w:r>
      <w:r w:rsidRPr="00B43178">
        <w:rPr>
          <w:rFonts w:eastAsia="Times New Roman" w:cstheme="minorHAnsi"/>
          <w:sz w:val="24"/>
          <w:szCs w:val="24"/>
          <w:lang w:eastAsia="es-SV"/>
        </w:rPr>
        <w:t>Yanira del Carmen Pérez Luna</w:t>
      </w:r>
    </w:p>
    <w:p w:rsidR="002D38E1" w:rsidRPr="00B43178" w:rsidRDefault="002D38E1" w:rsidP="002D38E1">
      <w:pPr>
        <w:spacing w:after="0" w:line="360" w:lineRule="auto"/>
        <w:jc w:val="both"/>
        <w:rPr>
          <w:rFonts w:eastAsia="Times New Roman" w:cstheme="minorHAnsi"/>
          <w:sz w:val="24"/>
          <w:szCs w:val="24"/>
          <w:lang w:eastAsia="es-SV"/>
        </w:rPr>
      </w:pPr>
      <w:r w:rsidRPr="00B43178">
        <w:rPr>
          <w:rFonts w:eastAsia="Times New Roman" w:cstheme="minorHAnsi"/>
          <w:sz w:val="24"/>
          <w:szCs w:val="24"/>
          <w:lang w:eastAsia="es-SV"/>
        </w:rPr>
        <w:t xml:space="preserve">Tercer      Vocal: </w:t>
      </w:r>
      <w:r w:rsidRPr="00B43178">
        <w:rPr>
          <w:rFonts w:eastAsia="Times New Roman" w:cstheme="minorHAnsi"/>
          <w:sz w:val="24"/>
          <w:szCs w:val="24"/>
          <w:lang w:eastAsia="es-SV"/>
        </w:rPr>
        <w:tab/>
        <w:t xml:space="preserve">             </w:t>
      </w:r>
      <w:r w:rsidR="00E54FB7">
        <w:rPr>
          <w:rFonts w:eastAsia="Times New Roman" w:cstheme="minorHAnsi"/>
          <w:sz w:val="24"/>
          <w:szCs w:val="24"/>
          <w:lang w:eastAsia="es-SV"/>
        </w:rPr>
        <w:tab/>
      </w:r>
      <w:r w:rsidR="00E54FB7">
        <w:rPr>
          <w:rFonts w:eastAsia="Times New Roman" w:cstheme="minorHAnsi"/>
          <w:sz w:val="24"/>
          <w:szCs w:val="24"/>
          <w:lang w:eastAsia="es-SV"/>
        </w:rPr>
        <w:tab/>
      </w:r>
      <w:r w:rsidRPr="00B43178">
        <w:rPr>
          <w:rFonts w:eastAsia="Times New Roman" w:cstheme="minorHAnsi"/>
          <w:sz w:val="24"/>
          <w:szCs w:val="24"/>
          <w:lang w:eastAsia="es-SV"/>
        </w:rPr>
        <w:t>José Santos Pérez Hernández</w:t>
      </w:r>
      <w:r>
        <w:rPr>
          <w:rFonts w:eastAsia="Times New Roman" w:cstheme="minorHAnsi"/>
          <w:sz w:val="24"/>
          <w:szCs w:val="24"/>
          <w:lang w:eastAsia="es-SV"/>
        </w:rPr>
        <w:t>.</w:t>
      </w:r>
      <w:r w:rsidRPr="00B43178">
        <w:rPr>
          <w:rFonts w:eastAsia="Times New Roman" w:cstheme="minorHAnsi"/>
          <w:sz w:val="24"/>
          <w:szCs w:val="24"/>
          <w:lang w:eastAsia="es-SV"/>
        </w:rPr>
        <w:tab/>
        <w:t xml:space="preserve"> </w:t>
      </w:r>
    </w:p>
    <w:p w:rsidR="002D38E1" w:rsidRPr="00F150EE" w:rsidRDefault="002D38E1" w:rsidP="002D38E1">
      <w:pPr>
        <w:spacing w:line="360" w:lineRule="auto"/>
        <w:jc w:val="both"/>
        <w:rPr>
          <w:rFonts w:eastAsia="Calibri" w:cstheme="minorHAnsi"/>
          <w:b/>
          <w:sz w:val="24"/>
          <w:szCs w:val="24"/>
        </w:rPr>
      </w:pPr>
      <w:r w:rsidRPr="00B43178">
        <w:rPr>
          <w:rFonts w:eastAsia="Times New Roman" w:cstheme="minorHAnsi"/>
          <w:sz w:val="24"/>
          <w:szCs w:val="24"/>
          <w:lang w:val="es-ES" w:eastAsia="es-ES"/>
        </w:rPr>
        <w:t>Esta Junta Directiva estará en funciones según lo dispuesto en sus respectivos estatutos. CERTIFIQUESE.</w:t>
      </w:r>
      <w:r w:rsidRPr="00B43178">
        <w:rPr>
          <w:rFonts w:cstheme="minorHAnsi"/>
          <w:b/>
          <w:sz w:val="24"/>
          <w:szCs w:val="24"/>
        </w:rPr>
        <w:t xml:space="preserve"> ACUERDO NÚMERO DIECISIETE: </w:t>
      </w:r>
      <w:r w:rsidRPr="00B43178">
        <w:rPr>
          <w:rFonts w:cstheme="minorHAnsi"/>
          <w:sz w:val="24"/>
          <w:szCs w:val="24"/>
        </w:rPr>
        <w:t xml:space="preserve">El Concejo Municipal en uso de las facultades legales que el Código Municipal les confiere en su Art. 91, ACUERDA: Autorizase a la Tesorera Municipal, a efecto de que cancele TREINTA Y CINCO Horas de Motoniveladoras en Conformación de Calles Portillo, Matapalo y cantón calavera, en el Proyecto : Mantenimiento y Balastados en tramos de Calle del Municipio de Cacaopera, a la empresa </w:t>
      </w:r>
      <w:r w:rsidRPr="00B43178">
        <w:rPr>
          <w:rFonts w:cstheme="minorHAnsi"/>
          <w:b/>
          <w:sz w:val="24"/>
          <w:szCs w:val="24"/>
        </w:rPr>
        <w:t>Servicio de Transporte y Terracería “HENRIQUEZ”</w:t>
      </w:r>
      <w:r>
        <w:rPr>
          <w:rFonts w:cstheme="minorHAnsi"/>
          <w:b/>
          <w:sz w:val="24"/>
          <w:szCs w:val="24"/>
        </w:rPr>
        <w:t>,</w:t>
      </w:r>
      <w:r w:rsidRPr="00B43178">
        <w:rPr>
          <w:rFonts w:cstheme="minorHAnsi"/>
          <w:sz w:val="24"/>
          <w:szCs w:val="24"/>
        </w:rPr>
        <w:t xml:space="preserve"> cuyo monto líquido a pagar es por la cantidad de </w:t>
      </w:r>
      <w:r>
        <w:rPr>
          <w:rFonts w:cstheme="minorHAnsi"/>
          <w:sz w:val="24"/>
          <w:szCs w:val="24"/>
        </w:rPr>
        <w:t>DOS MIL CUATROCIENTOS CINCUENTA 00/100 DOLARES ($2,450.00</w:t>
      </w:r>
      <w:r w:rsidRPr="00B43178">
        <w:rPr>
          <w:rFonts w:cstheme="minorHAnsi"/>
          <w:sz w:val="24"/>
          <w:szCs w:val="24"/>
        </w:rPr>
        <w:t>) por la supervisión del proyecto “Construcción de una Aula en el Complejo Educativo Municipio de Cacaopera, Departamento de Morazán”; cuyo monto líquido a pagar es por la cantidad de SETECIENTOS CINCUENTA Y NUEVE DOLARES ($759.00), eróguese fondos de la</w:t>
      </w:r>
      <w:r>
        <w:rPr>
          <w:rFonts w:cstheme="minorHAnsi"/>
          <w:sz w:val="24"/>
          <w:szCs w:val="24"/>
        </w:rPr>
        <w:t>s</w:t>
      </w:r>
      <w:r w:rsidRPr="00B43178">
        <w:rPr>
          <w:rFonts w:cstheme="minorHAnsi"/>
          <w:sz w:val="24"/>
          <w:szCs w:val="24"/>
        </w:rPr>
        <w:t xml:space="preserve"> cuenta</w:t>
      </w:r>
      <w:r>
        <w:rPr>
          <w:rFonts w:cstheme="minorHAnsi"/>
          <w:sz w:val="24"/>
          <w:szCs w:val="24"/>
        </w:rPr>
        <w:t>s</w:t>
      </w:r>
      <w:r w:rsidRPr="00B43178">
        <w:rPr>
          <w:rFonts w:cstheme="minorHAnsi"/>
          <w:sz w:val="24"/>
          <w:szCs w:val="24"/>
        </w:rPr>
        <w:t xml:space="preserve"> de</w:t>
      </w:r>
      <w:r>
        <w:rPr>
          <w:rFonts w:cstheme="minorHAnsi"/>
          <w:sz w:val="24"/>
          <w:szCs w:val="24"/>
        </w:rPr>
        <w:t xml:space="preserve"> </w:t>
      </w:r>
      <w:r w:rsidRPr="00B43178">
        <w:rPr>
          <w:rFonts w:cstheme="minorHAnsi"/>
          <w:sz w:val="24"/>
          <w:szCs w:val="24"/>
        </w:rPr>
        <w:t>l</w:t>
      </w:r>
      <w:r>
        <w:rPr>
          <w:rFonts w:cstheme="minorHAnsi"/>
          <w:sz w:val="24"/>
          <w:szCs w:val="24"/>
        </w:rPr>
        <w:t>os</w:t>
      </w:r>
      <w:r w:rsidRPr="00B43178">
        <w:rPr>
          <w:rFonts w:cstheme="minorHAnsi"/>
          <w:sz w:val="24"/>
          <w:szCs w:val="24"/>
        </w:rPr>
        <w:t xml:space="preserve"> mismo</w:t>
      </w:r>
      <w:r>
        <w:rPr>
          <w:rFonts w:cstheme="minorHAnsi"/>
          <w:sz w:val="24"/>
          <w:szCs w:val="24"/>
        </w:rPr>
        <w:t>s</w:t>
      </w:r>
      <w:r w:rsidRPr="00B43178">
        <w:rPr>
          <w:rFonts w:cstheme="minorHAnsi"/>
          <w:sz w:val="24"/>
          <w:szCs w:val="24"/>
        </w:rPr>
        <w:t xml:space="preserve"> proyecto</w:t>
      </w:r>
      <w:r>
        <w:rPr>
          <w:rFonts w:cstheme="minorHAnsi"/>
          <w:sz w:val="24"/>
          <w:szCs w:val="24"/>
        </w:rPr>
        <w:t>s</w:t>
      </w:r>
      <w:r w:rsidRPr="00B43178">
        <w:rPr>
          <w:rFonts w:cstheme="minorHAnsi"/>
          <w:sz w:val="24"/>
          <w:szCs w:val="24"/>
        </w:rPr>
        <w:t xml:space="preserve">, </w:t>
      </w:r>
      <w:r>
        <w:rPr>
          <w:rFonts w:cstheme="minorHAnsi"/>
          <w:sz w:val="24"/>
          <w:szCs w:val="24"/>
        </w:rPr>
        <w:t xml:space="preserve">COMUNIQUESE. </w:t>
      </w:r>
      <w:r w:rsidRPr="00A958B7">
        <w:rPr>
          <w:rFonts w:cstheme="minorHAnsi"/>
          <w:b/>
          <w:sz w:val="24"/>
          <w:szCs w:val="24"/>
        </w:rPr>
        <w:lastRenderedPageBreak/>
        <w:t xml:space="preserve">ACUERDO NÚMERO DIECIOCHO: </w:t>
      </w:r>
      <w:r w:rsidRPr="00A958B7">
        <w:rPr>
          <w:rFonts w:cstheme="minorHAnsi"/>
          <w:sz w:val="24"/>
          <w:szCs w:val="24"/>
        </w:rPr>
        <w:t xml:space="preserve">El Concejo Municipal en uso de las facultades legales que el Código Municipal les confiere en su Art. 30 numeral 9, ACUERDA: </w:t>
      </w:r>
      <w:r w:rsidRPr="00A958B7">
        <w:rPr>
          <w:rFonts w:cstheme="minorHAnsi"/>
          <w:sz w:val="24"/>
          <w:szCs w:val="24"/>
          <w:lang w:val="es-ES"/>
        </w:rPr>
        <w:t xml:space="preserve">Adjudicar la compra de dos lámparas </w:t>
      </w:r>
      <w:proofErr w:type="spellStart"/>
      <w:r w:rsidRPr="00A958B7">
        <w:rPr>
          <w:rFonts w:cstheme="minorHAnsi"/>
          <w:sz w:val="24"/>
          <w:szCs w:val="24"/>
          <w:lang w:val="es-ES"/>
        </w:rPr>
        <w:t>Econema</w:t>
      </w:r>
      <w:proofErr w:type="spellEnd"/>
      <w:r w:rsidRPr="00A958B7">
        <w:rPr>
          <w:rFonts w:cstheme="minorHAnsi"/>
          <w:sz w:val="24"/>
          <w:szCs w:val="24"/>
          <w:lang w:val="es-ES"/>
        </w:rPr>
        <w:t xml:space="preserve">, a la Empresa Portillo Materiales Eléctricos, S.A de C.V., por la cantidad de NOVENTA Y UN DOLARES CON SESENTA Y DOS CENTAVOS DE DÓLAR ($91.62); y al señor José Fredy Alberto Díaz, la elaboración de tres basureros para colocarlos en Cantón Sunsulaca, Municipio de Cacaopera, por la cantidad de CIENTO TREINTA Y CUATRO DOLARES ($134.00), </w:t>
      </w:r>
      <w:r w:rsidRPr="00A958B7">
        <w:rPr>
          <w:rFonts w:eastAsia="Times New Roman" w:cstheme="minorHAnsi"/>
          <w:color w:val="000000"/>
          <w:sz w:val="24"/>
          <w:szCs w:val="24"/>
          <w:lang w:eastAsia="es-SV"/>
        </w:rPr>
        <w:t>al mismo tiempo se autoriza a la tesorera Municipal a efecto de que realice los pagos correspondiente de conformidad al artículo 86 del código municipal</w:t>
      </w:r>
      <w:r w:rsidRPr="00A958B7">
        <w:rPr>
          <w:rFonts w:eastAsia="Times New Roman" w:cstheme="minorHAnsi"/>
          <w:sz w:val="24"/>
          <w:szCs w:val="24"/>
          <w:lang w:val="es-ES"/>
        </w:rPr>
        <w:t xml:space="preserve">, </w:t>
      </w:r>
      <w:r w:rsidRPr="00A958B7">
        <w:rPr>
          <w:rFonts w:cstheme="minorHAnsi"/>
          <w:sz w:val="24"/>
          <w:szCs w:val="24"/>
          <w:lang w:val="es-ES"/>
        </w:rPr>
        <w:t>COMUNIQUESE.</w:t>
      </w:r>
      <w:r>
        <w:rPr>
          <w:rFonts w:cstheme="minorHAnsi"/>
          <w:b/>
          <w:sz w:val="24"/>
          <w:szCs w:val="24"/>
        </w:rPr>
        <w:t xml:space="preserve"> </w:t>
      </w:r>
      <w:r w:rsidRPr="00F150EE">
        <w:rPr>
          <w:rFonts w:cstheme="minorHAnsi"/>
          <w:b/>
          <w:sz w:val="24"/>
          <w:szCs w:val="24"/>
        </w:rPr>
        <w:t>ACUERDO NÚMERO DIECINUEVE</w:t>
      </w:r>
      <w:r w:rsidRPr="00F150EE">
        <w:rPr>
          <w:rFonts w:eastAsia="Calibri" w:cstheme="minorHAnsi"/>
          <w:b/>
          <w:sz w:val="24"/>
          <w:szCs w:val="24"/>
        </w:rPr>
        <w:t>:</w:t>
      </w:r>
      <w:r w:rsidRPr="00F150EE">
        <w:rPr>
          <w:rFonts w:eastAsia="Calibri" w:cstheme="minorHAnsi"/>
          <w:sz w:val="24"/>
          <w:szCs w:val="24"/>
        </w:rPr>
        <w:t xml:space="preserve"> Este Concejo Municipal en uso de las facultades legales que el Código Municipal les confiere en su Art.3 numeral 3, y considerando las recomendaciones realizadas por el Supervisor Externo del Proyecto “Construcción de Pasarela Peatonal en quebrada el papalón Caserío La Guara, Cantón Sunsulaca,  Cacaopera, Morazán”,  después de haber revisado los planos constructivos y haber hecho la visita de campo correspondiente de dicho proyecto por parte de la empresa R-LUNA CONSTRUCTORA S.A.DE.C.V, solicita la orden de cambio  por lo tanto este concejo ACUERDA: Aprobar la solicitado realizada por la empresa R-LUNA CONSTRUCTORA S.A.DE.C.V a efecto de que se autorice orden de cambio en el proyecto, según las consideraciones siguientes</w:t>
      </w:r>
    </w:p>
    <w:tbl>
      <w:tblPr>
        <w:tblW w:w="8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62"/>
        <w:gridCol w:w="2362"/>
        <w:gridCol w:w="1034"/>
        <w:gridCol w:w="318"/>
        <w:gridCol w:w="477"/>
        <w:gridCol w:w="713"/>
        <w:gridCol w:w="727"/>
        <w:gridCol w:w="450"/>
        <w:gridCol w:w="720"/>
        <w:gridCol w:w="810"/>
      </w:tblGrid>
      <w:tr w:rsidR="002D38E1" w:rsidRPr="00F150EE" w:rsidTr="007E5917">
        <w:tc>
          <w:tcPr>
            <w:tcW w:w="6194" w:type="dxa"/>
            <w:gridSpan w:val="7"/>
          </w:tcPr>
          <w:p w:rsidR="002D38E1" w:rsidRPr="00F150EE" w:rsidRDefault="002D38E1" w:rsidP="007E5917">
            <w:pPr>
              <w:spacing w:after="0" w:line="360" w:lineRule="auto"/>
              <w:jc w:val="center"/>
              <w:rPr>
                <w:rFonts w:eastAsia="Calibri" w:cstheme="minorHAnsi"/>
                <w:b/>
                <w:noProof/>
                <w:sz w:val="24"/>
                <w:szCs w:val="24"/>
              </w:rPr>
            </w:pPr>
            <w:r w:rsidRPr="00F150EE">
              <w:rPr>
                <w:rFonts w:eastAsia="Calibri" w:cstheme="minorHAnsi"/>
                <w:b/>
                <w:noProof/>
                <w:sz w:val="24"/>
                <w:szCs w:val="24"/>
              </w:rPr>
              <w:t>COTRACTUAL</w:t>
            </w:r>
          </w:p>
        </w:tc>
        <w:tc>
          <w:tcPr>
            <w:tcW w:w="2707" w:type="dxa"/>
            <w:gridSpan w:val="4"/>
          </w:tcPr>
          <w:p w:rsidR="002D38E1" w:rsidRPr="00F150EE" w:rsidRDefault="002D38E1" w:rsidP="007E5917">
            <w:pPr>
              <w:spacing w:after="0" w:line="360" w:lineRule="auto"/>
              <w:jc w:val="center"/>
              <w:rPr>
                <w:rFonts w:eastAsia="Calibri" w:cstheme="minorHAnsi"/>
                <w:b/>
                <w:noProof/>
                <w:sz w:val="24"/>
                <w:szCs w:val="24"/>
              </w:rPr>
            </w:pPr>
            <w:r w:rsidRPr="00F150EE">
              <w:rPr>
                <w:rFonts w:eastAsia="Calibri" w:cstheme="minorHAnsi"/>
                <w:b/>
                <w:noProof/>
                <w:sz w:val="24"/>
                <w:szCs w:val="24"/>
              </w:rPr>
              <w:t>ORDEN DE CAMBIO</w:t>
            </w:r>
          </w:p>
        </w:tc>
      </w:tr>
      <w:tr w:rsidR="002D38E1" w:rsidRPr="00F150EE" w:rsidTr="007E5917">
        <w:tc>
          <w:tcPr>
            <w:tcW w:w="828" w:type="dxa"/>
          </w:tcPr>
          <w:p w:rsidR="002D38E1" w:rsidRPr="00F150EE" w:rsidRDefault="002D38E1" w:rsidP="007E5917">
            <w:pPr>
              <w:spacing w:after="0" w:line="240" w:lineRule="auto"/>
              <w:jc w:val="both"/>
              <w:rPr>
                <w:rFonts w:eastAsia="Calibri" w:cstheme="minorHAnsi"/>
                <w:b/>
                <w:noProof/>
                <w:sz w:val="24"/>
                <w:szCs w:val="24"/>
              </w:rPr>
            </w:pPr>
            <w:r w:rsidRPr="00F150EE">
              <w:rPr>
                <w:rFonts w:eastAsia="Calibri" w:cstheme="minorHAnsi"/>
                <w:b/>
                <w:noProof/>
                <w:sz w:val="24"/>
                <w:szCs w:val="24"/>
              </w:rPr>
              <w:t>ITE</w:t>
            </w:r>
          </w:p>
        </w:tc>
        <w:tc>
          <w:tcPr>
            <w:tcW w:w="2824" w:type="dxa"/>
            <w:gridSpan w:val="2"/>
          </w:tcPr>
          <w:p w:rsidR="002D38E1" w:rsidRPr="00F150EE" w:rsidRDefault="002D38E1" w:rsidP="007E5917">
            <w:pPr>
              <w:spacing w:after="0" w:line="240" w:lineRule="auto"/>
              <w:jc w:val="both"/>
              <w:rPr>
                <w:rFonts w:eastAsia="Calibri" w:cstheme="minorHAnsi"/>
                <w:b/>
                <w:noProof/>
                <w:sz w:val="24"/>
                <w:szCs w:val="24"/>
              </w:rPr>
            </w:pPr>
            <w:r w:rsidRPr="00F150EE">
              <w:rPr>
                <w:rFonts w:eastAsia="Calibri" w:cstheme="minorHAnsi"/>
                <w:b/>
                <w:noProof/>
                <w:sz w:val="24"/>
                <w:szCs w:val="24"/>
              </w:rPr>
              <w:t>DESCRIPCION</w:t>
            </w:r>
          </w:p>
        </w:tc>
        <w:tc>
          <w:tcPr>
            <w:tcW w:w="1352" w:type="dxa"/>
            <w:gridSpan w:val="2"/>
          </w:tcPr>
          <w:p w:rsidR="002D38E1" w:rsidRPr="00F150EE" w:rsidRDefault="002D38E1" w:rsidP="007E5917">
            <w:pPr>
              <w:spacing w:after="0" w:line="240" w:lineRule="auto"/>
              <w:jc w:val="center"/>
              <w:rPr>
                <w:rFonts w:eastAsia="Calibri" w:cstheme="minorHAnsi"/>
                <w:b/>
                <w:noProof/>
                <w:sz w:val="24"/>
                <w:szCs w:val="24"/>
              </w:rPr>
            </w:pPr>
            <w:r w:rsidRPr="00F150EE">
              <w:rPr>
                <w:rFonts w:eastAsia="Calibri" w:cstheme="minorHAnsi"/>
                <w:b/>
                <w:noProof/>
                <w:sz w:val="24"/>
                <w:szCs w:val="24"/>
              </w:rPr>
              <w:t>Cantidad contractual</w:t>
            </w:r>
          </w:p>
        </w:tc>
        <w:tc>
          <w:tcPr>
            <w:tcW w:w="1190" w:type="dxa"/>
            <w:gridSpan w:val="2"/>
          </w:tcPr>
          <w:p w:rsidR="002D38E1" w:rsidRPr="00F150EE" w:rsidRDefault="002D38E1" w:rsidP="007E5917">
            <w:pPr>
              <w:spacing w:after="0" w:line="240" w:lineRule="auto"/>
              <w:jc w:val="both"/>
              <w:rPr>
                <w:rFonts w:eastAsia="Calibri" w:cstheme="minorHAnsi"/>
                <w:b/>
                <w:noProof/>
                <w:sz w:val="24"/>
                <w:szCs w:val="24"/>
              </w:rPr>
            </w:pPr>
            <w:r w:rsidRPr="00F150EE">
              <w:rPr>
                <w:rFonts w:eastAsia="Calibri" w:cstheme="minorHAnsi"/>
                <w:b/>
                <w:noProof/>
                <w:sz w:val="24"/>
                <w:szCs w:val="24"/>
              </w:rPr>
              <w:t>Cantidad realizada</w:t>
            </w:r>
          </w:p>
        </w:tc>
        <w:tc>
          <w:tcPr>
            <w:tcW w:w="1177" w:type="dxa"/>
            <w:gridSpan w:val="2"/>
          </w:tcPr>
          <w:p w:rsidR="002D38E1" w:rsidRPr="00F150EE" w:rsidRDefault="002D38E1" w:rsidP="007E5917">
            <w:pPr>
              <w:spacing w:after="0" w:line="240" w:lineRule="auto"/>
              <w:jc w:val="both"/>
              <w:rPr>
                <w:rFonts w:eastAsia="Calibri" w:cstheme="minorHAnsi"/>
                <w:b/>
                <w:noProof/>
                <w:sz w:val="24"/>
                <w:szCs w:val="24"/>
              </w:rPr>
            </w:pPr>
            <w:r w:rsidRPr="00F150EE">
              <w:rPr>
                <w:rFonts w:eastAsia="Calibri" w:cstheme="minorHAnsi"/>
                <w:b/>
                <w:noProof/>
                <w:sz w:val="24"/>
                <w:szCs w:val="24"/>
              </w:rPr>
              <w:t xml:space="preserve">Aumento </w:t>
            </w:r>
          </w:p>
        </w:tc>
        <w:tc>
          <w:tcPr>
            <w:tcW w:w="1530" w:type="dxa"/>
            <w:gridSpan w:val="2"/>
          </w:tcPr>
          <w:p w:rsidR="002D38E1" w:rsidRPr="00F150EE" w:rsidRDefault="002D38E1" w:rsidP="007E5917">
            <w:pPr>
              <w:spacing w:after="0" w:line="240" w:lineRule="auto"/>
              <w:jc w:val="both"/>
              <w:rPr>
                <w:rFonts w:eastAsia="Calibri" w:cstheme="minorHAnsi"/>
                <w:b/>
                <w:noProof/>
                <w:sz w:val="24"/>
                <w:szCs w:val="24"/>
              </w:rPr>
            </w:pPr>
            <w:r w:rsidRPr="00F150EE">
              <w:rPr>
                <w:rFonts w:eastAsia="Calibri" w:cstheme="minorHAnsi"/>
                <w:b/>
                <w:noProof/>
                <w:sz w:val="24"/>
                <w:szCs w:val="24"/>
              </w:rPr>
              <w:t>Disminucion</w:t>
            </w:r>
          </w:p>
        </w:tc>
      </w:tr>
      <w:tr w:rsidR="002D38E1" w:rsidRPr="00F150EE" w:rsidTr="007E5917">
        <w:tc>
          <w:tcPr>
            <w:tcW w:w="828" w:type="dxa"/>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1.00</w:t>
            </w:r>
          </w:p>
        </w:tc>
        <w:tc>
          <w:tcPr>
            <w:tcW w:w="2824"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Linpieza y chapeo</w:t>
            </w:r>
          </w:p>
        </w:tc>
        <w:tc>
          <w:tcPr>
            <w:tcW w:w="1352"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37.34</w:t>
            </w:r>
          </w:p>
        </w:tc>
        <w:tc>
          <w:tcPr>
            <w:tcW w:w="1190"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37.34cm</w:t>
            </w:r>
          </w:p>
        </w:tc>
        <w:tc>
          <w:tcPr>
            <w:tcW w:w="1177"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4.26.m2</w:t>
            </w:r>
          </w:p>
        </w:tc>
        <w:tc>
          <w:tcPr>
            <w:tcW w:w="1530" w:type="dxa"/>
            <w:gridSpan w:val="2"/>
          </w:tcPr>
          <w:p w:rsidR="002D38E1" w:rsidRPr="00F150EE" w:rsidRDefault="002D38E1" w:rsidP="007E5917">
            <w:pPr>
              <w:spacing w:after="0" w:line="360" w:lineRule="auto"/>
              <w:jc w:val="both"/>
              <w:rPr>
                <w:rFonts w:eastAsia="Calibri" w:cstheme="minorHAnsi"/>
                <w:noProof/>
                <w:sz w:val="24"/>
                <w:szCs w:val="24"/>
              </w:rPr>
            </w:pPr>
          </w:p>
        </w:tc>
      </w:tr>
      <w:tr w:rsidR="002D38E1" w:rsidRPr="00F150EE" w:rsidTr="007E5917">
        <w:tc>
          <w:tcPr>
            <w:tcW w:w="828" w:type="dxa"/>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2.00</w:t>
            </w:r>
          </w:p>
        </w:tc>
        <w:tc>
          <w:tcPr>
            <w:tcW w:w="2824"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Trazo por unidad de area.</w:t>
            </w:r>
          </w:p>
        </w:tc>
        <w:tc>
          <w:tcPr>
            <w:tcW w:w="1352"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29.10</w:t>
            </w:r>
          </w:p>
        </w:tc>
        <w:tc>
          <w:tcPr>
            <w:tcW w:w="1190"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29.10m2</w:t>
            </w:r>
          </w:p>
        </w:tc>
        <w:tc>
          <w:tcPr>
            <w:tcW w:w="1177"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18.94m2</w:t>
            </w:r>
          </w:p>
        </w:tc>
        <w:tc>
          <w:tcPr>
            <w:tcW w:w="1530" w:type="dxa"/>
            <w:gridSpan w:val="2"/>
          </w:tcPr>
          <w:p w:rsidR="002D38E1" w:rsidRPr="00F150EE" w:rsidRDefault="002D38E1" w:rsidP="007E5917">
            <w:pPr>
              <w:spacing w:after="0" w:line="360" w:lineRule="auto"/>
              <w:jc w:val="both"/>
              <w:rPr>
                <w:rFonts w:eastAsia="Calibri" w:cstheme="minorHAnsi"/>
                <w:noProof/>
                <w:sz w:val="24"/>
                <w:szCs w:val="24"/>
              </w:rPr>
            </w:pPr>
          </w:p>
        </w:tc>
      </w:tr>
      <w:tr w:rsidR="002D38E1" w:rsidRPr="00F150EE" w:rsidTr="007E5917">
        <w:tc>
          <w:tcPr>
            <w:tcW w:w="828" w:type="dxa"/>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3.00</w:t>
            </w:r>
          </w:p>
        </w:tc>
        <w:tc>
          <w:tcPr>
            <w:tcW w:w="2824" w:type="dxa"/>
            <w:gridSpan w:val="2"/>
            <w:vAlign w:val="bottom"/>
          </w:tcPr>
          <w:p w:rsidR="002D38E1" w:rsidRPr="00F150EE" w:rsidRDefault="002D38E1" w:rsidP="007E5917">
            <w:pPr>
              <w:spacing w:after="0" w:line="240" w:lineRule="auto"/>
              <w:rPr>
                <w:rFonts w:eastAsia="Calibri" w:cstheme="minorHAnsi"/>
                <w:noProof/>
                <w:sz w:val="24"/>
                <w:szCs w:val="24"/>
              </w:rPr>
            </w:pPr>
            <w:r w:rsidRPr="00F150EE">
              <w:rPr>
                <w:rFonts w:eastAsia="Calibri" w:cstheme="minorHAnsi"/>
                <w:noProof/>
                <w:sz w:val="24"/>
                <w:szCs w:val="24"/>
              </w:rPr>
              <w:t>Excabacion a mano en material duro hasta 1.50m.</w:t>
            </w:r>
          </w:p>
        </w:tc>
        <w:tc>
          <w:tcPr>
            <w:tcW w:w="1352"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8.92</w:t>
            </w:r>
          </w:p>
        </w:tc>
        <w:tc>
          <w:tcPr>
            <w:tcW w:w="1190"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0.00m3</w:t>
            </w:r>
          </w:p>
        </w:tc>
        <w:tc>
          <w:tcPr>
            <w:tcW w:w="1177"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3.37 m3</w:t>
            </w:r>
          </w:p>
        </w:tc>
        <w:tc>
          <w:tcPr>
            <w:tcW w:w="1530" w:type="dxa"/>
            <w:gridSpan w:val="2"/>
          </w:tcPr>
          <w:p w:rsidR="002D38E1" w:rsidRPr="00F150EE" w:rsidRDefault="002D38E1" w:rsidP="007E5917">
            <w:pPr>
              <w:spacing w:after="0" w:line="360" w:lineRule="auto"/>
              <w:jc w:val="both"/>
              <w:rPr>
                <w:rFonts w:eastAsia="Calibri" w:cstheme="minorHAnsi"/>
                <w:noProof/>
                <w:sz w:val="24"/>
                <w:szCs w:val="24"/>
              </w:rPr>
            </w:pPr>
          </w:p>
        </w:tc>
      </w:tr>
      <w:tr w:rsidR="002D38E1" w:rsidRPr="00F150EE" w:rsidTr="007E5917">
        <w:tc>
          <w:tcPr>
            <w:tcW w:w="828" w:type="dxa"/>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4.00</w:t>
            </w:r>
          </w:p>
        </w:tc>
        <w:tc>
          <w:tcPr>
            <w:tcW w:w="2824" w:type="dxa"/>
            <w:gridSpan w:val="2"/>
          </w:tcPr>
          <w:p w:rsidR="002D38E1" w:rsidRPr="00F150EE" w:rsidRDefault="002D38E1" w:rsidP="007E5917">
            <w:pPr>
              <w:spacing w:after="0" w:line="240" w:lineRule="auto"/>
              <w:jc w:val="both"/>
              <w:rPr>
                <w:rFonts w:eastAsia="Calibri" w:cstheme="minorHAnsi"/>
                <w:noProof/>
                <w:sz w:val="24"/>
                <w:szCs w:val="24"/>
              </w:rPr>
            </w:pPr>
            <w:r w:rsidRPr="00F150EE">
              <w:rPr>
                <w:rFonts w:eastAsia="Calibri" w:cstheme="minorHAnsi"/>
                <w:noProof/>
                <w:sz w:val="24"/>
                <w:szCs w:val="24"/>
              </w:rPr>
              <w:t>Relleno compactado con suelo cemento.</w:t>
            </w:r>
          </w:p>
        </w:tc>
        <w:tc>
          <w:tcPr>
            <w:tcW w:w="1352"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1.15.m3</w:t>
            </w:r>
          </w:p>
        </w:tc>
        <w:tc>
          <w:tcPr>
            <w:tcW w:w="1190"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0.00m3</w:t>
            </w:r>
          </w:p>
        </w:tc>
        <w:tc>
          <w:tcPr>
            <w:tcW w:w="1177" w:type="dxa"/>
            <w:gridSpan w:val="2"/>
          </w:tcPr>
          <w:p w:rsidR="002D38E1" w:rsidRPr="00F150EE" w:rsidRDefault="002D38E1" w:rsidP="007E5917">
            <w:pPr>
              <w:spacing w:after="0" w:line="360" w:lineRule="auto"/>
              <w:jc w:val="both"/>
              <w:rPr>
                <w:rFonts w:eastAsia="Calibri" w:cstheme="minorHAnsi"/>
                <w:noProof/>
                <w:sz w:val="24"/>
                <w:szCs w:val="24"/>
              </w:rPr>
            </w:pPr>
          </w:p>
        </w:tc>
        <w:tc>
          <w:tcPr>
            <w:tcW w:w="1530"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1.15 m3</w:t>
            </w:r>
          </w:p>
        </w:tc>
      </w:tr>
      <w:tr w:rsidR="002D38E1" w:rsidRPr="00F150EE" w:rsidTr="007E5917">
        <w:tc>
          <w:tcPr>
            <w:tcW w:w="828" w:type="dxa"/>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5.00</w:t>
            </w:r>
          </w:p>
        </w:tc>
        <w:tc>
          <w:tcPr>
            <w:tcW w:w="2824" w:type="dxa"/>
            <w:gridSpan w:val="2"/>
          </w:tcPr>
          <w:p w:rsidR="002D38E1" w:rsidRPr="00F150EE" w:rsidRDefault="002D38E1" w:rsidP="007E5917">
            <w:pPr>
              <w:spacing w:after="0" w:line="240" w:lineRule="auto"/>
              <w:jc w:val="both"/>
              <w:rPr>
                <w:rFonts w:eastAsia="Calibri" w:cstheme="minorHAnsi"/>
                <w:noProof/>
                <w:sz w:val="24"/>
                <w:szCs w:val="24"/>
              </w:rPr>
            </w:pPr>
            <w:r w:rsidRPr="00F150EE">
              <w:rPr>
                <w:rFonts w:eastAsia="Calibri" w:cstheme="minorHAnsi"/>
                <w:noProof/>
                <w:sz w:val="24"/>
                <w:szCs w:val="24"/>
              </w:rPr>
              <w:t>Relleno compactado con material selecto.</w:t>
            </w:r>
          </w:p>
        </w:tc>
        <w:tc>
          <w:tcPr>
            <w:tcW w:w="1352"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5.52 m3</w:t>
            </w:r>
          </w:p>
        </w:tc>
        <w:tc>
          <w:tcPr>
            <w:tcW w:w="1190"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0.00 m3</w:t>
            </w:r>
          </w:p>
        </w:tc>
        <w:tc>
          <w:tcPr>
            <w:tcW w:w="1177" w:type="dxa"/>
            <w:gridSpan w:val="2"/>
          </w:tcPr>
          <w:p w:rsidR="002D38E1" w:rsidRPr="00F150EE" w:rsidRDefault="002D38E1" w:rsidP="007E5917">
            <w:pPr>
              <w:spacing w:after="0" w:line="360" w:lineRule="auto"/>
              <w:jc w:val="both"/>
              <w:rPr>
                <w:rFonts w:eastAsia="Calibri" w:cstheme="minorHAnsi"/>
                <w:noProof/>
                <w:sz w:val="24"/>
                <w:szCs w:val="24"/>
              </w:rPr>
            </w:pPr>
          </w:p>
        </w:tc>
        <w:tc>
          <w:tcPr>
            <w:tcW w:w="1530"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5.52 m3</w:t>
            </w:r>
          </w:p>
        </w:tc>
      </w:tr>
      <w:tr w:rsidR="002D38E1" w:rsidRPr="00F150EE" w:rsidTr="007E5917">
        <w:tc>
          <w:tcPr>
            <w:tcW w:w="828" w:type="dxa"/>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7.00</w:t>
            </w:r>
          </w:p>
        </w:tc>
        <w:tc>
          <w:tcPr>
            <w:tcW w:w="2824" w:type="dxa"/>
            <w:gridSpan w:val="2"/>
          </w:tcPr>
          <w:p w:rsidR="002D38E1" w:rsidRPr="00F150EE" w:rsidRDefault="002D38E1" w:rsidP="007E5917">
            <w:pPr>
              <w:spacing w:after="0" w:line="240" w:lineRule="auto"/>
              <w:jc w:val="both"/>
              <w:rPr>
                <w:rFonts w:eastAsia="Calibri" w:cstheme="minorHAnsi"/>
                <w:noProof/>
                <w:sz w:val="24"/>
                <w:szCs w:val="24"/>
              </w:rPr>
            </w:pPr>
            <w:r w:rsidRPr="00F150EE">
              <w:rPr>
                <w:rFonts w:eastAsia="Calibri" w:cstheme="minorHAnsi"/>
                <w:noProof/>
                <w:sz w:val="24"/>
                <w:szCs w:val="24"/>
              </w:rPr>
              <w:t>Columna 40X40 cm lobg. 12#5 estr. #3 @15.</w:t>
            </w:r>
          </w:p>
        </w:tc>
        <w:tc>
          <w:tcPr>
            <w:tcW w:w="1352"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 xml:space="preserve">8.60 ml </w:t>
            </w:r>
          </w:p>
        </w:tc>
        <w:tc>
          <w:tcPr>
            <w:tcW w:w="1190"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4.80 ml</w:t>
            </w:r>
          </w:p>
        </w:tc>
        <w:tc>
          <w:tcPr>
            <w:tcW w:w="1177" w:type="dxa"/>
            <w:gridSpan w:val="2"/>
          </w:tcPr>
          <w:p w:rsidR="002D38E1" w:rsidRPr="00F150EE" w:rsidRDefault="002D38E1" w:rsidP="007E5917">
            <w:pPr>
              <w:spacing w:after="0" w:line="360" w:lineRule="auto"/>
              <w:jc w:val="both"/>
              <w:rPr>
                <w:rFonts w:eastAsia="Calibri" w:cstheme="minorHAnsi"/>
                <w:noProof/>
                <w:sz w:val="24"/>
                <w:szCs w:val="24"/>
              </w:rPr>
            </w:pPr>
          </w:p>
        </w:tc>
        <w:tc>
          <w:tcPr>
            <w:tcW w:w="1530"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3.80 ml</w:t>
            </w:r>
          </w:p>
        </w:tc>
      </w:tr>
      <w:tr w:rsidR="002D38E1" w:rsidRPr="00F150EE" w:rsidTr="007E5917">
        <w:tc>
          <w:tcPr>
            <w:tcW w:w="828" w:type="dxa"/>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lastRenderedPageBreak/>
              <w:t>10.00</w:t>
            </w:r>
          </w:p>
        </w:tc>
        <w:tc>
          <w:tcPr>
            <w:tcW w:w="2824" w:type="dxa"/>
            <w:gridSpan w:val="2"/>
          </w:tcPr>
          <w:p w:rsidR="002D38E1" w:rsidRPr="00F150EE" w:rsidRDefault="002D38E1" w:rsidP="007E5917">
            <w:pPr>
              <w:spacing w:after="0" w:line="240" w:lineRule="auto"/>
              <w:jc w:val="both"/>
              <w:rPr>
                <w:rFonts w:eastAsia="Calibri" w:cstheme="minorHAnsi"/>
                <w:noProof/>
                <w:sz w:val="24"/>
                <w:szCs w:val="24"/>
              </w:rPr>
            </w:pPr>
            <w:r w:rsidRPr="00F150EE">
              <w:rPr>
                <w:rFonts w:eastAsia="Calibri" w:cstheme="minorHAnsi"/>
                <w:noProof/>
                <w:sz w:val="24"/>
                <w:szCs w:val="24"/>
              </w:rPr>
              <w:t>Superficie peatonal de lamina lagrimada.</w:t>
            </w:r>
          </w:p>
        </w:tc>
        <w:tc>
          <w:tcPr>
            <w:tcW w:w="1352"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9.60 m2</w:t>
            </w:r>
          </w:p>
        </w:tc>
        <w:tc>
          <w:tcPr>
            <w:tcW w:w="1190"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9.60 m2</w:t>
            </w:r>
          </w:p>
        </w:tc>
        <w:tc>
          <w:tcPr>
            <w:tcW w:w="1177"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1.92 m2</w:t>
            </w:r>
          </w:p>
        </w:tc>
        <w:tc>
          <w:tcPr>
            <w:tcW w:w="1530" w:type="dxa"/>
            <w:gridSpan w:val="2"/>
          </w:tcPr>
          <w:p w:rsidR="002D38E1" w:rsidRPr="00F150EE" w:rsidRDefault="002D38E1" w:rsidP="007E5917">
            <w:pPr>
              <w:spacing w:after="0" w:line="360" w:lineRule="auto"/>
              <w:jc w:val="both"/>
              <w:rPr>
                <w:rFonts w:eastAsia="Calibri" w:cstheme="minorHAnsi"/>
                <w:noProof/>
                <w:sz w:val="24"/>
                <w:szCs w:val="24"/>
              </w:rPr>
            </w:pPr>
          </w:p>
        </w:tc>
      </w:tr>
      <w:tr w:rsidR="002D38E1" w:rsidRPr="00F150EE" w:rsidTr="007E5917">
        <w:tc>
          <w:tcPr>
            <w:tcW w:w="828" w:type="dxa"/>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11.00</w:t>
            </w:r>
          </w:p>
        </w:tc>
        <w:tc>
          <w:tcPr>
            <w:tcW w:w="2824" w:type="dxa"/>
            <w:gridSpan w:val="2"/>
          </w:tcPr>
          <w:p w:rsidR="002D38E1" w:rsidRPr="00F150EE" w:rsidRDefault="002D38E1" w:rsidP="007E5917">
            <w:pPr>
              <w:spacing w:after="0" w:line="240" w:lineRule="auto"/>
              <w:jc w:val="both"/>
              <w:rPr>
                <w:rFonts w:eastAsia="Calibri" w:cstheme="minorHAnsi"/>
                <w:noProof/>
                <w:sz w:val="24"/>
                <w:szCs w:val="24"/>
              </w:rPr>
            </w:pPr>
            <w:r w:rsidRPr="00F150EE">
              <w:rPr>
                <w:rFonts w:eastAsia="Calibri" w:cstheme="minorHAnsi"/>
                <w:noProof/>
                <w:sz w:val="24"/>
                <w:szCs w:val="24"/>
              </w:rPr>
              <w:t>Concreto simple para base de escalera fc=210.</w:t>
            </w:r>
          </w:p>
        </w:tc>
        <w:tc>
          <w:tcPr>
            <w:tcW w:w="1352"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1.15 m3</w:t>
            </w:r>
          </w:p>
        </w:tc>
        <w:tc>
          <w:tcPr>
            <w:tcW w:w="1190"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0.56 m3</w:t>
            </w:r>
          </w:p>
        </w:tc>
        <w:tc>
          <w:tcPr>
            <w:tcW w:w="1177" w:type="dxa"/>
            <w:gridSpan w:val="2"/>
          </w:tcPr>
          <w:p w:rsidR="002D38E1" w:rsidRPr="00F150EE" w:rsidRDefault="002D38E1" w:rsidP="007E5917">
            <w:pPr>
              <w:spacing w:after="0" w:line="360" w:lineRule="auto"/>
              <w:jc w:val="both"/>
              <w:rPr>
                <w:rFonts w:eastAsia="Calibri" w:cstheme="minorHAnsi"/>
                <w:noProof/>
                <w:sz w:val="24"/>
                <w:szCs w:val="24"/>
              </w:rPr>
            </w:pPr>
          </w:p>
        </w:tc>
        <w:tc>
          <w:tcPr>
            <w:tcW w:w="1530"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0.50 m3</w:t>
            </w:r>
          </w:p>
        </w:tc>
      </w:tr>
      <w:tr w:rsidR="002D38E1" w:rsidRPr="00F150EE" w:rsidTr="007E5917">
        <w:tc>
          <w:tcPr>
            <w:tcW w:w="828" w:type="dxa"/>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13.00</w:t>
            </w:r>
          </w:p>
        </w:tc>
        <w:tc>
          <w:tcPr>
            <w:tcW w:w="2824" w:type="dxa"/>
            <w:gridSpan w:val="2"/>
          </w:tcPr>
          <w:p w:rsidR="002D38E1" w:rsidRPr="00F150EE" w:rsidRDefault="002D38E1" w:rsidP="007E5917">
            <w:pPr>
              <w:spacing w:after="0" w:line="240" w:lineRule="auto"/>
              <w:jc w:val="both"/>
              <w:rPr>
                <w:rFonts w:eastAsia="Calibri" w:cstheme="minorHAnsi"/>
                <w:noProof/>
                <w:sz w:val="24"/>
                <w:szCs w:val="24"/>
              </w:rPr>
            </w:pPr>
            <w:r w:rsidRPr="00F150EE">
              <w:rPr>
                <w:rFonts w:eastAsia="Calibri" w:cstheme="minorHAnsi"/>
                <w:noProof/>
                <w:sz w:val="24"/>
                <w:szCs w:val="24"/>
              </w:rPr>
              <w:t>Tubo cuadrado4 “x4” chapa 16.</w:t>
            </w:r>
          </w:p>
        </w:tc>
        <w:tc>
          <w:tcPr>
            <w:tcW w:w="1352"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106.77m</w:t>
            </w:r>
          </w:p>
        </w:tc>
        <w:tc>
          <w:tcPr>
            <w:tcW w:w="1190"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91.47 ml</w:t>
            </w:r>
          </w:p>
        </w:tc>
        <w:tc>
          <w:tcPr>
            <w:tcW w:w="1177" w:type="dxa"/>
            <w:gridSpan w:val="2"/>
          </w:tcPr>
          <w:p w:rsidR="002D38E1" w:rsidRPr="00F150EE" w:rsidRDefault="002D38E1" w:rsidP="007E5917">
            <w:pPr>
              <w:spacing w:after="0" w:line="360" w:lineRule="auto"/>
              <w:jc w:val="both"/>
              <w:rPr>
                <w:rFonts w:eastAsia="Calibri" w:cstheme="minorHAnsi"/>
                <w:noProof/>
                <w:sz w:val="24"/>
                <w:szCs w:val="24"/>
              </w:rPr>
            </w:pPr>
          </w:p>
        </w:tc>
        <w:tc>
          <w:tcPr>
            <w:tcW w:w="1530"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14.66 ml</w:t>
            </w:r>
          </w:p>
        </w:tc>
      </w:tr>
      <w:tr w:rsidR="002D38E1" w:rsidRPr="00F150EE" w:rsidTr="007E5917">
        <w:tc>
          <w:tcPr>
            <w:tcW w:w="828" w:type="dxa"/>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14.00</w:t>
            </w:r>
          </w:p>
        </w:tc>
        <w:tc>
          <w:tcPr>
            <w:tcW w:w="2824" w:type="dxa"/>
            <w:gridSpan w:val="2"/>
          </w:tcPr>
          <w:p w:rsidR="002D38E1" w:rsidRPr="00F150EE" w:rsidRDefault="002D38E1" w:rsidP="007E5917">
            <w:pPr>
              <w:spacing w:after="0" w:line="240" w:lineRule="auto"/>
              <w:jc w:val="both"/>
              <w:rPr>
                <w:rFonts w:eastAsia="Calibri" w:cstheme="minorHAnsi"/>
                <w:noProof/>
                <w:sz w:val="24"/>
                <w:szCs w:val="24"/>
              </w:rPr>
            </w:pPr>
            <w:r w:rsidRPr="00F150EE">
              <w:rPr>
                <w:rFonts w:eastAsia="Calibri" w:cstheme="minorHAnsi"/>
                <w:noProof/>
                <w:sz w:val="24"/>
                <w:szCs w:val="24"/>
              </w:rPr>
              <w:t>Polin c 6 encajuelado.</w:t>
            </w:r>
          </w:p>
        </w:tc>
        <w:tc>
          <w:tcPr>
            <w:tcW w:w="1352"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34.00ml</w:t>
            </w:r>
          </w:p>
        </w:tc>
        <w:tc>
          <w:tcPr>
            <w:tcW w:w="1190"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19.34 ml</w:t>
            </w:r>
          </w:p>
        </w:tc>
        <w:tc>
          <w:tcPr>
            <w:tcW w:w="1177" w:type="dxa"/>
            <w:gridSpan w:val="2"/>
          </w:tcPr>
          <w:p w:rsidR="002D38E1" w:rsidRPr="00F150EE" w:rsidRDefault="002D38E1" w:rsidP="007E5917">
            <w:pPr>
              <w:spacing w:after="0" w:line="360" w:lineRule="auto"/>
              <w:jc w:val="both"/>
              <w:rPr>
                <w:rFonts w:eastAsia="Calibri" w:cstheme="minorHAnsi"/>
                <w:noProof/>
                <w:sz w:val="24"/>
                <w:szCs w:val="24"/>
              </w:rPr>
            </w:pPr>
          </w:p>
        </w:tc>
        <w:tc>
          <w:tcPr>
            <w:tcW w:w="1530"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14.66 ml</w:t>
            </w:r>
          </w:p>
        </w:tc>
      </w:tr>
      <w:tr w:rsidR="002D38E1" w:rsidRPr="00F150EE" w:rsidTr="007E5917">
        <w:tc>
          <w:tcPr>
            <w:tcW w:w="828" w:type="dxa"/>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15.00</w:t>
            </w:r>
          </w:p>
        </w:tc>
        <w:tc>
          <w:tcPr>
            <w:tcW w:w="2824" w:type="dxa"/>
            <w:gridSpan w:val="2"/>
          </w:tcPr>
          <w:p w:rsidR="002D38E1" w:rsidRPr="00F150EE" w:rsidRDefault="002D38E1" w:rsidP="007E5917">
            <w:pPr>
              <w:spacing w:after="0" w:line="240" w:lineRule="auto"/>
              <w:jc w:val="both"/>
              <w:rPr>
                <w:rFonts w:eastAsia="Calibri" w:cstheme="minorHAnsi"/>
                <w:noProof/>
                <w:sz w:val="24"/>
                <w:szCs w:val="24"/>
              </w:rPr>
            </w:pPr>
            <w:r w:rsidRPr="00F150EE">
              <w:rPr>
                <w:rFonts w:eastAsia="Calibri" w:cstheme="minorHAnsi"/>
                <w:noProof/>
                <w:sz w:val="24"/>
                <w:szCs w:val="24"/>
              </w:rPr>
              <w:t>Peldannos de 1.2x0.30x angulo 2x2x3/16 ho #2 @ 10 cm.</w:t>
            </w:r>
          </w:p>
        </w:tc>
        <w:tc>
          <w:tcPr>
            <w:tcW w:w="1352"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29.00 c/u</w:t>
            </w:r>
          </w:p>
        </w:tc>
        <w:tc>
          <w:tcPr>
            <w:tcW w:w="1190"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9.00 c/u</w:t>
            </w:r>
          </w:p>
        </w:tc>
        <w:tc>
          <w:tcPr>
            <w:tcW w:w="1177" w:type="dxa"/>
            <w:gridSpan w:val="2"/>
          </w:tcPr>
          <w:p w:rsidR="002D38E1" w:rsidRPr="00F150EE" w:rsidRDefault="002D38E1" w:rsidP="007E5917">
            <w:pPr>
              <w:spacing w:after="0" w:line="360" w:lineRule="auto"/>
              <w:jc w:val="both"/>
              <w:rPr>
                <w:rFonts w:eastAsia="Calibri" w:cstheme="minorHAnsi"/>
                <w:noProof/>
                <w:sz w:val="24"/>
                <w:szCs w:val="24"/>
              </w:rPr>
            </w:pPr>
          </w:p>
        </w:tc>
        <w:tc>
          <w:tcPr>
            <w:tcW w:w="1530"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20.00 c/u</w:t>
            </w:r>
          </w:p>
        </w:tc>
      </w:tr>
      <w:tr w:rsidR="002D38E1" w:rsidRPr="00F150EE" w:rsidTr="007E5917">
        <w:tc>
          <w:tcPr>
            <w:tcW w:w="828" w:type="dxa"/>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18.00</w:t>
            </w:r>
          </w:p>
        </w:tc>
        <w:tc>
          <w:tcPr>
            <w:tcW w:w="2824" w:type="dxa"/>
            <w:gridSpan w:val="2"/>
          </w:tcPr>
          <w:p w:rsidR="002D38E1" w:rsidRPr="00F150EE" w:rsidRDefault="002D38E1" w:rsidP="007E5917">
            <w:pPr>
              <w:spacing w:after="0" w:line="240" w:lineRule="auto"/>
              <w:jc w:val="both"/>
              <w:rPr>
                <w:rFonts w:eastAsia="Calibri" w:cstheme="minorHAnsi"/>
                <w:noProof/>
                <w:sz w:val="24"/>
                <w:szCs w:val="24"/>
              </w:rPr>
            </w:pPr>
            <w:r w:rsidRPr="00F150EE">
              <w:rPr>
                <w:rFonts w:eastAsia="Calibri" w:cstheme="minorHAnsi"/>
                <w:noProof/>
                <w:sz w:val="24"/>
                <w:szCs w:val="24"/>
              </w:rPr>
              <w:t>Malla ciclon de proteccion.</w:t>
            </w:r>
          </w:p>
        </w:tc>
        <w:tc>
          <w:tcPr>
            <w:tcW w:w="1352"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21.60 ml</w:t>
            </w:r>
          </w:p>
        </w:tc>
        <w:tc>
          <w:tcPr>
            <w:tcW w:w="1190"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15.32 ml</w:t>
            </w:r>
          </w:p>
        </w:tc>
        <w:tc>
          <w:tcPr>
            <w:tcW w:w="1177" w:type="dxa"/>
            <w:gridSpan w:val="2"/>
          </w:tcPr>
          <w:p w:rsidR="002D38E1" w:rsidRPr="00F150EE" w:rsidRDefault="002D38E1" w:rsidP="007E5917">
            <w:pPr>
              <w:spacing w:after="0" w:line="360" w:lineRule="auto"/>
              <w:jc w:val="both"/>
              <w:rPr>
                <w:rFonts w:eastAsia="Calibri" w:cstheme="minorHAnsi"/>
                <w:noProof/>
                <w:sz w:val="24"/>
                <w:szCs w:val="24"/>
              </w:rPr>
            </w:pPr>
          </w:p>
        </w:tc>
        <w:tc>
          <w:tcPr>
            <w:tcW w:w="1530"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6.28 ml</w:t>
            </w:r>
          </w:p>
        </w:tc>
      </w:tr>
      <w:tr w:rsidR="002D38E1" w:rsidRPr="00F150EE" w:rsidTr="007E5917">
        <w:tc>
          <w:tcPr>
            <w:tcW w:w="828" w:type="dxa"/>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20.00</w:t>
            </w:r>
          </w:p>
        </w:tc>
        <w:tc>
          <w:tcPr>
            <w:tcW w:w="2824" w:type="dxa"/>
            <w:gridSpan w:val="2"/>
          </w:tcPr>
          <w:p w:rsidR="002D38E1" w:rsidRPr="00F150EE" w:rsidRDefault="002D38E1" w:rsidP="007E5917">
            <w:pPr>
              <w:spacing w:after="0" w:line="240" w:lineRule="auto"/>
              <w:jc w:val="both"/>
              <w:rPr>
                <w:rFonts w:eastAsia="Calibri" w:cstheme="minorHAnsi"/>
                <w:noProof/>
                <w:sz w:val="24"/>
                <w:szCs w:val="24"/>
              </w:rPr>
            </w:pPr>
            <w:r w:rsidRPr="00F150EE">
              <w:rPr>
                <w:rFonts w:eastAsia="Calibri" w:cstheme="minorHAnsi"/>
                <w:noProof/>
                <w:sz w:val="24"/>
                <w:szCs w:val="24"/>
              </w:rPr>
              <w:t>Manposteria de piedra.</w:t>
            </w:r>
          </w:p>
        </w:tc>
        <w:tc>
          <w:tcPr>
            <w:tcW w:w="1352"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0.48 m3</w:t>
            </w:r>
          </w:p>
        </w:tc>
        <w:tc>
          <w:tcPr>
            <w:tcW w:w="1190"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0.48 m3</w:t>
            </w:r>
          </w:p>
        </w:tc>
        <w:tc>
          <w:tcPr>
            <w:tcW w:w="1177"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7.08 m3</w:t>
            </w:r>
          </w:p>
        </w:tc>
        <w:tc>
          <w:tcPr>
            <w:tcW w:w="1530" w:type="dxa"/>
            <w:gridSpan w:val="2"/>
          </w:tcPr>
          <w:p w:rsidR="002D38E1" w:rsidRPr="00F150EE" w:rsidRDefault="002D38E1" w:rsidP="007E5917">
            <w:pPr>
              <w:spacing w:after="0" w:line="360" w:lineRule="auto"/>
              <w:jc w:val="both"/>
              <w:rPr>
                <w:rFonts w:eastAsia="Calibri" w:cstheme="minorHAnsi"/>
                <w:noProof/>
                <w:sz w:val="24"/>
                <w:szCs w:val="24"/>
              </w:rPr>
            </w:pPr>
          </w:p>
        </w:tc>
      </w:tr>
      <w:tr w:rsidR="002D38E1" w:rsidRPr="00F150EE" w:rsidTr="007E5917">
        <w:tc>
          <w:tcPr>
            <w:tcW w:w="8901" w:type="dxa"/>
            <w:gridSpan w:val="11"/>
          </w:tcPr>
          <w:p w:rsidR="002D38E1" w:rsidRPr="00F150EE" w:rsidRDefault="002D38E1" w:rsidP="007E5917">
            <w:pPr>
              <w:spacing w:after="0" w:line="360" w:lineRule="auto"/>
              <w:jc w:val="center"/>
              <w:rPr>
                <w:rFonts w:eastAsia="Calibri" w:cstheme="minorHAnsi"/>
                <w:b/>
                <w:noProof/>
                <w:sz w:val="24"/>
                <w:szCs w:val="24"/>
              </w:rPr>
            </w:pPr>
            <w:r w:rsidRPr="00F150EE">
              <w:rPr>
                <w:rFonts w:eastAsia="Calibri" w:cstheme="minorHAnsi"/>
                <w:b/>
                <w:noProof/>
                <w:sz w:val="24"/>
                <w:szCs w:val="24"/>
              </w:rPr>
              <w:t>PARTIDAS NO CONTRACTUALES</w:t>
            </w:r>
          </w:p>
        </w:tc>
      </w:tr>
      <w:tr w:rsidR="002D38E1" w:rsidRPr="00F150EE" w:rsidTr="007E5917">
        <w:tc>
          <w:tcPr>
            <w:tcW w:w="1290"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1.00</w:t>
            </w:r>
          </w:p>
        </w:tc>
        <w:tc>
          <w:tcPr>
            <w:tcW w:w="3396" w:type="dxa"/>
            <w:gridSpan w:val="2"/>
          </w:tcPr>
          <w:p w:rsidR="002D38E1" w:rsidRPr="00F150EE" w:rsidRDefault="002D38E1" w:rsidP="007E5917">
            <w:pPr>
              <w:spacing w:after="0" w:line="240" w:lineRule="auto"/>
              <w:jc w:val="both"/>
              <w:rPr>
                <w:rFonts w:eastAsia="Calibri" w:cstheme="minorHAnsi"/>
                <w:noProof/>
                <w:sz w:val="24"/>
                <w:szCs w:val="24"/>
              </w:rPr>
            </w:pPr>
            <w:r w:rsidRPr="00F150EE">
              <w:rPr>
                <w:rFonts w:eastAsia="Calibri" w:cstheme="minorHAnsi"/>
                <w:noProof/>
                <w:sz w:val="24"/>
                <w:szCs w:val="24"/>
              </w:rPr>
              <w:t>Manposteria de piedra para acceso norte.</w:t>
            </w:r>
          </w:p>
        </w:tc>
        <w:tc>
          <w:tcPr>
            <w:tcW w:w="795" w:type="dxa"/>
            <w:gridSpan w:val="2"/>
          </w:tcPr>
          <w:p w:rsidR="002D38E1" w:rsidRPr="00F150EE" w:rsidRDefault="002D38E1" w:rsidP="007E5917">
            <w:pPr>
              <w:spacing w:after="0" w:line="360" w:lineRule="auto"/>
              <w:jc w:val="both"/>
              <w:rPr>
                <w:rFonts w:eastAsia="Calibri" w:cstheme="minorHAnsi"/>
                <w:noProof/>
                <w:sz w:val="24"/>
                <w:szCs w:val="24"/>
              </w:rPr>
            </w:pPr>
          </w:p>
        </w:tc>
        <w:tc>
          <w:tcPr>
            <w:tcW w:w="1440" w:type="dxa"/>
            <w:gridSpan w:val="2"/>
          </w:tcPr>
          <w:p w:rsidR="002D38E1" w:rsidRPr="00F150EE" w:rsidRDefault="002D38E1" w:rsidP="007E5917">
            <w:pPr>
              <w:spacing w:after="0" w:line="360" w:lineRule="auto"/>
              <w:jc w:val="both"/>
              <w:rPr>
                <w:rFonts w:eastAsia="Calibri" w:cstheme="minorHAnsi"/>
                <w:noProof/>
                <w:sz w:val="24"/>
                <w:szCs w:val="24"/>
              </w:rPr>
            </w:pPr>
          </w:p>
        </w:tc>
        <w:tc>
          <w:tcPr>
            <w:tcW w:w="1170"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7.46 m3</w:t>
            </w:r>
          </w:p>
        </w:tc>
        <w:tc>
          <w:tcPr>
            <w:tcW w:w="810" w:type="dxa"/>
          </w:tcPr>
          <w:p w:rsidR="002D38E1" w:rsidRPr="00F150EE" w:rsidRDefault="002D38E1" w:rsidP="007E5917">
            <w:pPr>
              <w:spacing w:after="0" w:line="360" w:lineRule="auto"/>
              <w:jc w:val="both"/>
              <w:rPr>
                <w:rFonts w:eastAsia="Calibri" w:cstheme="minorHAnsi"/>
                <w:noProof/>
                <w:sz w:val="24"/>
                <w:szCs w:val="24"/>
              </w:rPr>
            </w:pPr>
          </w:p>
        </w:tc>
      </w:tr>
      <w:tr w:rsidR="002D38E1" w:rsidRPr="00F150EE" w:rsidTr="007E5917">
        <w:tc>
          <w:tcPr>
            <w:tcW w:w="1290"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2.00</w:t>
            </w:r>
          </w:p>
        </w:tc>
        <w:tc>
          <w:tcPr>
            <w:tcW w:w="3396" w:type="dxa"/>
            <w:gridSpan w:val="2"/>
          </w:tcPr>
          <w:p w:rsidR="002D38E1" w:rsidRPr="00F150EE" w:rsidRDefault="002D38E1" w:rsidP="007E5917">
            <w:pPr>
              <w:spacing w:after="0" w:line="240" w:lineRule="auto"/>
              <w:jc w:val="both"/>
              <w:rPr>
                <w:rFonts w:eastAsia="Calibri" w:cstheme="minorHAnsi"/>
                <w:noProof/>
                <w:sz w:val="24"/>
                <w:szCs w:val="24"/>
              </w:rPr>
            </w:pPr>
            <w:r w:rsidRPr="00F150EE">
              <w:rPr>
                <w:rFonts w:eastAsia="Calibri" w:cstheme="minorHAnsi"/>
                <w:noProof/>
                <w:sz w:val="24"/>
                <w:szCs w:val="24"/>
              </w:rPr>
              <w:t>Estructura para cerca de proteccion peatonal en acceso norte.</w:t>
            </w:r>
          </w:p>
        </w:tc>
        <w:tc>
          <w:tcPr>
            <w:tcW w:w="795" w:type="dxa"/>
            <w:gridSpan w:val="2"/>
          </w:tcPr>
          <w:p w:rsidR="002D38E1" w:rsidRPr="00F150EE" w:rsidRDefault="002D38E1" w:rsidP="007E5917">
            <w:pPr>
              <w:spacing w:after="0" w:line="360" w:lineRule="auto"/>
              <w:jc w:val="both"/>
              <w:rPr>
                <w:rFonts w:eastAsia="Calibri" w:cstheme="minorHAnsi"/>
                <w:noProof/>
                <w:sz w:val="24"/>
                <w:szCs w:val="24"/>
              </w:rPr>
            </w:pPr>
          </w:p>
        </w:tc>
        <w:tc>
          <w:tcPr>
            <w:tcW w:w="1440" w:type="dxa"/>
            <w:gridSpan w:val="2"/>
          </w:tcPr>
          <w:p w:rsidR="002D38E1" w:rsidRPr="00F150EE" w:rsidRDefault="002D38E1" w:rsidP="007E5917">
            <w:pPr>
              <w:spacing w:after="0" w:line="360" w:lineRule="auto"/>
              <w:jc w:val="both"/>
              <w:rPr>
                <w:rFonts w:eastAsia="Calibri" w:cstheme="minorHAnsi"/>
                <w:noProof/>
                <w:sz w:val="24"/>
                <w:szCs w:val="24"/>
              </w:rPr>
            </w:pPr>
          </w:p>
        </w:tc>
        <w:tc>
          <w:tcPr>
            <w:tcW w:w="1170" w:type="dxa"/>
            <w:gridSpan w:val="2"/>
          </w:tcPr>
          <w:p w:rsidR="002D38E1" w:rsidRPr="00F150EE" w:rsidRDefault="002D38E1" w:rsidP="007E5917">
            <w:pPr>
              <w:spacing w:after="0" w:line="360" w:lineRule="auto"/>
              <w:jc w:val="both"/>
              <w:rPr>
                <w:rFonts w:eastAsia="Calibri" w:cstheme="minorHAnsi"/>
                <w:noProof/>
                <w:sz w:val="24"/>
                <w:szCs w:val="24"/>
              </w:rPr>
            </w:pPr>
            <w:r w:rsidRPr="00F150EE">
              <w:rPr>
                <w:rFonts w:eastAsia="Calibri" w:cstheme="minorHAnsi"/>
                <w:noProof/>
                <w:sz w:val="24"/>
                <w:szCs w:val="24"/>
              </w:rPr>
              <w:t>16.02 ml</w:t>
            </w:r>
          </w:p>
        </w:tc>
        <w:tc>
          <w:tcPr>
            <w:tcW w:w="810" w:type="dxa"/>
          </w:tcPr>
          <w:p w:rsidR="002D38E1" w:rsidRPr="00F150EE" w:rsidRDefault="002D38E1" w:rsidP="007E5917">
            <w:pPr>
              <w:spacing w:after="0" w:line="360" w:lineRule="auto"/>
              <w:jc w:val="both"/>
              <w:rPr>
                <w:rFonts w:eastAsia="Calibri" w:cstheme="minorHAnsi"/>
                <w:noProof/>
                <w:sz w:val="24"/>
                <w:szCs w:val="24"/>
              </w:rPr>
            </w:pPr>
          </w:p>
        </w:tc>
      </w:tr>
    </w:tbl>
    <w:p w:rsidR="002D38E1" w:rsidRPr="00F150EE" w:rsidRDefault="002D38E1" w:rsidP="002D38E1">
      <w:pPr>
        <w:rPr>
          <w:rFonts w:eastAsia="Calibri" w:cstheme="minorHAnsi"/>
          <w:sz w:val="24"/>
          <w:szCs w:val="24"/>
        </w:rPr>
      </w:pPr>
      <w:r w:rsidRPr="00F150EE">
        <w:rPr>
          <w:rFonts w:eastAsia="Calibri" w:cstheme="minorHAnsi"/>
          <w:sz w:val="24"/>
          <w:szCs w:val="24"/>
        </w:rPr>
        <w:t>:</w:t>
      </w:r>
      <w:r w:rsidRPr="00F150EE">
        <w:rPr>
          <w:rFonts w:eastAsia="Calibri" w:cstheme="minorHAnsi"/>
          <w:b/>
          <w:sz w:val="24"/>
          <w:szCs w:val="24"/>
        </w:rPr>
        <w:t xml:space="preserve"> </w:t>
      </w:r>
      <w:r w:rsidRPr="00F150EE">
        <w:rPr>
          <w:rFonts w:eastAsia="Calibri" w:cstheme="minorHAnsi"/>
          <w:sz w:val="24"/>
          <w:szCs w:val="24"/>
        </w:rPr>
        <w:t>COMUNIQUESE.</w:t>
      </w:r>
    </w:p>
    <w:p w:rsidR="002D38E1" w:rsidRDefault="002D38E1" w:rsidP="002D38E1">
      <w:pPr>
        <w:spacing w:line="360" w:lineRule="auto"/>
        <w:jc w:val="both"/>
        <w:rPr>
          <w:rFonts w:eastAsia="Times New Roman" w:cstheme="minorHAnsi"/>
          <w:sz w:val="24"/>
          <w:szCs w:val="24"/>
          <w:lang w:val="es-ES" w:eastAsia="es-ES"/>
        </w:rPr>
      </w:pPr>
      <w:r w:rsidRPr="00B43178">
        <w:rPr>
          <w:rFonts w:cstheme="minorHAnsi"/>
          <w:b/>
          <w:sz w:val="24"/>
          <w:szCs w:val="24"/>
        </w:rPr>
        <w:t xml:space="preserve">ACUERDO NÚMERO VEINTE: </w:t>
      </w:r>
      <w:r w:rsidRPr="00B43178">
        <w:rPr>
          <w:rFonts w:cstheme="minorHAnsi"/>
          <w:sz w:val="24"/>
          <w:szCs w:val="24"/>
        </w:rPr>
        <w:t xml:space="preserve">El Concejo Municipal en uso de las facultades legales que el Código Municipal les confiere en su Art. 30 numeral 9, ACUERDA: </w:t>
      </w:r>
      <w:r w:rsidRPr="00B43178">
        <w:rPr>
          <w:rFonts w:cstheme="minorHAnsi"/>
          <w:sz w:val="24"/>
          <w:szCs w:val="24"/>
          <w:lang w:val="es-ES"/>
        </w:rPr>
        <w:t>Adjudicar la compra de un Motor GP-ELE, a la COMPAÑÍA GENERAL DE EQUIPOS, S.A. DE C.V., por la cantidad de $1,560.09, para Motoniveladora 120H, propiedad de esta Municipalidad, COMUNIQUESE.</w:t>
      </w:r>
      <w:r w:rsidRPr="00B43178">
        <w:rPr>
          <w:rFonts w:cstheme="minorHAnsi"/>
          <w:lang w:val="es-ES"/>
        </w:rPr>
        <w:t xml:space="preserve"> </w:t>
      </w:r>
      <w:r w:rsidRPr="00B43178">
        <w:rPr>
          <w:rFonts w:cstheme="minorHAnsi"/>
          <w:b/>
          <w:sz w:val="24"/>
          <w:szCs w:val="24"/>
        </w:rPr>
        <w:t xml:space="preserve">ACUERDO NÚMERO VEINTIUNO: </w:t>
      </w:r>
      <w:r w:rsidRPr="00B43178">
        <w:rPr>
          <w:rFonts w:cstheme="minorHAnsi"/>
          <w:sz w:val="24"/>
          <w:szCs w:val="24"/>
        </w:rPr>
        <w:t xml:space="preserve">El Concejo Municipal en uso de las facultades legales que el Código Municipal les confiere en su Art. 91, ACUERDA: Autorizase a la Tesorera Municipal, a efecto de que cancele una Segunda estimación a la empresa WILCONS, S.A de C.V., por la Ejecución del proyecto “Construcción de una aula en Complejo Educativo Naciones Unidas del Municipio de Cacaopera, Departamento de Morazán”; cuyo monto líquido a pagar es por la cantidad de DOS MIL NUEVECIENTOS SESENTA Y CINCO DOLARES CON SESENTA Y SEIS CENTAVOS DOLAR </w:t>
      </w:r>
      <w:r w:rsidRPr="00B43178">
        <w:rPr>
          <w:rFonts w:cstheme="minorHAnsi"/>
          <w:b/>
          <w:sz w:val="24"/>
          <w:szCs w:val="24"/>
        </w:rPr>
        <w:t>($2,965.66)</w:t>
      </w:r>
      <w:r w:rsidRPr="00B43178">
        <w:rPr>
          <w:rFonts w:cstheme="minorHAnsi"/>
          <w:sz w:val="24"/>
          <w:szCs w:val="24"/>
        </w:rPr>
        <w:t>, eróguese fondos de la cuenta del mismo proyecto, COMUNIQUESE.</w:t>
      </w:r>
      <w:r w:rsidRPr="00B43178">
        <w:rPr>
          <w:rFonts w:cstheme="minorHAnsi"/>
          <w:b/>
          <w:sz w:val="24"/>
          <w:szCs w:val="24"/>
        </w:rPr>
        <w:t xml:space="preserve"> </w:t>
      </w:r>
      <w:r>
        <w:rPr>
          <w:rFonts w:cstheme="minorHAnsi"/>
          <w:b/>
          <w:sz w:val="24"/>
          <w:szCs w:val="24"/>
        </w:rPr>
        <w:t xml:space="preserve">ACUERDO NÚMERO VEINTIDOS: </w:t>
      </w:r>
      <w:r w:rsidRPr="00B43178">
        <w:rPr>
          <w:rFonts w:cstheme="minorHAnsi"/>
          <w:sz w:val="24"/>
          <w:szCs w:val="24"/>
        </w:rPr>
        <w:t xml:space="preserve">El Concejo Municipal en uso de las facultades legales que el Código Municipal les confiere en su Art. 30 numeral 9, ACUERDA: </w:t>
      </w:r>
      <w:r w:rsidRPr="00B43178">
        <w:rPr>
          <w:rFonts w:cstheme="minorHAnsi"/>
          <w:sz w:val="24"/>
          <w:szCs w:val="24"/>
          <w:lang w:val="es-ES"/>
        </w:rPr>
        <w:t xml:space="preserve">Adjudicar la elaboración de Carpeta Técnica del </w:t>
      </w:r>
      <w:r w:rsidRPr="00B43178">
        <w:rPr>
          <w:rFonts w:cstheme="minorHAnsi"/>
          <w:sz w:val="24"/>
          <w:szCs w:val="24"/>
          <w:lang w:val="es-ES"/>
        </w:rPr>
        <w:lastRenderedPageBreak/>
        <w:t>proyecto Recolección y Disposición Final de Desechos Sólidos del Municipio de Cacaopera, para el año 2014, a la empresa PROCISA, S.A. DE C.V., por el valor resultante de aplicar el 3.00% al monto total del proyecto, COMUNIQUESE.</w:t>
      </w:r>
      <w:r>
        <w:rPr>
          <w:rFonts w:cstheme="minorHAnsi"/>
          <w:sz w:val="24"/>
          <w:szCs w:val="24"/>
          <w:lang w:val="es-ES"/>
        </w:rPr>
        <w:t xml:space="preserve"> </w:t>
      </w:r>
      <w:r w:rsidRPr="00B43178">
        <w:rPr>
          <w:rFonts w:eastAsia="Times New Roman" w:cstheme="minorHAnsi"/>
          <w:sz w:val="24"/>
          <w:szCs w:val="24"/>
          <w:lang w:val="es-ES" w:eastAsia="es-ES"/>
        </w:rPr>
        <w:t>No habiendo más que hacer constar se da por terminada la presente acta, ratifi</w:t>
      </w:r>
      <w:r>
        <w:rPr>
          <w:rFonts w:eastAsia="Times New Roman" w:cstheme="minorHAnsi"/>
          <w:sz w:val="24"/>
          <w:szCs w:val="24"/>
          <w:lang w:val="es-ES" w:eastAsia="es-ES"/>
        </w:rPr>
        <w:t xml:space="preserve">camos su contenido y firmamos. </w:t>
      </w:r>
    </w:p>
    <w:p w:rsidR="00DB4F6D" w:rsidRPr="002D38E1" w:rsidRDefault="004728C3" w:rsidP="004728C3">
      <w:pPr>
        <w:jc w:val="center"/>
        <w:rPr>
          <w:lang w:val="es-ES"/>
        </w:rPr>
      </w:pPr>
      <w:r>
        <w:rPr>
          <w:noProof/>
          <w:lang w:eastAsia="es-SV"/>
        </w:rPr>
        <w:drawing>
          <wp:inline distT="0" distB="0" distL="0" distR="0">
            <wp:extent cx="5124450" cy="4591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7667" t="1027" r="6390" b="-1"/>
                    <a:stretch/>
                  </pic:blipFill>
                  <pic:spPr bwMode="auto">
                    <a:xfrm>
                      <a:off x="0" y="0"/>
                      <a:ext cx="5124450" cy="4591050"/>
                    </a:xfrm>
                    <a:prstGeom prst="rect">
                      <a:avLst/>
                    </a:prstGeom>
                    <a:noFill/>
                    <a:ln>
                      <a:noFill/>
                    </a:ln>
                    <a:extLst>
                      <a:ext uri="{53640926-AAD7-44D8-BBD7-CCE9431645EC}">
                        <a14:shadowObscured xmlns:a14="http://schemas.microsoft.com/office/drawing/2010/main"/>
                      </a:ext>
                    </a:extLst>
                  </pic:spPr>
                </pic:pic>
              </a:graphicData>
            </a:graphic>
          </wp:inline>
        </w:drawing>
      </w:r>
    </w:p>
    <w:sectPr w:rsidR="00DB4F6D" w:rsidRPr="002D38E1" w:rsidSect="004728C3">
      <w:headerReference w:type="default" r:id="rId8"/>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201" w:rsidRDefault="00157201" w:rsidP="004728C3">
      <w:pPr>
        <w:spacing w:after="0" w:line="240" w:lineRule="auto"/>
      </w:pPr>
      <w:r>
        <w:separator/>
      </w:r>
    </w:p>
  </w:endnote>
  <w:endnote w:type="continuationSeparator" w:id="0">
    <w:p w:rsidR="00157201" w:rsidRDefault="00157201" w:rsidP="00472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201" w:rsidRDefault="00157201" w:rsidP="004728C3">
      <w:pPr>
        <w:spacing w:after="0" w:line="240" w:lineRule="auto"/>
      </w:pPr>
      <w:r>
        <w:separator/>
      </w:r>
    </w:p>
  </w:footnote>
  <w:footnote w:type="continuationSeparator" w:id="0">
    <w:p w:rsidR="00157201" w:rsidRDefault="00157201" w:rsidP="004728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8C3" w:rsidRDefault="004728C3">
    <w:pPr>
      <w:pStyle w:val="Encabezado"/>
    </w:pPr>
    <w:r>
      <w:rPr>
        <w:noProof/>
        <w:lang w:eastAsia="es-SV"/>
      </w:rPr>
      <w:drawing>
        <wp:anchor distT="0" distB="0" distL="114300" distR="114300" simplePos="0" relativeHeight="251658240" behindDoc="1" locked="0" layoutInCell="1" allowOverlap="1">
          <wp:simplePos x="0" y="0"/>
          <wp:positionH relativeFrom="column">
            <wp:posOffset>4445</wp:posOffset>
          </wp:positionH>
          <wp:positionV relativeFrom="paragraph">
            <wp:posOffset>-154940</wp:posOffset>
          </wp:positionV>
          <wp:extent cx="876300" cy="88039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22" r="2667"/>
                  <a:stretch/>
                </pic:blipFill>
                <pic:spPr bwMode="auto">
                  <a:xfrm>
                    <a:off x="0" y="0"/>
                    <a:ext cx="876300" cy="880395"/>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8E1"/>
    <w:rsid w:val="001217AF"/>
    <w:rsid w:val="00157201"/>
    <w:rsid w:val="002D12B3"/>
    <w:rsid w:val="002D38E1"/>
    <w:rsid w:val="004728C3"/>
    <w:rsid w:val="005B3307"/>
    <w:rsid w:val="00A6729E"/>
    <w:rsid w:val="00D76504"/>
    <w:rsid w:val="00DB4F6D"/>
    <w:rsid w:val="00E54FB7"/>
    <w:rsid w:val="00EF289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8BB7B8-E706-43B1-839B-453F3CE3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8E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728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28C3"/>
    <w:rPr>
      <w:rFonts w:ascii="Tahoma" w:hAnsi="Tahoma" w:cs="Tahoma"/>
      <w:sz w:val="16"/>
      <w:szCs w:val="16"/>
    </w:rPr>
  </w:style>
  <w:style w:type="paragraph" w:styleId="Encabezado">
    <w:name w:val="header"/>
    <w:basedOn w:val="Normal"/>
    <w:link w:val="EncabezadoCar"/>
    <w:uiPriority w:val="99"/>
    <w:unhideWhenUsed/>
    <w:rsid w:val="004728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28C3"/>
  </w:style>
  <w:style w:type="paragraph" w:styleId="Piedepgina">
    <w:name w:val="footer"/>
    <w:basedOn w:val="Normal"/>
    <w:link w:val="PiedepginaCar"/>
    <w:uiPriority w:val="99"/>
    <w:unhideWhenUsed/>
    <w:rsid w:val="004728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2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10</Pages>
  <Words>3321</Words>
  <Characters>18271</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6</cp:revision>
  <cp:lastPrinted>2016-07-27T19:18:00Z</cp:lastPrinted>
  <dcterms:created xsi:type="dcterms:W3CDTF">2016-05-31T14:38:00Z</dcterms:created>
  <dcterms:modified xsi:type="dcterms:W3CDTF">2016-10-21T14:36:00Z</dcterms:modified>
</cp:coreProperties>
</file>