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6DA" w:rsidRPr="00B423CE" w:rsidRDefault="00FA26DA" w:rsidP="00FA26DA">
      <w:pPr>
        <w:spacing w:line="360" w:lineRule="auto"/>
        <w:jc w:val="both"/>
        <w:rPr>
          <w:rFonts w:asciiTheme="minorHAnsi" w:eastAsia="Calibri" w:hAnsiTheme="minorHAnsi" w:cstheme="minorHAnsi"/>
          <w:b/>
          <w:lang w:val="es-SV" w:eastAsia="en-US"/>
        </w:rPr>
      </w:pPr>
      <w:r w:rsidRPr="00B423CE">
        <w:rPr>
          <w:rFonts w:asciiTheme="minorHAnsi" w:hAnsiTheme="minorHAnsi" w:cstheme="minorHAnsi"/>
          <w:b/>
        </w:rPr>
        <w:t>ACTA NÚMERO CUARENTA</w:t>
      </w:r>
      <w:r w:rsidRPr="00B423CE">
        <w:rPr>
          <w:rFonts w:asciiTheme="minorHAnsi" w:eastAsia="Arial Unicode MS" w:hAnsiTheme="minorHAnsi" w:cstheme="minorHAnsi"/>
        </w:rPr>
        <w:t xml:space="preserve">- En el local de sesiones de la Alcaldía Municipal de la ciudad de Cacaopera, Departamento de Morazán a las ocho horas del día </w:t>
      </w:r>
      <w:r w:rsidRPr="00B423CE">
        <w:rPr>
          <w:rFonts w:asciiTheme="minorHAnsi" w:eastAsia="Arial Unicode MS" w:hAnsiTheme="minorHAnsi" w:cstheme="minorHAnsi"/>
          <w:b/>
        </w:rPr>
        <w:t>DIECINUEVE DE NOVIEMBRE DEL AÑO DOS MIL TRECE</w:t>
      </w:r>
      <w:r w:rsidRPr="00B423CE">
        <w:rPr>
          <w:rFonts w:asciiTheme="minorHAnsi" w:eastAsia="Arial Unicode MS" w:hAnsiTheme="minorHAnsi" w:cstheme="minorHAnsi"/>
        </w:rPr>
        <w:t xml:space="preserve">, constituidos en sesión Ordinaria los suscritos miembros del Concejo Municipal señor </w:t>
      </w:r>
      <w:r w:rsidRPr="00B423CE">
        <w:rPr>
          <w:rFonts w:asciiTheme="minorHAnsi" w:hAnsiTheme="minorHAnsi" w:cstheme="minorHAnsi"/>
        </w:rPr>
        <w:t>Lorenzo de Jesús Canales Benítez,</w:t>
      </w:r>
      <w:r w:rsidRPr="00B423CE">
        <w:rPr>
          <w:rFonts w:asciiTheme="minorHAnsi" w:eastAsia="Arial Unicode MS" w:hAnsiTheme="minorHAnsi" w:cstheme="minorHAnsi"/>
        </w:rPr>
        <w:t xml:space="preserve"> Alcalde Municipal; señor José Elías González Amaya, Síndico Municipal; señora Dolores Josefina Molina, Primera Regidora Propietaria; Señor José Ramiro Cortez Argueta, Segundo Regidor Propietario señor Ovidio Alcides Fuentes, Tercer Regidor Propietario; señora Marina del Carmen Ramírez de Argueta, Cuarta Regidora Propietaria</w:t>
      </w:r>
      <w:r>
        <w:rPr>
          <w:rFonts w:asciiTheme="minorHAnsi" w:eastAsia="Arial Unicode MS" w:hAnsiTheme="minorHAnsi" w:cstheme="minorHAnsi"/>
        </w:rPr>
        <w:t>;</w:t>
      </w:r>
      <w:r w:rsidRPr="00B423CE">
        <w:rPr>
          <w:rFonts w:asciiTheme="minorHAnsi" w:eastAsia="Arial Unicode MS" w:hAnsiTheme="minorHAnsi" w:cstheme="minorHAnsi"/>
        </w:rPr>
        <w:t xml:space="preserve"> señor Gerardo Martínez Pére</w:t>
      </w:r>
      <w:r>
        <w:rPr>
          <w:rFonts w:asciiTheme="minorHAnsi" w:eastAsia="Arial Unicode MS" w:hAnsiTheme="minorHAnsi" w:cstheme="minorHAnsi"/>
        </w:rPr>
        <w:t xml:space="preserve">z, Quinto Regidor Propietario; </w:t>
      </w:r>
      <w:r w:rsidRPr="00B423CE">
        <w:rPr>
          <w:rFonts w:asciiTheme="minorHAnsi" w:eastAsia="Arial Unicode MS" w:hAnsiTheme="minorHAnsi" w:cstheme="minorHAnsi"/>
        </w:rPr>
        <w:t xml:space="preserve">señor José Santos Victorino Díaz </w:t>
      </w:r>
      <w:proofErr w:type="spellStart"/>
      <w:r w:rsidRPr="00B423CE">
        <w:rPr>
          <w:rFonts w:asciiTheme="minorHAnsi" w:eastAsia="Arial Unicode MS" w:hAnsiTheme="minorHAnsi" w:cstheme="minorHAnsi"/>
        </w:rPr>
        <w:t>Díaz</w:t>
      </w:r>
      <w:proofErr w:type="spellEnd"/>
      <w:r w:rsidRPr="00B423CE">
        <w:rPr>
          <w:rFonts w:asciiTheme="minorHAnsi" w:eastAsia="Arial Unicode MS" w:hAnsiTheme="minorHAnsi" w:cstheme="minorHAnsi"/>
        </w:rPr>
        <w:t>, Primer Regidor Suplente; señorita Julieta Arely Amaya Hernández, Segunda Regidora Suplente señora María Magdalena Ortiz Sánchez, Tercera Regidora Suplente;</w:t>
      </w:r>
      <w:r w:rsidRPr="009B457E">
        <w:rPr>
          <w:rFonts w:asciiTheme="minorHAnsi" w:eastAsia="Arial Unicode MS" w:hAnsiTheme="minorHAnsi" w:cstheme="minorHAnsi"/>
        </w:rPr>
        <w:t xml:space="preserve"> </w:t>
      </w:r>
      <w:r w:rsidRPr="00B423CE">
        <w:rPr>
          <w:rFonts w:asciiTheme="minorHAnsi" w:eastAsia="Arial Unicode MS" w:hAnsiTheme="minorHAnsi" w:cstheme="minorHAnsi"/>
        </w:rPr>
        <w:t>señor José Oscar Mendoza Fuentes, Cuarto Regidor Suplente</w:t>
      </w:r>
      <w:r>
        <w:rPr>
          <w:rFonts w:asciiTheme="minorHAnsi" w:eastAsia="Arial Unicode MS" w:hAnsiTheme="minorHAnsi" w:cstheme="minorHAnsi"/>
        </w:rPr>
        <w:t>;</w:t>
      </w:r>
      <w:r w:rsidRPr="00B423CE">
        <w:rPr>
          <w:rFonts w:asciiTheme="minorHAnsi" w:eastAsia="Arial Unicode MS" w:hAnsiTheme="minorHAnsi" w:cstheme="minorHAnsi"/>
        </w:rPr>
        <w:t xml:space="preserve"> y Rubén Darío Argueta González, Secretario Municipal.</w:t>
      </w:r>
      <w:r w:rsidRPr="00B423CE">
        <w:rPr>
          <w:rFonts w:asciiTheme="minorHAnsi" w:hAnsiTheme="minorHAnsi" w:cstheme="minorHAnsi"/>
        </w:rPr>
        <w:t xml:space="preserve"> Abierta la sesión por el señor Alcalde Municipal, se procedió a darle lectura a la agenda propuesta y</w:t>
      </w:r>
      <w:r w:rsidRPr="00B423CE">
        <w:rPr>
          <w:rFonts w:asciiTheme="minorHAnsi" w:eastAsia="Arial Unicode MS" w:hAnsiTheme="minorHAnsi" w:cstheme="minorHAnsi"/>
        </w:rPr>
        <w:t xml:space="preserve"> al Acta Anterior las cuales fueron aprobadas y firmadas sin modificaciones, seguidamente el Concejo en uso de sus facultades Constitucionales y legales procedió al desarrollo de los puntos de agenda de los cuales toma los Acuerdos que a continuación se detallan: </w:t>
      </w:r>
      <w:r w:rsidRPr="00B423CE">
        <w:rPr>
          <w:rFonts w:asciiTheme="minorHAnsi" w:hAnsiTheme="minorHAnsi" w:cstheme="minorHAnsi"/>
          <w:b/>
        </w:rPr>
        <w:t xml:space="preserve">ACUERDO NÚMERO UNO: </w:t>
      </w:r>
      <w:r w:rsidRPr="00B423CE">
        <w:rPr>
          <w:rFonts w:asciiTheme="minorHAnsi" w:hAnsiTheme="minorHAnsi" w:cstheme="minorHAnsi"/>
        </w:rPr>
        <w:t xml:space="preserve">El Concejo Municipal en uso de las facultades legales que el Código Municipal les confiere en su Art. 30 numeral 14, ACUERDA: </w:t>
      </w:r>
      <w:r w:rsidRPr="00B423CE">
        <w:rPr>
          <w:rFonts w:asciiTheme="minorHAnsi" w:eastAsia="Arial Unicode MS" w:hAnsiTheme="minorHAnsi" w:cstheme="minorHAnsi"/>
        </w:rPr>
        <w:t>I)</w:t>
      </w:r>
      <w:r w:rsidRPr="00B423CE">
        <w:rPr>
          <w:rFonts w:asciiTheme="minorHAnsi" w:eastAsia="Calibri" w:hAnsiTheme="minorHAnsi" w:cstheme="minorHAnsi"/>
          <w:lang w:eastAsia="en-US"/>
        </w:rPr>
        <w:t xml:space="preserve"> Autorizar al Alcalde Municipal, señor </w:t>
      </w:r>
      <w:r w:rsidRPr="00B423CE">
        <w:rPr>
          <w:rFonts w:asciiTheme="minorHAnsi" w:eastAsia="Calibri" w:hAnsiTheme="minorHAnsi" w:cstheme="minorHAnsi"/>
          <w:b/>
          <w:lang w:val="es-SV" w:eastAsia="en-US"/>
        </w:rPr>
        <w:t>LORENZO DE JESÚS CANALES BENITEZ</w:t>
      </w:r>
      <w:r w:rsidRPr="00B423CE">
        <w:rPr>
          <w:rFonts w:asciiTheme="minorHAnsi" w:eastAsia="Calibri" w:hAnsiTheme="minorHAnsi" w:cstheme="minorHAnsi"/>
          <w:lang w:eastAsia="en-US"/>
        </w:rPr>
        <w:t xml:space="preserve">, para que en nombre y representación de esta municipalidad, comparezca ante cualquier notario de la Republica a celebrar Contrato de Promesa de Venta, con la señora </w:t>
      </w:r>
      <w:r w:rsidRPr="00B423CE">
        <w:rPr>
          <w:rFonts w:asciiTheme="minorHAnsi" w:eastAsia="Calibri" w:hAnsiTheme="minorHAnsi" w:cstheme="minorHAnsi"/>
          <w:b/>
          <w:lang w:val="es-ES_tradnl" w:eastAsia="en-US"/>
        </w:rPr>
        <w:t xml:space="preserve">IVIS MARLENI CRUZ DE VARELA, </w:t>
      </w:r>
      <w:r w:rsidRPr="00B423CE">
        <w:rPr>
          <w:rFonts w:asciiTheme="minorHAnsi" w:eastAsia="Calibri" w:hAnsiTheme="minorHAnsi" w:cstheme="minorHAnsi"/>
          <w:lang w:val="es-ES_tradnl" w:eastAsia="en-US"/>
        </w:rPr>
        <w:t>sobre una porción de terreno de naturaleza rustica</w:t>
      </w:r>
      <w:r w:rsidRPr="00B423CE">
        <w:rPr>
          <w:rFonts w:asciiTheme="minorHAnsi" w:eastAsia="Calibri" w:hAnsiTheme="minorHAnsi" w:cstheme="minorHAnsi"/>
          <w:lang w:val="es-SV" w:eastAsia="en-US"/>
        </w:rPr>
        <w:t xml:space="preserve"> situado  en el Cantón Agua Blanca,  de la Jurisdicción de Cacaopera, Distrito de </w:t>
      </w:r>
      <w:proofErr w:type="spellStart"/>
      <w:r w:rsidRPr="00B423CE">
        <w:rPr>
          <w:rFonts w:asciiTheme="minorHAnsi" w:eastAsia="Calibri" w:hAnsiTheme="minorHAnsi" w:cstheme="minorHAnsi"/>
          <w:lang w:val="es-SV" w:eastAsia="en-US"/>
        </w:rPr>
        <w:t>Osicala</w:t>
      </w:r>
      <w:proofErr w:type="spellEnd"/>
      <w:r w:rsidRPr="00B423CE">
        <w:rPr>
          <w:rFonts w:asciiTheme="minorHAnsi" w:eastAsia="Calibri" w:hAnsiTheme="minorHAnsi" w:cstheme="minorHAnsi"/>
          <w:lang w:val="es-SV" w:eastAsia="en-US"/>
        </w:rPr>
        <w:t xml:space="preserve">, Departamento de Morazán, de la capacidad superficial de </w:t>
      </w:r>
      <w:r w:rsidRPr="00B423CE">
        <w:rPr>
          <w:rFonts w:asciiTheme="minorHAnsi" w:eastAsia="Calibri" w:hAnsiTheme="minorHAnsi" w:cstheme="minorHAnsi"/>
          <w:b/>
          <w:lang w:val="es-SV" w:eastAsia="en-US"/>
        </w:rPr>
        <w:t>DOSCIENTOS VEINTICINCO</w:t>
      </w:r>
      <w:r w:rsidRPr="00B423CE">
        <w:rPr>
          <w:rFonts w:asciiTheme="minorHAnsi" w:eastAsia="Calibri" w:hAnsiTheme="minorHAnsi" w:cstheme="minorHAnsi"/>
          <w:lang w:val="es-SV" w:eastAsia="en-US"/>
        </w:rPr>
        <w:t xml:space="preserve"> </w:t>
      </w:r>
      <w:r w:rsidRPr="00B423CE">
        <w:rPr>
          <w:rFonts w:asciiTheme="minorHAnsi" w:eastAsia="Calibri" w:hAnsiTheme="minorHAnsi" w:cstheme="minorHAnsi"/>
          <w:b/>
          <w:lang w:val="es-SV" w:eastAsia="en-US"/>
        </w:rPr>
        <w:t xml:space="preserve">METROS CUADRADOS. </w:t>
      </w:r>
      <w:r w:rsidRPr="00B423CE">
        <w:rPr>
          <w:rFonts w:asciiTheme="minorHAnsi" w:eastAsia="Calibri" w:hAnsiTheme="minorHAnsi" w:cstheme="minorHAnsi"/>
          <w:lang w:val="es-SV" w:eastAsia="en-US"/>
        </w:rPr>
        <w:t xml:space="preserve">El cual se desmembraba de un inmueble mayor de la capacidad superficial de </w:t>
      </w:r>
      <w:r w:rsidRPr="00B423CE">
        <w:rPr>
          <w:rFonts w:asciiTheme="minorHAnsi" w:eastAsia="Calibri" w:hAnsiTheme="minorHAnsi" w:cstheme="minorHAnsi"/>
          <w:b/>
          <w:lang w:val="es-SV" w:eastAsia="en-US"/>
        </w:rPr>
        <w:t>QUINCE MANZANAS</w:t>
      </w:r>
      <w:r w:rsidRPr="00B423CE">
        <w:rPr>
          <w:rFonts w:asciiTheme="minorHAnsi" w:eastAsia="Calibri" w:hAnsiTheme="minorHAnsi" w:cstheme="minorHAnsi"/>
          <w:lang w:val="es-SV" w:eastAsia="en-US"/>
        </w:rPr>
        <w:t xml:space="preserve">, equivalentes a </w:t>
      </w:r>
      <w:r w:rsidRPr="00B423CE">
        <w:rPr>
          <w:rFonts w:asciiTheme="minorHAnsi" w:eastAsia="Calibri" w:hAnsiTheme="minorHAnsi" w:cstheme="minorHAnsi"/>
          <w:b/>
          <w:lang w:val="es-SV" w:eastAsia="en-US"/>
        </w:rPr>
        <w:t xml:space="preserve">CIENTO CINCO MIL METROS CUADRADOS, </w:t>
      </w:r>
      <w:r w:rsidRPr="00B423CE">
        <w:rPr>
          <w:rFonts w:asciiTheme="minorHAnsi" w:eastAsia="Calibri" w:hAnsiTheme="minorHAnsi" w:cstheme="minorHAnsi"/>
          <w:lang w:val="es-SV" w:eastAsia="en-US"/>
        </w:rPr>
        <w:t xml:space="preserve">inscrito en el Registro de la Propiedad Raíz e Hipoteca de la Primera Sección de Oriente, bajo el número </w:t>
      </w:r>
      <w:r w:rsidRPr="00B423CE">
        <w:rPr>
          <w:rFonts w:asciiTheme="minorHAnsi" w:eastAsia="Calibri" w:hAnsiTheme="minorHAnsi" w:cstheme="minorHAnsi"/>
          <w:b/>
          <w:lang w:val="es-SV" w:eastAsia="en-US"/>
        </w:rPr>
        <w:t>SETENTA Y UNO</w:t>
      </w:r>
      <w:r w:rsidRPr="00B423CE">
        <w:rPr>
          <w:rFonts w:asciiTheme="minorHAnsi" w:eastAsia="Calibri" w:hAnsiTheme="minorHAnsi" w:cstheme="minorHAnsi"/>
          <w:lang w:val="es-SV" w:eastAsia="en-US"/>
        </w:rPr>
        <w:t xml:space="preserve">, del tomo </w:t>
      </w:r>
      <w:r w:rsidRPr="00B423CE">
        <w:rPr>
          <w:rFonts w:asciiTheme="minorHAnsi" w:eastAsia="Calibri" w:hAnsiTheme="minorHAnsi" w:cstheme="minorHAnsi"/>
          <w:b/>
          <w:lang w:val="es-SV" w:eastAsia="en-US"/>
        </w:rPr>
        <w:t>CIENTO SESENTA Y NUEVE</w:t>
      </w:r>
      <w:r w:rsidRPr="00B423CE">
        <w:rPr>
          <w:rFonts w:asciiTheme="minorHAnsi" w:eastAsia="Calibri" w:hAnsiTheme="minorHAnsi" w:cstheme="minorHAnsi"/>
          <w:lang w:val="es-SV" w:eastAsia="en-US"/>
        </w:rPr>
        <w:t xml:space="preserve">, de propiedad del Departamento de Morazán, a favor de la señora </w:t>
      </w:r>
      <w:r w:rsidRPr="00B423CE">
        <w:rPr>
          <w:rFonts w:asciiTheme="minorHAnsi" w:eastAsia="Calibri" w:hAnsiTheme="minorHAnsi" w:cstheme="minorHAnsi"/>
          <w:b/>
          <w:bCs/>
          <w:lang w:val="es-SV" w:eastAsia="en-US"/>
        </w:rPr>
        <w:t>MARIA ELBA RAMOS DE CRUZ o MARIA ELBA RAMOS</w:t>
      </w:r>
      <w:r w:rsidRPr="00B423CE">
        <w:rPr>
          <w:rFonts w:asciiTheme="minorHAnsi" w:eastAsia="Calibri" w:hAnsiTheme="minorHAnsi" w:cstheme="minorHAnsi"/>
          <w:lang w:val="es-SV" w:eastAsia="en-US"/>
        </w:rPr>
        <w:t xml:space="preserve">, CERTIFIQUESE. </w:t>
      </w:r>
      <w:r w:rsidRPr="00B423CE">
        <w:rPr>
          <w:rFonts w:asciiTheme="minorHAnsi" w:hAnsiTheme="minorHAnsi" w:cstheme="minorHAnsi"/>
          <w:b/>
        </w:rPr>
        <w:t>ACUERDO NÚMERO DOS:</w:t>
      </w:r>
      <w:r w:rsidRPr="00B423CE">
        <w:rPr>
          <w:rFonts w:asciiTheme="minorHAnsi" w:hAnsiTheme="minorHAnsi" w:cstheme="minorHAnsi"/>
        </w:rPr>
        <w:t xml:space="preserve"> El Concejo Municipal </w:t>
      </w:r>
      <w:r w:rsidRPr="00B423CE">
        <w:rPr>
          <w:rFonts w:asciiTheme="minorHAnsi" w:hAnsiTheme="minorHAnsi" w:cstheme="minorHAnsi"/>
        </w:rPr>
        <w:lastRenderedPageBreak/>
        <w:t xml:space="preserve">en uso de las facultades legales que el Código Municipal les confiere en su Art. 30 numeral 9, ACUERDA: Adjudicar suministro de repuestos y Reparación de Retroexcavadora 416D, propiedad de esta municipalidad a la empresa SISTEMA HIDRAULICOS GONZALEZ, por la cantidad total de UN MIL CUATROCIENTOS TRES 00/100 DOLARES ($1,403.00); así mismo facultase a la Tesorera Municipal a efecto de que cancele de la cuenta de maquinaria, COMUNIQUESE. </w:t>
      </w:r>
      <w:r w:rsidRPr="00B423CE">
        <w:rPr>
          <w:rFonts w:asciiTheme="minorHAnsi" w:hAnsiTheme="minorHAnsi" w:cstheme="minorHAnsi"/>
          <w:b/>
        </w:rPr>
        <w:t>ACUERDO NÚMERO TRES:</w:t>
      </w:r>
      <w:r w:rsidRPr="00B423CE">
        <w:rPr>
          <w:rFonts w:asciiTheme="minorHAnsi" w:hAnsiTheme="minorHAnsi" w:cstheme="minorHAnsi"/>
        </w:rPr>
        <w:t xml:space="preserve"> El Concejo Municipal en uso de las facultades legales que el Código Municipal les confiere en su Art. 30 numeral 9, ACUERDA: Adjudicar la compra de Luces Chinas, a la empresa INSORPA, S.A. DE C.V., por la cantidad de CUATROCIENTOS CINCUENTA 00/100 DOLARES ($450.00), para Contribución a la Parroquia, en la Celebración de las Bodas de Oro, seguidamente facultase a la Tesorera Municipal a efecto de que realice el pago correspondiente de los fondos propios municipales, COMUNIQUESE. </w:t>
      </w:r>
      <w:r w:rsidRPr="00B423CE">
        <w:rPr>
          <w:rFonts w:asciiTheme="minorHAnsi" w:hAnsiTheme="minorHAnsi" w:cstheme="minorHAnsi"/>
          <w:b/>
        </w:rPr>
        <w:t>ACUERDO NÚMERO CUATRO:</w:t>
      </w:r>
      <w:r w:rsidRPr="00B423CE">
        <w:rPr>
          <w:rFonts w:asciiTheme="minorHAnsi" w:hAnsiTheme="minorHAnsi" w:cstheme="minorHAnsi"/>
        </w:rPr>
        <w:t xml:space="preserve"> El Concejo Municipal en uso de las facultades legales que el Código Municipal les confiere en su Art. 30 numeral 9, ACUERDA: Adjudicar la compra de papelería, útiles de oficina, artículos informáticos y limpieza, a la empresa COMPU STORE D&amp;E, por la cantidad de DOS MIL TRESCIENTOS SETENTA Y OCHO DOLARES CON CUARENTA Y CINCO CENTAVOS DE DÓLAR ($2,378.45), y a la empresa MEDALLA MILAGROSA, por la cantidad de QUINIENTOS CINCUENTA Y SEIS DOLARES CON OCHENTA Y SIETE CENTAVOS DE DÓLAR ($556.87), seguidamente facultase a la Tesorera Municipal a efecto de que realice el pago correspondiente, COMUNIQUESE.</w:t>
      </w:r>
      <w:r w:rsidRPr="00B423CE">
        <w:rPr>
          <w:rFonts w:asciiTheme="minorHAnsi" w:hAnsiTheme="minorHAnsi" w:cstheme="minorHAnsi"/>
          <w:b/>
        </w:rPr>
        <w:t xml:space="preserve"> ACUERDO NÚMERO CINCO: </w:t>
      </w:r>
      <w:r w:rsidRPr="00B423CE">
        <w:rPr>
          <w:rFonts w:asciiTheme="minorHAnsi" w:hAnsiTheme="minorHAnsi" w:cstheme="minorHAnsi"/>
          <w:iCs/>
        </w:rPr>
        <w:t xml:space="preserve">Este Concejo Municipal en uso de las facultades legales que les confiere el Código Municipal vigente en su artículo cuatro número veinticinco, y habiendo revisado el perfil del Proyecto </w:t>
      </w:r>
      <w:r w:rsidRPr="00B423CE">
        <w:rPr>
          <w:rFonts w:asciiTheme="minorHAnsi" w:hAnsiTheme="minorHAnsi" w:cstheme="minorHAnsi"/>
        </w:rPr>
        <w:t>“</w:t>
      </w:r>
      <w:r w:rsidRPr="00B423CE">
        <w:rPr>
          <w:rFonts w:asciiTheme="minorHAnsi" w:hAnsiTheme="minorHAnsi" w:cstheme="minorHAnsi"/>
          <w:lang w:val="es-MX"/>
        </w:rPr>
        <w:t>Construcción de Cancha y Muro en Caserío Tierra Blanca, Catón La Estancia, Municipio de Cacaopera, Morazán</w:t>
      </w:r>
      <w:r w:rsidRPr="00B423CE">
        <w:rPr>
          <w:rFonts w:asciiTheme="minorHAnsi" w:hAnsiTheme="minorHAnsi" w:cstheme="minorHAnsi"/>
        </w:rPr>
        <w:t>”</w:t>
      </w:r>
      <w:r w:rsidRPr="00B423CE">
        <w:rPr>
          <w:rFonts w:asciiTheme="minorHAnsi" w:hAnsiTheme="minorHAnsi" w:cstheme="minorHAnsi"/>
          <w:iCs/>
        </w:rPr>
        <w:t xml:space="preserve">; y de conformidad a las obligaciones establecidas en el artículo treinta y uno numeral cinco del mismo Código, este Concejo ACUERDA: (a) Aprobar el diseño técnico y el cronograma de ejecución de actividades del Perfil  del proyecto </w:t>
      </w:r>
      <w:r w:rsidRPr="00B423CE">
        <w:rPr>
          <w:rFonts w:asciiTheme="minorHAnsi" w:hAnsiTheme="minorHAnsi" w:cstheme="minorHAnsi"/>
        </w:rPr>
        <w:t>“</w:t>
      </w:r>
      <w:r w:rsidRPr="00B423CE">
        <w:rPr>
          <w:rFonts w:asciiTheme="minorHAnsi" w:hAnsiTheme="minorHAnsi" w:cstheme="minorHAnsi"/>
          <w:lang w:val="es-MX"/>
        </w:rPr>
        <w:t>Construcción de Cancha y Muro en Caserío Tierra Blanca, Catón La Estancia, Municipio de Cacaopera, Morazán</w:t>
      </w:r>
      <w:r w:rsidRPr="00B423CE">
        <w:rPr>
          <w:rFonts w:asciiTheme="minorHAnsi" w:hAnsiTheme="minorHAnsi" w:cstheme="minorHAnsi"/>
        </w:rPr>
        <w:t xml:space="preserve">” </w:t>
      </w:r>
      <w:r w:rsidRPr="00B423CE">
        <w:rPr>
          <w:rFonts w:asciiTheme="minorHAnsi" w:hAnsiTheme="minorHAnsi" w:cstheme="minorHAnsi"/>
          <w:iCs/>
        </w:rPr>
        <w:t xml:space="preserve">(b) Aprobar el monto de ejecución del proyecto </w:t>
      </w:r>
      <w:r w:rsidRPr="00B423CE">
        <w:rPr>
          <w:rFonts w:asciiTheme="minorHAnsi" w:hAnsiTheme="minorHAnsi" w:cstheme="minorHAnsi"/>
        </w:rPr>
        <w:t>por un monto estimado de DIECISEIS</w:t>
      </w:r>
      <w:bookmarkStart w:id="0" w:name="_GoBack"/>
      <w:bookmarkEnd w:id="0"/>
      <w:r w:rsidRPr="00B423CE">
        <w:rPr>
          <w:rFonts w:asciiTheme="minorHAnsi" w:hAnsiTheme="minorHAnsi" w:cstheme="minorHAnsi"/>
        </w:rPr>
        <w:t xml:space="preserve"> MIL OCHOCIENTOS SEIS DOLARES CON VEINTISIETE CENTAVOS DE DOLAR ($16,806.27)</w:t>
      </w:r>
      <w:r w:rsidRPr="00B423CE">
        <w:rPr>
          <w:rFonts w:asciiTheme="minorHAnsi" w:hAnsiTheme="minorHAnsi" w:cstheme="minorHAnsi"/>
          <w:bCs/>
          <w:lang w:eastAsia="ar-SA"/>
        </w:rPr>
        <w:t xml:space="preserve">, y un monto de Supervisión Externa de </w:t>
      </w:r>
      <w:r w:rsidRPr="00B423CE">
        <w:rPr>
          <w:rFonts w:asciiTheme="minorHAnsi" w:hAnsiTheme="minorHAnsi" w:cstheme="minorHAnsi"/>
          <w:bCs/>
          <w:lang w:eastAsia="ar-SA"/>
        </w:rPr>
        <w:lastRenderedPageBreak/>
        <w:t xml:space="preserve">QUINIENTOS DOLARES </w:t>
      </w:r>
      <w:r w:rsidRPr="00B423CE">
        <w:rPr>
          <w:rFonts w:asciiTheme="minorHAnsi" w:hAnsiTheme="minorHAnsi" w:cstheme="minorHAnsi"/>
          <w:b/>
          <w:bCs/>
          <w:lang w:eastAsia="ar-SA"/>
        </w:rPr>
        <w:t>($500.00</w:t>
      </w:r>
      <w:r w:rsidRPr="00B423CE">
        <w:rPr>
          <w:rFonts w:asciiTheme="minorHAnsi" w:hAnsiTheme="minorHAnsi" w:cstheme="minorHAnsi"/>
          <w:bCs/>
          <w:lang w:eastAsia="ar-SA"/>
        </w:rPr>
        <w:t>)</w:t>
      </w:r>
      <w:r w:rsidRPr="00B423CE">
        <w:rPr>
          <w:rFonts w:asciiTheme="minorHAnsi" w:hAnsiTheme="minorHAnsi" w:cstheme="minorHAnsi"/>
          <w:lang w:val="es-MX"/>
        </w:rPr>
        <w:t>, haciendo un monto total de</w:t>
      </w:r>
      <w:r w:rsidRPr="00B423C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B423CE">
        <w:rPr>
          <w:rFonts w:asciiTheme="minorHAnsi" w:hAnsiTheme="minorHAnsi" w:cstheme="minorHAnsi"/>
          <w:bCs/>
          <w:lang w:eastAsia="ar-SA"/>
        </w:rPr>
        <w:t>DIECISIETE MIL TRESCIENTOS SEIS DOLARES CON VEINTISIETE CENTAVOS DE DÓLAR</w:t>
      </w:r>
      <w:r w:rsidRPr="00B423CE">
        <w:rPr>
          <w:rFonts w:asciiTheme="minorHAnsi" w:hAnsiTheme="minorHAnsi" w:cstheme="minorHAnsi"/>
          <w:b/>
          <w:bCs/>
          <w:lang w:eastAsia="ar-SA"/>
        </w:rPr>
        <w:t xml:space="preserve"> ($ 17,306.27)</w:t>
      </w:r>
      <w:r w:rsidRPr="00B423CE">
        <w:rPr>
          <w:rFonts w:asciiTheme="minorHAnsi" w:hAnsiTheme="minorHAnsi" w:cstheme="minorHAnsi"/>
          <w:bCs/>
          <w:lang w:eastAsia="ar-SA"/>
        </w:rPr>
        <w:t xml:space="preserve">; </w:t>
      </w:r>
      <w:r w:rsidRPr="00B423CE">
        <w:rPr>
          <w:rFonts w:asciiTheme="minorHAnsi" w:hAnsiTheme="minorHAnsi" w:cstheme="minorHAnsi"/>
          <w:iCs/>
        </w:rPr>
        <w:t xml:space="preserve">(c) Desarrollar la fase de ejecución del proyecto por Administración; (d) Autorizar al encargado de la UACI para que realice el procedimiento de ley, correspondiente para la ejecución del proyecto, NOTIFIQUESE. </w:t>
      </w:r>
      <w:r w:rsidRPr="00B423CE">
        <w:rPr>
          <w:rFonts w:asciiTheme="minorHAnsi" w:hAnsiTheme="minorHAnsi" w:cstheme="minorHAnsi"/>
        </w:rPr>
        <w:t xml:space="preserve">No habiendo más que hacer constar se da por terminada la presente acta, ratificamos su contenido y firmamos.   </w:t>
      </w:r>
    </w:p>
    <w:p w:rsidR="00FA26DA" w:rsidRPr="00B423CE" w:rsidRDefault="00FA26DA" w:rsidP="00FA26DA">
      <w:pPr>
        <w:tabs>
          <w:tab w:val="left" w:pos="2715"/>
        </w:tabs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s-SV" w:eastAsia="es-SV"/>
        </w:rPr>
        <w:drawing>
          <wp:inline distT="0" distB="0" distL="0" distR="0">
            <wp:extent cx="5581650" cy="46958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5" t="2260" r="3195" b="4897"/>
                    <a:stretch/>
                  </pic:blipFill>
                  <pic:spPr bwMode="auto">
                    <a:xfrm>
                      <a:off x="0" y="0"/>
                      <a:ext cx="558165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6F38" w:rsidRDefault="001C6F38"/>
    <w:sectPr w:rsidR="001C6F38" w:rsidSect="00FA26DA">
      <w:headerReference w:type="default" r:id="rId8"/>
      <w:pgSz w:w="12240" w:h="15840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804" w:rsidRDefault="00B60804" w:rsidP="00FA26DA">
      <w:r>
        <w:separator/>
      </w:r>
    </w:p>
  </w:endnote>
  <w:endnote w:type="continuationSeparator" w:id="0">
    <w:p w:rsidR="00B60804" w:rsidRDefault="00B60804" w:rsidP="00FA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804" w:rsidRDefault="00B60804" w:rsidP="00FA26DA">
      <w:r>
        <w:separator/>
      </w:r>
    </w:p>
  </w:footnote>
  <w:footnote w:type="continuationSeparator" w:id="0">
    <w:p w:rsidR="00B60804" w:rsidRDefault="00B60804" w:rsidP="00FA2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6DA" w:rsidRDefault="00FA26D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-62230</wp:posOffset>
          </wp:positionH>
          <wp:positionV relativeFrom="paragraph">
            <wp:posOffset>-222250</wp:posOffset>
          </wp:positionV>
          <wp:extent cx="885825" cy="87788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14" t="2109" r="4743" b="4642"/>
                  <a:stretch/>
                </pic:blipFill>
                <pic:spPr bwMode="auto">
                  <a:xfrm>
                    <a:off x="0" y="0"/>
                    <a:ext cx="885825" cy="877880"/>
                  </a:xfrm>
                  <a:prstGeom prst="flowChartConnector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6DA"/>
    <w:rsid w:val="001C6F38"/>
    <w:rsid w:val="005310F4"/>
    <w:rsid w:val="00621CB2"/>
    <w:rsid w:val="00A10807"/>
    <w:rsid w:val="00B60804"/>
    <w:rsid w:val="00FA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C86DA3-EE3E-40AD-AD0A-7075CFE2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26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6D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A26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26D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A26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6D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Hewlett-Packard Company</cp:lastModifiedBy>
  <cp:revision>2</cp:revision>
  <dcterms:created xsi:type="dcterms:W3CDTF">2016-05-27T19:45:00Z</dcterms:created>
  <dcterms:modified xsi:type="dcterms:W3CDTF">2016-07-25T20:51:00Z</dcterms:modified>
</cp:coreProperties>
</file>