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2F" w:rsidRPr="00065749" w:rsidRDefault="00CD642F" w:rsidP="00CD642F">
      <w:pPr>
        <w:spacing w:line="360" w:lineRule="auto"/>
        <w:jc w:val="both"/>
        <w:rPr>
          <w:rFonts w:asciiTheme="minorHAnsi" w:hAnsiTheme="minorHAnsi" w:cstheme="minorHAnsi"/>
          <w:sz w:val="22"/>
          <w:szCs w:val="22"/>
        </w:rPr>
      </w:pPr>
      <w:r w:rsidRPr="00065749">
        <w:rPr>
          <w:rFonts w:asciiTheme="minorHAnsi" w:hAnsiTheme="minorHAnsi" w:cstheme="minorHAnsi"/>
          <w:b/>
          <w:sz w:val="22"/>
          <w:szCs w:val="22"/>
        </w:rPr>
        <w:t>ACTA NÚMERO VEINTIOCHO</w:t>
      </w:r>
      <w:r w:rsidRPr="00065749">
        <w:rPr>
          <w:rFonts w:asciiTheme="minorHAnsi" w:eastAsia="Arial Unicode MS" w:hAnsiTheme="minorHAnsi" w:cstheme="minorHAnsi"/>
          <w:sz w:val="22"/>
          <w:szCs w:val="22"/>
        </w:rPr>
        <w:t xml:space="preserve">.- En el local de sesiones de la Alcaldía Municipal de la ciudad de Cacaopera, Departamento de Morazán a las ocho horas del día </w:t>
      </w:r>
      <w:r w:rsidRPr="00065749">
        <w:rPr>
          <w:rFonts w:asciiTheme="minorHAnsi" w:eastAsia="Arial Unicode MS" w:hAnsiTheme="minorHAnsi" w:cstheme="minorHAnsi"/>
          <w:b/>
          <w:sz w:val="22"/>
          <w:szCs w:val="22"/>
        </w:rPr>
        <w:t>VEINTISIETE  DE AGOSTO DEL AÑO DOS MIL TRECE</w:t>
      </w:r>
      <w:r w:rsidRPr="00065749">
        <w:rPr>
          <w:rFonts w:asciiTheme="minorHAnsi" w:eastAsia="Arial Unicode MS" w:hAnsiTheme="minorHAnsi" w:cstheme="minorHAnsi"/>
          <w:sz w:val="22"/>
          <w:szCs w:val="22"/>
        </w:rPr>
        <w:t xml:space="preserve">, constituidos en sesión Extraordinaria los suscritos miembros del Concejo Municipal señor </w:t>
      </w:r>
      <w:r w:rsidRPr="00065749">
        <w:rPr>
          <w:rFonts w:asciiTheme="minorHAnsi" w:hAnsiTheme="minorHAnsi" w:cstheme="minorHAnsi"/>
          <w:sz w:val="22"/>
          <w:szCs w:val="22"/>
        </w:rPr>
        <w:t>Lorenzo de Jesús Canales Benítez,</w:t>
      </w:r>
      <w:r w:rsidRPr="00065749">
        <w:rPr>
          <w:rFonts w:asciiTheme="minorHAnsi" w:eastAsia="Arial Unicode MS" w:hAnsiTheme="minorHAnsi" w:cstheme="minorHAnsi"/>
          <w:sz w:val="22"/>
          <w:szCs w:val="22"/>
        </w:rPr>
        <w:t xml:space="preserve"> Alcalde Municipal; señor José Elías González Amaya, Síndico Municipal; señora Dolores Josefina Molina, Primera Regidora Propietaria;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065749">
        <w:rPr>
          <w:rFonts w:asciiTheme="minorHAnsi" w:eastAsia="Arial Unicode MS" w:hAnsiTheme="minorHAnsi" w:cstheme="minorHAnsi"/>
          <w:sz w:val="22"/>
          <w:szCs w:val="22"/>
        </w:rPr>
        <w:t>Díaz</w:t>
      </w:r>
      <w:proofErr w:type="spellEnd"/>
      <w:r w:rsidRPr="00065749">
        <w:rPr>
          <w:rFonts w:asciiTheme="minorHAnsi" w:eastAsia="Arial Unicode MS" w:hAnsiTheme="minorHAnsi" w:cstheme="minorHAnsi"/>
          <w:sz w:val="22"/>
          <w:szCs w:val="22"/>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065749">
        <w:rPr>
          <w:rFonts w:asciiTheme="minorHAnsi" w:hAnsiTheme="minorHAnsi" w:cstheme="minorHAnsi"/>
          <w:sz w:val="22"/>
          <w:szCs w:val="22"/>
        </w:rPr>
        <w:t xml:space="preserve"> Abierta la sesión por el señor Alcalde Municipal, se procedió a darle lectura a la agenda propuesta y</w:t>
      </w:r>
      <w:r w:rsidRPr="00065749">
        <w:rPr>
          <w:rFonts w:asciiTheme="minorHAnsi" w:eastAsia="Arial Unicode MS" w:hAnsiTheme="minorHAnsi" w:cstheme="minorHAnsi"/>
          <w:sz w:val="22"/>
          <w:szCs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65749">
        <w:rPr>
          <w:rFonts w:asciiTheme="minorHAnsi" w:hAnsiTheme="minorHAnsi" w:cstheme="minorHAnsi"/>
          <w:sz w:val="22"/>
          <w:szCs w:val="22"/>
        </w:rPr>
        <w:t xml:space="preserve">: </w:t>
      </w:r>
      <w:r w:rsidRPr="00065749">
        <w:rPr>
          <w:rFonts w:asciiTheme="minorHAnsi" w:eastAsia="Calibri" w:hAnsiTheme="minorHAnsi" w:cstheme="minorHAnsi"/>
          <w:b/>
          <w:noProof/>
          <w:sz w:val="22"/>
          <w:szCs w:val="22"/>
          <w:lang w:eastAsia="en-US"/>
        </w:rPr>
        <w:t xml:space="preserve">ACUERDO NUMERO UNO: </w:t>
      </w:r>
      <w:r w:rsidRPr="00065749">
        <w:rPr>
          <w:rFonts w:asciiTheme="minorHAnsi" w:eastAsia="Calibri" w:hAnsiTheme="minorHAnsi" w:cstheme="minorHAnsi"/>
          <w:noProof/>
          <w:sz w:val="22"/>
          <w:szCs w:val="22"/>
          <w:lang w:eastAsia="en-US"/>
        </w:rPr>
        <w:t xml:space="preserve">El Concejo Municipal en uso de las facultades legales que les confiere el Art. 30 numeral 14, y Art. 91 del Código Municipal, y considerando: I) Que debido a otros  gastos de funcionamiento las cuentas de Fondos Propios y 25%, no existían fondos suficientes para cancelar la factura colectiva de la Empresa Eléctrica de Oriente, por suministro de energía eléctrica con fecha desde el  seis de junio  asta seis de julio,  con fecha de vencimiento de veintinueve de julio del presente año, por la cantidad de SIETE MIL CIENTO DIECINUEVE DOLARES CON SESENTA CENTAVOS DE DÓLAR  ($7,119.60);  II) por tanto este Concejo </w:t>
      </w:r>
      <w:r w:rsidRPr="00065749">
        <w:rPr>
          <w:rFonts w:asciiTheme="minorHAnsi" w:eastAsia="Calibri" w:hAnsiTheme="minorHAnsi" w:cstheme="minorHAnsi"/>
          <w:b/>
          <w:noProof/>
          <w:sz w:val="22"/>
          <w:szCs w:val="22"/>
          <w:lang w:eastAsia="en-US"/>
        </w:rPr>
        <w:t>ACUERDA:</w:t>
      </w:r>
      <w:r w:rsidRPr="00065749">
        <w:rPr>
          <w:rFonts w:asciiTheme="minorHAnsi" w:eastAsia="Calibri" w:hAnsiTheme="minorHAnsi" w:cstheme="minorHAnsi"/>
          <w:noProof/>
          <w:sz w:val="22"/>
          <w:szCs w:val="22"/>
          <w:lang w:eastAsia="en-US"/>
        </w:rPr>
        <w:t xml:space="preserve"> I) Autorizase a la Tesorera Municipal, realizar el pago de la factura de energía electrica de la cuenta corriente número 200721215, a nombre de Alcaldía Municipal de Cacaopera 75% FODES, la cantidad de SIETE MIL CIENTO DIECINUEVE DOLARES SESENTA CENTAVOS DE DÓLAR  ($7,119.60); para cancelar la factura de energía eléctrica, correspondiente al mes de julio, de conformidad al Art. 5 de la Ley de Creación del FODES,  que establece podra invertirse dicho fondo para pagos de deudas institucionales provenientes de servicios prestados a la muncipalidad. </w:t>
      </w:r>
      <w:r w:rsidRPr="00065749">
        <w:rPr>
          <w:rFonts w:asciiTheme="minorHAnsi" w:eastAsia="Calibri" w:hAnsiTheme="minorHAnsi" w:cstheme="minorHAnsi"/>
          <w:b/>
          <w:noProof/>
          <w:sz w:val="22"/>
          <w:szCs w:val="22"/>
          <w:lang w:eastAsia="en-US"/>
        </w:rPr>
        <w:t xml:space="preserve">ACUERDO NÚMERO DOS: </w:t>
      </w:r>
      <w:r w:rsidRPr="00065749">
        <w:rPr>
          <w:rFonts w:asciiTheme="minorHAnsi" w:eastAsia="Calibri" w:hAnsiTheme="minorHAnsi" w:cstheme="minorHAnsi"/>
          <w:noProof/>
          <w:sz w:val="22"/>
          <w:szCs w:val="22"/>
          <w:lang w:val="es-MX" w:eastAsia="en-US"/>
        </w:rPr>
        <w:t xml:space="preserve">Este Concejo Municipal en uso de las facultades legales que le confiere el Código Municipal Vigente, y de conformidad a la Normativa del Banco Mundial,  ACUERDA: Nombrar la Comisión de Apertura y Evaluación </w:t>
      </w:r>
      <w:r w:rsidRPr="00065749">
        <w:rPr>
          <w:rFonts w:asciiTheme="minorHAnsi" w:eastAsia="Calibri" w:hAnsiTheme="minorHAnsi" w:cstheme="minorHAnsi"/>
          <w:noProof/>
          <w:sz w:val="22"/>
          <w:szCs w:val="22"/>
          <w:shd w:val="clear" w:color="auto" w:fill="FFFFFF"/>
          <w:lang w:eastAsia="en-US"/>
        </w:rPr>
        <w:t>para el proceso de contratación No. CI/01/2013/PFGL2.4b/AMC, de nombre “Formulación del Diagnostico Administrativo Financiero y Plan de Rescate Financiero Municipal”</w:t>
      </w:r>
      <w:r w:rsidRPr="00065749">
        <w:rPr>
          <w:rFonts w:asciiTheme="minorHAnsi" w:eastAsia="Calibri" w:hAnsiTheme="minorHAnsi" w:cstheme="minorHAnsi"/>
          <w:noProof/>
          <w:sz w:val="22"/>
          <w:szCs w:val="22"/>
          <w:lang w:eastAsia="en-US"/>
        </w:rPr>
        <w:t xml:space="preserve">; </w:t>
      </w:r>
      <w:r w:rsidRPr="00065749">
        <w:rPr>
          <w:rFonts w:asciiTheme="minorHAnsi" w:eastAsia="Calibri" w:hAnsiTheme="minorHAnsi" w:cstheme="minorHAnsi"/>
          <w:noProof/>
          <w:sz w:val="22"/>
          <w:szCs w:val="22"/>
          <w:lang w:val="es-MX" w:eastAsia="en-US"/>
        </w:rPr>
        <w:t xml:space="preserve">la cual se conforma de la Siguiente manera: Marlyn Judith Portillo de Ramos, Encargada de Cuentas Corrientes, </w:t>
      </w:r>
      <w:r w:rsidRPr="00065749">
        <w:rPr>
          <w:rFonts w:asciiTheme="minorHAnsi" w:eastAsia="Calibri" w:hAnsiTheme="minorHAnsi" w:cstheme="minorHAnsi"/>
          <w:noProof/>
          <w:sz w:val="22"/>
          <w:szCs w:val="22"/>
          <w:lang w:val="es-MX" w:eastAsia="en-US"/>
        </w:rPr>
        <w:lastRenderedPageBreak/>
        <w:t xml:space="preserve">Técnico Terencio Rodríguez Argueta, Jefe de UACI, Elvis Alexander Parada, Contador Municipal; Rosibel de la Paz Canales Portillo, Tesorera Municipal; señor José Mauro González Amaya, miembro del Concejo Municipal, COMUNIQUESE. </w:t>
      </w:r>
      <w:r w:rsidRPr="00065749">
        <w:rPr>
          <w:rFonts w:asciiTheme="minorHAnsi" w:eastAsia="Calibri" w:hAnsiTheme="minorHAnsi" w:cstheme="minorHAnsi"/>
          <w:b/>
          <w:noProof/>
          <w:sz w:val="22"/>
          <w:szCs w:val="22"/>
          <w:lang w:eastAsia="en-US"/>
        </w:rPr>
        <w:t xml:space="preserve">ACUERDO NÚMERO TRES: </w:t>
      </w:r>
      <w:r w:rsidRPr="00065749">
        <w:rPr>
          <w:rFonts w:asciiTheme="minorHAnsi" w:eastAsia="Calibri" w:hAnsiTheme="minorHAnsi" w:cstheme="minorHAnsi"/>
          <w:noProof/>
          <w:sz w:val="22"/>
          <w:szCs w:val="22"/>
          <w:lang w:val="es-MX" w:eastAsia="en-US"/>
        </w:rPr>
        <w:t xml:space="preserve">Este Concejo Municipal en uso de las facultades legales que le confiere el Código Municipal Vigente, y de conformidad a la Normativa del Banco Mundial,  ACUERDA: Nombrar la Comisión de Apertura y Evaluación </w:t>
      </w:r>
      <w:r w:rsidRPr="00065749">
        <w:rPr>
          <w:rFonts w:asciiTheme="minorHAnsi" w:eastAsia="Calibri" w:hAnsiTheme="minorHAnsi" w:cstheme="minorHAnsi"/>
          <w:noProof/>
          <w:sz w:val="22"/>
          <w:szCs w:val="22"/>
          <w:shd w:val="clear" w:color="auto" w:fill="FFFFFF"/>
          <w:lang w:eastAsia="en-US"/>
        </w:rPr>
        <w:t>para el proceso de contratación No. C1/02/2013/PFGL2.5/AMC, para la Elaboración de la Formulación del Plan de Gestión de Riesgo Municipal, Municipio de Cacaopera, departamento de Morazán”</w:t>
      </w:r>
      <w:r w:rsidRPr="00065749">
        <w:rPr>
          <w:rFonts w:asciiTheme="minorHAnsi" w:eastAsia="Calibri" w:hAnsiTheme="minorHAnsi" w:cstheme="minorHAnsi"/>
          <w:noProof/>
          <w:sz w:val="22"/>
          <w:szCs w:val="22"/>
          <w:lang w:eastAsia="en-US"/>
        </w:rPr>
        <w:t xml:space="preserve">; </w:t>
      </w:r>
      <w:r w:rsidRPr="00065749">
        <w:rPr>
          <w:rFonts w:asciiTheme="minorHAnsi" w:eastAsia="Calibri" w:hAnsiTheme="minorHAnsi" w:cstheme="minorHAnsi"/>
          <w:noProof/>
          <w:sz w:val="22"/>
          <w:szCs w:val="22"/>
          <w:lang w:val="es-MX" w:eastAsia="en-US"/>
        </w:rPr>
        <w:t xml:space="preserve">la cual se conforma de la Siguiente manera: Cecilio Pérez, Delegado de Protección Civil; Modesto Martínez Pérez, Encargado de la Unidad Ambiental Municipal; Técnico Terencio Rodríguez Argueta, Jefe de UACI, Elvis Alexander Parada, Contador Municipal; Anibal Luna Martínez, Promotor Social; señor Gerardo Martínez Pérez, miembro del Concejo Municipal,  COMUNIQUESE. </w:t>
      </w:r>
      <w:r w:rsidRPr="00065749">
        <w:rPr>
          <w:rFonts w:asciiTheme="minorHAnsi" w:eastAsia="Calibri" w:hAnsiTheme="minorHAnsi" w:cstheme="minorHAnsi"/>
          <w:b/>
          <w:noProof/>
          <w:sz w:val="22"/>
          <w:szCs w:val="22"/>
          <w:lang w:val="es-MX" w:eastAsia="en-US"/>
        </w:rPr>
        <w:t xml:space="preserve">ACUERDO NÚMERO CUATRO: </w:t>
      </w:r>
      <w:r w:rsidRPr="00065749">
        <w:rPr>
          <w:rFonts w:asciiTheme="minorHAnsi" w:eastAsia="Calibri" w:hAnsiTheme="minorHAnsi" w:cstheme="minorHAnsi"/>
          <w:noProof/>
          <w:sz w:val="22"/>
          <w:szCs w:val="22"/>
          <w:lang w:val="es-MX" w:eastAsia="en-US"/>
        </w:rPr>
        <w:t xml:space="preserve">El Concejo Municipal en uso de las facultades legales que el Código Municipal les confiere en su Art. 30 numeral 9, ACUERDA:  </w:t>
      </w:r>
      <w:r w:rsidRPr="00065749">
        <w:rPr>
          <w:rFonts w:asciiTheme="minorHAnsi" w:hAnsiTheme="minorHAnsi" w:cstheme="minorHAnsi"/>
          <w:sz w:val="22"/>
          <w:szCs w:val="22"/>
        </w:rPr>
        <w:t xml:space="preserve">Adjudicar a la señora Guadalupe del Carmen Cortez, el suministro de almuerzos por el precio de DOS DÓLAR CON CINCUENTA CENTAVOS DE DOLAR </w:t>
      </w:r>
      <w:r w:rsidRPr="00065749">
        <w:rPr>
          <w:rFonts w:asciiTheme="minorHAnsi" w:hAnsiTheme="minorHAnsi" w:cstheme="minorHAnsi"/>
          <w:b/>
          <w:sz w:val="22"/>
          <w:szCs w:val="22"/>
        </w:rPr>
        <w:t>($2.50)</w:t>
      </w:r>
      <w:r w:rsidRPr="00065749">
        <w:rPr>
          <w:rFonts w:asciiTheme="minorHAnsi" w:hAnsiTheme="minorHAnsi" w:cstheme="minorHAnsi"/>
          <w:sz w:val="22"/>
          <w:szCs w:val="22"/>
        </w:rPr>
        <w:t xml:space="preserve">, cada uno, y refrigerios por el precio de UN DÓLAR </w:t>
      </w:r>
      <w:r w:rsidRPr="00065749">
        <w:rPr>
          <w:rFonts w:asciiTheme="minorHAnsi" w:hAnsiTheme="minorHAnsi" w:cstheme="minorHAnsi"/>
          <w:b/>
          <w:sz w:val="22"/>
          <w:szCs w:val="22"/>
        </w:rPr>
        <w:t>($1.00),</w:t>
      </w:r>
      <w:r w:rsidRPr="00065749">
        <w:rPr>
          <w:rFonts w:asciiTheme="minorHAnsi" w:hAnsiTheme="minorHAnsi" w:cstheme="minorHAnsi"/>
          <w:sz w:val="22"/>
          <w:szCs w:val="22"/>
        </w:rPr>
        <w:t xml:space="preserve"> cada uno, para Capacitación Taller/Juntas Directivas de las ADESCOS, del Cantón Calavera, Municipio de Cacaopera;  a la señora Gladis Margarita González, el suministro de almuerzos por el precio de DOS DÓLAR CON CINCUENTA CENTAVOS DE DOLAR </w:t>
      </w:r>
      <w:r w:rsidRPr="00065749">
        <w:rPr>
          <w:rFonts w:asciiTheme="minorHAnsi" w:hAnsiTheme="minorHAnsi" w:cstheme="minorHAnsi"/>
          <w:b/>
          <w:sz w:val="22"/>
          <w:szCs w:val="22"/>
        </w:rPr>
        <w:t>($2.50),</w:t>
      </w:r>
      <w:r w:rsidRPr="00065749">
        <w:rPr>
          <w:rFonts w:asciiTheme="minorHAnsi" w:hAnsiTheme="minorHAnsi" w:cstheme="minorHAnsi"/>
          <w:sz w:val="22"/>
          <w:szCs w:val="22"/>
        </w:rPr>
        <w:t xml:space="preserve"> cada uno, y refrigerios por el precio de UN DÓLAR </w:t>
      </w:r>
      <w:r w:rsidRPr="00065749">
        <w:rPr>
          <w:rFonts w:asciiTheme="minorHAnsi" w:hAnsiTheme="minorHAnsi" w:cstheme="minorHAnsi"/>
          <w:b/>
          <w:sz w:val="22"/>
          <w:szCs w:val="22"/>
        </w:rPr>
        <w:t>($1.00)</w:t>
      </w:r>
      <w:r w:rsidRPr="00065749">
        <w:rPr>
          <w:rFonts w:asciiTheme="minorHAnsi" w:hAnsiTheme="minorHAnsi" w:cstheme="minorHAnsi"/>
          <w:sz w:val="22"/>
          <w:szCs w:val="22"/>
        </w:rPr>
        <w:t>, cada uno, para Capacitación Taller/Juntas Directivas de las ADESCOS, de los Cantones Agua Blanca, Junquillo y Guachipilín, Municipio de Cacaopera, y el suministro de productos de Papel y Cartón, Material y Equipo de oficina, a la empresa COMPU-STORE D&amp;E, por medio de su Representante, señor David Antonio Perla Reyes, por el monto total de UN MIL SETECIENTOS SESENTA Y CINCO DOLARES CON SETENTA Y CINCO CENTAVOS DE DOLARES ($1,765.75);, para el proyecto Fortalecimiento a la Organización Comunal, dos mil trece, Municipio de Cacaopera, Morazán; seguidamente facultase a la Tesorera Municipal a efecto de que realice los pagos correspondientes, de los fondos FODES 75%; NOTIFIQUESE.</w:t>
      </w:r>
      <w:r w:rsidRPr="00065749">
        <w:rPr>
          <w:rFonts w:asciiTheme="minorHAnsi" w:eastAsia="Calibri" w:hAnsiTheme="minorHAnsi" w:cstheme="minorHAnsi"/>
          <w:b/>
          <w:noProof/>
          <w:sz w:val="22"/>
          <w:szCs w:val="22"/>
          <w:lang w:val="es-MX" w:eastAsia="en-US"/>
        </w:rPr>
        <w:t xml:space="preserve"> ACUERDO NÚMERO CINCO: </w:t>
      </w:r>
      <w:r w:rsidRPr="00065749">
        <w:rPr>
          <w:rFonts w:asciiTheme="minorHAnsi" w:eastAsia="Calibri" w:hAnsiTheme="minorHAnsi" w:cstheme="minorHAnsi"/>
          <w:noProof/>
          <w:sz w:val="22"/>
          <w:szCs w:val="22"/>
          <w:lang w:val="es-MX" w:eastAsia="en-US"/>
        </w:rPr>
        <w:t xml:space="preserve">El Concejo Municipal en uso de las facultades legales que el Código Municipal les confiere en su Art. 30 numeral 9, ACUERDA: </w:t>
      </w:r>
      <w:r w:rsidRPr="00065749">
        <w:rPr>
          <w:rFonts w:asciiTheme="minorHAnsi" w:hAnsiTheme="minorHAnsi" w:cstheme="minorHAnsi"/>
          <w:sz w:val="22"/>
          <w:szCs w:val="22"/>
        </w:rPr>
        <w:t xml:space="preserve">Adjudicar la compra de Pintura y lijas para Parque Central a la ferretería Alicia María por la cantidad de CIENTO SESENTA Y SIETE DOLARES CON OCHENTA Y CINCO CENTAVOS DE DOLARES ($ 167.85), la compra de tubos galvanizados y accesorios para la reparación de sistema de agua potable, a la </w:t>
      </w:r>
      <w:proofErr w:type="spellStart"/>
      <w:r w:rsidRPr="00065749">
        <w:rPr>
          <w:rFonts w:asciiTheme="minorHAnsi" w:hAnsiTheme="minorHAnsi" w:cstheme="minorHAnsi"/>
          <w:sz w:val="22"/>
          <w:szCs w:val="22"/>
        </w:rPr>
        <w:t>Agroferretería</w:t>
      </w:r>
      <w:proofErr w:type="spellEnd"/>
      <w:r w:rsidRPr="00065749">
        <w:rPr>
          <w:rFonts w:asciiTheme="minorHAnsi" w:hAnsiTheme="minorHAnsi" w:cstheme="minorHAnsi"/>
          <w:sz w:val="22"/>
          <w:szCs w:val="22"/>
        </w:rPr>
        <w:t xml:space="preserve"> San Francisco, por la cantidad de CIENTO VEINTIUN DOLARES CON NOVENTA Y SIETE CENTAVOS DE DOLARES ($121.97);  seguidamente facultase a la Tesorera Municipal a efecto de que realice los pagos correspondientes, de </w:t>
      </w:r>
      <w:r w:rsidRPr="00065749">
        <w:rPr>
          <w:rFonts w:asciiTheme="minorHAnsi" w:hAnsiTheme="minorHAnsi" w:cstheme="minorHAnsi"/>
          <w:sz w:val="22"/>
          <w:szCs w:val="22"/>
        </w:rPr>
        <w:lastRenderedPageBreak/>
        <w:t xml:space="preserve">los fondos propios o del veinticinco POR CIENTO; NOTIFIQUESE. </w:t>
      </w:r>
      <w:r w:rsidRPr="00065749">
        <w:rPr>
          <w:rFonts w:asciiTheme="minorHAnsi" w:eastAsia="Calibri" w:hAnsiTheme="minorHAnsi" w:cstheme="minorHAnsi"/>
          <w:b/>
          <w:noProof/>
          <w:sz w:val="22"/>
          <w:szCs w:val="22"/>
          <w:lang w:val="es-MX" w:eastAsia="en-US"/>
        </w:rPr>
        <w:t xml:space="preserve">ACUERDO NÚMERO SEIS: </w:t>
      </w:r>
      <w:r w:rsidRPr="00065749">
        <w:rPr>
          <w:rFonts w:asciiTheme="minorHAnsi" w:eastAsia="Calibri" w:hAnsiTheme="minorHAnsi" w:cstheme="minorHAnsi"/>
          <w:noProof/>
          <w:sz w:val="22"/>
          <w:szCs w:val="22"/>
          <w:lang w:val="es-MX" w:eastAsia="en-US"/>
        </w:rPr>
        <w:t>El Concejo Municipal en uso de las facultades legales que el Código Municipal les confiere en su Art. 30 numeral 9, ACUERDA: Adjudicar</w:t>
      </w:r>
      <w:r w:rsidRPr="00065749">
        <w:rPr>
          <w:rFonts w:asciiTheme="minorHAnsi" w:hAnsiTheme="minorHAnsi" w:cstheme="minorHAnsi"/>
          <w:sz w:val="22"/>
          <w:szCs w:val="22"/>
        </w:rPr>
        <w:t xml:space="preserve"> al señor Santos Ramón Pérez Ortiz, la reparación de Motoniveladora 120H y Retroexcavadora 416D y Soldadura de base de salida de humo de escape de Retroexcavadora 416D, por la cantidad total de CIENTO VEINTIOCHO DOLARES ($128.00) precio que i</w:t>
      </w:r>
      <w:r w:rsidR="00977040">
        <w:rPr>
          <w:rFonts w:asciiTheme="minorHAnsi" w:hAnsiTheme="minorHAnsi" w:cstheme="minorHAnsi"/>
          <w:sz w:val="22"/>
          <w:szCs w:val="22"/>
        </w:rPr>
        <w:t xml:space="preserve">ncluye Impuesto sobre la RENTA. </w:t>
      </w:r>
      <w:r w:rsidRPr="00065749">
        <w:rPr>
          <w:rFonts w:asciiTheme="minorHAnsi" w:hAnsiTheme="minorHAnsi" w:cstheme="minorHAnsi"/>
          <w:sz w:val="22"/>
          <w:szCs w:val="22"/>
        </w:rPr>
        <w:t xml:space="preserve">Seguidamente facultase a la Tesorera Municipal a efecto de que realice los pagos correspondientes, de la cuenta mantenimiento y equipamiento de equipo, NOTIFIQUESE. </w:t>
      </w:r>
      <w:r w:rsidRPr="00065749">
        <w:rPr>
          <w:rFonts w:asciiTheme="minorHAnsi" w:hAnsiTheme="minorHAnsi" w:cstheme="minorHAnsi"/>
          <w:b/>
          <w:sz w:val="22"/>
          <w:szCs w:val="22"/>
        </w:rPr>
        <w:t>ACUERDO NÚMERO SIETE:</w:t>
      </w:r>
      <w:r w:rsidRPr="00065749">
        <w:rPr>
          <w:rFonts w:asciiTheme="minorHAnsi" w:hAnsiTheme="minorHAnsi" w:cstheme="minorHAnsi"/>
          <w:sz w:val="22"/>
          <w:szCs w:val="22"/>
        </w:rPr>
        <w:t xml:space="preserve"> El Concejo Municipal en uso de sus facultades legales que el Código Municipal les confiere en su Art. 3 numeral 3, y considerando que se ha finalizado el proyecto Construcción de Cerca Perimetral en Centro Escolar Caserío La Guara, Cantón Sunsulaca, este Concejo ACUERDA: a) Realizar en Coordinación con la Asociación de Desarrollo Comunal y Centro Escolar del Caserío La Guara, Cantón Sunsulaca; acto de inauguración del proyecto Construcción de Cerca Perimetral en Centro Escolar Caserío La Guara, Cantón Sunsulaca; b) Contribuir con la alimentación para los participantes en la inauguración del proyecto anteriormente mencionado; c) Facultase a la Unidad de Adquisiciones y Contrataciones Institucional, a efecto de que realice los trámites administrativos correspondientes para la compra de la alimentación mencionada, COMUNIQUESE.</w:t>
      </w:r>
      <w:r w:rsidRPr="00065749">
        <w:rPr>
          <w:rFonts w:asciiTheme="minorHAnsi" w:hAnsiTheme="minorHAnsi" w:cstheme="minorHAnsi"/>
          <w:b/>
          <w:sz w:val="22"/>
          <w:szCs w:val="22"/>
        </w:rPr>
        <w:t xml:space="preserve"> ACUERDO NÚMERO OCHO: </w:t>
      </w:r>
      <w:r w:rsidRPr="00065749">
        <w:rPr>
          <w:rFonts w:asciiTheme="minorHAnsi" w:eastAsia="Calibri" w:hAnsiTheme="minorHAnsi" w:cstheme="minorHAnsi"/>
          <w:noProof/>
          <w:sz w:val="22"/>
          <w:szCs w:val="22"/>
          <w:lang w:val="es-MX" w:eastAsia="en-US"/>
        </w:rPr>
        <w:t xml:space="preserve">El Concejo Municipal en uso de las facultades legales que el Código Municipal les confiere en su Art. 91 1) </w:t>
      </w:r>
      <w:r w:rsidRPr="00065749">
        <w:rPr>
          <w:rFonts w:asciiTheme="minorHAnsi" w:hAnsiTheme="minorHAnsi" w:cstheme="minorHAnsi"/>
          <w:sz w:val="22"/>
          <w:szCs w:val="22"/>
        </w:rPr>
        <w:t xml:space="preserve">ACUERDA: Autorizase a la Tesorera Municipal, a efecto de que realice el pago de servicio profesionales por supervisión del proyecto, al Ingeniero JUAN RAMON MEJIA ROSALES, por la Conformación y balastado en tramos de calles vecinales de Cantón Sunsulaca, Cacaopera, Morazán; cuyo monto a pagar es de NOVECIENTOS DOLARES ($900.00), eróguese fondos de la cuenta del mismo proyecto; y  que cancele pago único por ejecución y finalización del proyecto a PROARCA, S. A. de C.V. por la Construcción de Cerca Perimetral del Centro Escolar Caserío la Guara, Cacaopera, Morazán; cuyo monto a pagar es de DIECISIETE MIL NOVECIENTOS DOLARES CON TRES CENTAVOS ($17.900.03), eróguese fondos de la cuenta del mismo proyecto COMUNIQUESE. </w:t>
      </w:r>
      <w:r w:rsidRPr="00065749">
        <w:rPr>
          <w:rFonts w:asciiTheme="minorHAnsi" w:eastAsia="Arial Unicode MS" w:hAnsiTheme="minorHAnsi" w:cstheme="minorHAnsi"/>
          <w:b/>
          <w:sz w:val="22"/>
          <w:szCs w:val="22"/>
        </w:rPr>
        <w:t>ACUERDO NÚMERO NUEVE:</w:t>
      </w:r>
      <w:r w:rsidRPr="00065749">
        <w:rPr>
          <w:rFonts w:asciiTheme="minorHAnsi" w:hAnsiTheme="minorHAnsi" w:cstheme="minorHAnsi"/>
          <w:sz w:val="22"/>
          <w:szCs w:val="22"/>
        </w:rPr>
        <w:t xml:space="preserve"> El Concejo Municipal en uso de las facultades legales que el Código Municipal les confiere en su Art. 4 numeral 25, ACUERDA: a) Priorizar el Proyecto “Mejoramiento de Centro Escolar Caserío El Llano</w:t>
      </w:r>
      <w:r w:rsidRPr="00065749">
        <w:rPr>
          <w:rFonts w:asciiTheme="minorHAnsi" w:hAnsiTheme="minorHAnsi" w:cstheme="minorHAnsi"/>
          <w:sz w:val="22"/>
          <w:szCs w:val="22"/>
          <w:lang w:val="es-MX"/>
        </w:rPr>
        <w:t>, Cantón Agua Blanca, Municipio de Cacaopera, Morazán”; b) Facultase a la Unidad de Adquisiciones y Contrataciones Institucional, a efecto de que realice el perfil correspondiente; c) Financiar el proyecto con fondos FODES 75%, COMUNIQUESE.</w:t>
      </w:r>
      <w:r w:rsidRPr="00065749">
        <w:rPr>
          <w:rFonts w:asciiTheme="minorHAnsi" w:eastAsia="Arial Unicode MS" w:hAnsiTheme="minorHAnsi" w:cstheme="minorHAnsi"/>
          <w:b/>
          <w:sz w:val="22"/>
          <w:szCs w:val="22"/>
        </w:rPr>
        <w:t xml:space="preserve"> ACUERDO NÚMERO DIEZ:</w:t>
      </w:r>
      <w:r w:rsidRPr="00065749">
        <w:rPr>
          <w:rFonts w:asciiTheme="minorHAnsi" w:hAnsiTheme="minorHAnsi" w:cstheme="minorHAnsi"/>
          <w:sz w:val="22"/>
          <w:szCs w:val="22"/>
        </w:rPr>
        <w:t xml:space="preserve"> El Concejo Municipal en uso de las facultades legales que el Código Municipal les confiere en su Art. 4 numeral 25, ACUERDA: a) Priorizar el Proyecto “Mantenimiento y Balastado en </w:t>
      </w:r>
      <w:r w:rsidRPr="00065749">
        <w:rPr>
          <w:rFonts w:asciiTheme="minorHAnsi" w:hAnsiTheme="minorHAnsi" w:cstheme="minorHAnsi"/>
          <w:sz w:val="22"/>
          <w:szCs w:val="22"/>
        </w:rPr>
        <w:lastRenderedPageBreak/>
        <w:t xml:space="preserve">Tramos de Calles del </w:t>
      </w:r>
      <w:r w:rsidRPr="00065749">
        <w:rPr>
          <w:rFonts w:asciiTheme="minorHAnsi" w:hAnsiTheme="minorHAnsi" w:cstheme="minorHAnsi"/>
          <w:sz w:val="22"/>
          <w:szCs w:val="22"/>
          <w:lang w:val="es-MX"/>
        </w:rPr>
        <w:t xml:space="preserve">Municipio de Cacaopera, Morazán”; b) Facultase a la Unidad de Adquisiciones y Contrataciones Institucional, a efecto de que realice el perfil correspondiente; c) Financiar el proyecto con fondos FODES 75%, COMUNIQUESE. </w:t>
      </w:r>
      <w:r w:rsidRPr="00065749">
        <w:rPr>
          <w:rFonts w:asciiTheme="minorHAnsi" w:eastAsiaTheme="minorHAnsi" w:hAnsiTheme="minorHAnsi" w:cstheme="minorHAnsi"/>
          <w:b/>
          <w:sz w:val="22"/>
          <w:szCs w:val="22"/>
          <w:lang w:val="es-SV" w:eastAsia="en-US"/>
        </w:rPr>
        <w:t>ACUERDO NÚMERO ONCE:</w:t>
      </w:r>
      <w:r w:rsidRPr="00065749">
        <w:rPr>
          <w:rFonts w:asciiTheme="minorHAnsi" w:eastAsiaTheme="minorHAnsi" w:hAnsiTheme="minorHAnsi" w:cstheme="minorHAnsi"/>
          <w:sz w:val="22"/>
          <w:szCs w:val="22"/>
          <w:lang w:val="es-SV" w:eastAsia="en-US"/>
        </w:rPr>
        <w:t xml:space="preserve"> El Concejo Municipal en uso de las facultades legales que el Código Municipal les confiere en su Art. 91, ACUERDA: Autorizase a la Tesorera Municipal, a efecto de que realice el pago de una primera  estimación a la Empresa PROSERCON, S.A DE C.V., por la cantidad de CATORCE MIL NOVECIENTOS OCHENTA Y CUATRO  DOLARES CON NOVENTA Y CUATRO CENTAVOS DE DOLARES (14,984.94), por ejecución del proyecto “Construcción de  Cerca Perimetral en Planta de Tratamiento de Agua Potable, Municipio Cacaop</w:t>
      </w:r>
      <w:bookmarkStart w:id="0" w:name="_GoBack"/>
      <w:bookmarkEnd w:id="0"/>
      <w:r w:rsidRPr="00065749">
        <w:rPr>
          <w:rFonts w:asciiTheme="minorHAnsi" w:eastAsiaTheme="minorHAnsi" w:hAnsiTheme="minorHAnsi" w:cstheme="minorHAnsi"/>
          <w:sz w:val="22"/>
          <w:szCs w:val="22"/>
          <w:lang w:val="es-SV" w:eastAsia="en-US"/>
        </w:rPr>
        <w:t>era Departamento de Morazán”, COMUNIQUESE.</w:t>
      </w:r>
      <w:r w:rsidRPr="00065749">
        <w:rPr>
          <w:rFonts w:asciiTheme="minorHAnsi" w:hAnsiTheme="minorHAnsi" w:cstheme="minorHAnsi"/>
          <w:sz w:val="22"/>
          <w:szCs w:val="22"/>
          <w:lang w:val="es-MX"/>
        </w:rPr>
        <w:t xml:space="preserve"> </w:t>
      </w:r>
      <w:r w:rsidRPr="00065749">
        <w:rPr>
          <w:rFonts w:asciiTheme="minorHAnsi" w:hAnsiTheme="minorHAnsi" w:cstheme="minorHAnsi"/>
          <w:sz w:val="22"/>
          <w:szCs w:val="22"/>
        </w:rPr>
        <w:t>No habiendo más que hacer constar se da por terminada la presente acta, ratificamos su contenido y firmamos.</w:t>
      </w:r>
    </w:p>
    <w:p w:rsidR="00195CB8" w:rsidRPr="00065749" w:rsidRDefault="00065749">
      <w:pPr>
        <w:rPr>
          <w:sz w:val="22"/>
          <w:szCs w:val="22"/>
        </w:rPr>
      </w:pPr>
      <w:r w:rsidRPr="00065749">
        <w:rPr>
          <w:noProof/>
          <w:sz w:val="22"/>
          <w:szCs w:val="22"/>
          <w:lang w:val="es-SV" w:eastAsia="es-SV"/>
        </w:rPr>
        <w:drawing>
          <wp:inline distT="0" distB="0" distL="0" distR="0" wp14:anchorId="1CE76F64" wp14:editId="75A9196E">
            <wp:extent cx="5962650" cy="5038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62650" cy="5038725"/>
                    </a:xfrm>
                    <a:prstGeom prst="rect">
                      <a:avLst/>
                    </a:prstGeom>
                    <a:noFill/>
                    <a:ln>
                      <a:noFill/>
                    </a:ln>
                  </pic:spPr>
                </pic:pic>
              </a:graphicData>
            </a:graphic>
          </wp:inline>
        </w:drawing>
      </w:r>
    </w:p>
    <w:sectPr w:rsidR="00195CB8" w:rsidRPr="00065749" w:rsidSect="00CD642F">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5D" w:rsidRDefault="000F6D5D" w:rsidP="00065749">
      <w:r>
        <w:separator/>
      </w:r>
    </w:p>
  </w:endnote>
  <w:endnote w:type="continuationSeparator" w:id="0">
    <w:p w:rsidR="000F6D5D" w:rsidRDefault="000F6D5D" w:rsidP="0006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5D" w:rsidRDefault="000F6D5D" w:rsidP="00065749">
      <w:r>
        <w:separator/>
      </w:r>
    </w:p>
  </w:footnote>
  <w:footnote w:type="continuationSeparator" w:id="0">
    <w:p w:rsidR="000F6D5D" w:rsidRDefault="000F6D5D" w:rsidP="00065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49" w:rsidRDefault="00065749">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-154940</wp:posOffset>
          </wp:positionV>
          <wp:extent cx="861219" cy="857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30" t="2184" r="4898" b="3493"/>
                  <a:stretch/>
                </pic:blipFill>
                <pic:spPr bwMode="auto">
                  <a:xfrm>
                    <a:off x="0" y="0"/>
                    <a:ext cx="861219" cy="8572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2F"/>
    <w:rsid w:val="00065749"/>
    <w:rsid w:val="000F6D5D"/>
    <w:rsid w:val="00195CB8"/>
    <w:rsid w:val="00977040"/>
    <w:rsid w:val="00A868A7"/>
    <w:rsid w:val="00CD642F"/>
    <w:rsid w:val="00DB21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1FBB3-8445-422B-A9A5-959AFE6E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4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5749"/>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749"/>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65749"/>
    <w:pPr>
      <w:tabs>
        <w:tab w:val="center" w:pos="4419"/>
        <w:tab w:val="right" w:pos="8838"/>
      </w:tabs>
    </w:pPr>
  </w:style>
  <w:style w:type="character" w:customStyle="1" w:styleId="EncabezadoCar">
    <w:name w:val="Encabezado Car"/>
    <w:basedOn w:val="Fuentedeprrafopredeter"/>
    <w:link w:val="Encabezado"/>
    <w:uiPriority w:val="99"/>
    <w:rsid w:val="0006574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5749"/>
    <w:pPr>
      <w:tabs>
        <w:tab w:val="center" w:pos="4419"/>
        <w:tab w:val="right" w:pos="8838"/>
      </w:tabs>
    </w:pPr>
  </w:style>
  <w:style w:type="character" w:customStyle="1" w:styleId="PiedepginaCar">
    <w:name w:val="Pie de página Car"/>
    <w:basedOn w:val="Fuentedeprrafopredeter"/>
    <w:link w:val="Piedepgina"/>
    <w:uiPriority w:val="99"/>
    <w:rsid w:val="0006574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1542</Words>
  <Characters>8483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cp:lastPrinted>2016-07-25T16:57:00Z</cp:lastPrinted>
  <dcterms:created xsi:type="dcterms:W3CDTF">2016-05-24T20:13:00Z</dcterms:created>
  <dcterms:modified xsi:type="dcterms:W3CDTF">2016-07-25T16:58:00Z</dcterms:modified>
</cp:coreProperties>
</file>