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0B" w:rsidRPr="00D539FC" w:rsidRDefault="005B490B" w:rsidP="005B490B">
      <w:pPr>
        <w:spacing w:line="360" w:lineRule="auto"/>
        <w:jc w:val="both"/>
        <w:rPr>
          <w:rFonts w:asciiTheme="minorHAnsi" w:hAnsiTheme="minorHAnsi" w:cs="Arial"/>
        </w:rPr>
      </w:pPr>
      <w:r w:rsidRPr="001A4B17">
        <w:rPr>
          <w:rFonts w:asciiTheme="minorHAnsi" w:hAnsiTheme="minorHAnsi" w:cstheme="minorHAnsi"/>
          <w:b/>
        </w:rPr>
        <w:t>ACTA NÚMERO VEINTITRES</w:t>
      </w:r>
      <w:r w:rsidRPr="001A4B17">
        <w:rPr>
          <w:rFonts w:asciiTheme="minorHAnsi" w:eastAsia="Arial Unicode MS" w:hAnsiTheme="minorHAnsi" w:cstheme="minorHAnsi"/>
        </w:rPr>
        <w:t xml:space="preserve">.- En el local de sesiones de la Alcaldía Municipal de la ciudad de Cacaopera, Departamento de Morazán a las ocho horas del día </w:t>
      </w:r>
      <w:r w:rsidRPr="001A4B17">
        <w:rPr>
          <w:rFonts w:asciiTheme="minorHAnsi" w:eastAsia="Arial Unicode MS" w:hAnsiTheme="minorHAnsi" w:cstheme="minorHAnsi"/>
          <w:b/>
        </w:rPr>
        <w:t>NUEVE DE JULIO DEL AÑO DOS MIL TRECE</w:t>
      </w:r>
      <w:r w:rsidRPr="001A4B17">
        <w:rPr>
          <w:rFonts w:asciiTheme="minorHAnsi" w:eastAsia="Arial Unicode MS" w:hAnsiTheme="minorHAnsi" w:cstheme="minorHAnsi"/>
        </w:rPr>
        <w:t xml:space="preserve">, constituidos en sesión Extraordinaria los suscritos miembros del Concejo Municipal señor </w:t>
      </w:r>
      <w:r w:rsidRPr="001A4B17">
        <w:rPr>
          <w:rFonts w:asciiTheme="minorHAnsi" w:hAnsiTheme="minorHAnsi" w:cstheme="minorHAnsi"/>
        </w:rPr>
        <w:t xml:space="preserve">Lorenzo de Jesús Canales </w:t>
      </w:r>
      <w:proofErr w:type="spellStart"/>
      <w:r w:rsidRPr="001A4B17">
        <w:rPr>
          <w:rFonts w:asciiTheme="minorHAnsi" w:hAnsiTheme="minorHAnsi" w:cstheme="minorHAnsi"/>
        </w:rPr>
        <w:t>Benítes</w:t>
      </w:r>
      <w:proofErr w:type="spellEnd"/>
      <w:r w:rsidRPr="001A4B17">
        <w:rPr>
          <w:rFonts w:asciiTheme="minorHAnsi" w:hAnsiTheme="minorHAnsi" w:cstheme="minorHAnsi"/>
        </w:rPr>
        <w:t>,</w:t>
      </w:r>
      <w:r w:rsidRPr="001A4B17">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señorita Julieta Arely Amaya Hernández, </w:t>
      </w:r>
      <w:r w:rsidRPr="00D539FC">
        <w:rPr>
          <w:rFonts w:asciiTheme="minorHAnsi" w:eastAsia="Arial Unicode MS" w:hAnsiTheme="minorHAnsi" w:cstheme="minorHAnsi"/>
        </w:rPr>
        <w:t xml:space="preserve">Tercera Regidora Propietaria en Funciones; señora Marina del Carmen Ramírez de Argueta, Cuarta Regidora Propietaria; señor Gerardo Martínez Pérez, Quinto Regidor Propietario; señor José Mauro González Amaya; Sexto Regidor Propietario; señor José Santos Victorino Díaz </w:t>
      </w:r>
      <w:proofErr w:type="spellStart"/>
      <w:r w:rsidRPr="00D539FC">
        <w:rPr>
          <w:rFonts w:asciiTheme="minorHAnsi" w:eastAsia="Arial Unicode MS" w:hAnsiTheme="minorHAnsi" w:cstheme="minorHAnsi"/>
        </w:rPr>
        <w:t>Díaz</w:t>
      </w:r>
      <w:proofErr w:type="spellEnd"/>
      <w:r w:rsidRPr="00D539FC">
        <w:rPr>
          <w:rFonts w:asciiTheme="minorHAnsi" w:eastAsia="Arial Unicode MS" w:hAnsiTheme="minorHAnsi" w:cstheme="minorHAnsi"/>
        </w:rPr>
        <w:t>, Primer Regidor Suplente; señora María Magdalena Ortiz Sánchez, Tercera Regidora Suplente; señor José Oscar Mendoza Fuentes, Cuarto Regidor Suplente; y Rosario del Carmen Amaya Díaz, Secretaria Municipal.</w:t>
      </w:r>
      <w:r w:rsidRPr="00D539FC">
        <w:rPr>
          <w:rFonts w:asciiTheme="minorHAnsi" w:hAnsiTheme="minorHAnsi" w:cstheme="minorHAnsi"/>
        </w:rPr>
        <w:t xml:space="preserve"> Abierta la sesión por el señor Alcalde Municipal, se procedió a darle lectura a la agenda propuesta y</w:t>
      </w:r>
      <w:r w:rsidRPr="00D539FC">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D539FC">
        <w:rPr>
          <w:rFonts w:asciiTheme="minorHAnsi" w:hAnsiTheme="minorHAnsi" w:cstheme="minorHAnsi"/>
        </w:rPr>
        <w:t xml:space="preserve">: </w:t>
      </w:r>
      <w:r w:rsidRPr="00D539FC">
        <w:rPr>
          <w:rFonts w:asciiTheme="minorHAnsi" w:hAnsiTheme="minorHAnsi" w:cstheme="minorHAnsi"/>
          <w:b/>
        </w:rPr>
        <w:t xml:space="preserve">ACUERDO NÚMERO UNO: </w:t>
      </w:r>
      <w:r w:rsidRPr="00D539FC">
        <w:rPr>
          <w:rFonts w:asciiTheme="minorHAnsi" w:hAnsiTheme="minorHAnsi" w:cstheme="minorHAnsi"/>
        </w:rPr>
        <w:t xml:space="preserve">El Concejo Municipal en uso de las facultades legales que el Código Municipal les confiere en su Art. 30 numeral 9, ACUERDA: Adjudicar el suministro de productos informáticos de papel y cartón, material de oficina, Productos de Limpieza para el período de julio a septiembre del año dos mil trece, a </w:t>
      </w:r>
      <w:proofErr w:type="spellStart"/>
      <w:r w:rsidRPr="00D539FC">
        <w:rPr>
          <w:rFonts w:asciiTheme="minorHAnsi" w:hAnsiTheme="minorHAnsi" w:cstheme="minorHAnsi"/>
        </w:rPr>
        <w:t>Compu</w:t>
      </w:r>
      <w:proofErr w:type="spellEnd"/>
      <w:r w:rsidRPr="00D539FC">
        <w:rPr>
          <w:rFonts w:asciiTheme="minorHAnsi" w:hAnsiTheme="minorHAnsi" w:cstheme="minorHAnsi"/>
        </w:rPr>
        <w:t xml:space="preserve"> Store D&amp;E, por presentar los mejores precios del mercado y cotizar el total de los productos requeridos, y la renovación de la </w:t>
      </w:r>
      <w:proofErr w:type="spellStart"/>
      <w:r w:rsidRPr="00D539FC">
        <w:rPr>
          <w:rFonts w:asciiTheme="minorHAnsi" w:hAnsiTheme="minorHAnsi" w:cstheme="minorHAnsi"/>
        </w:rPr>
        <w:t>Aseguranza</w:t>
      </w:r>
      <w:proofErr w:type="spellEnd"/>
      <w:r w:rsidRPr="00D539FC">
        <w:rPr>
          <w:rFonts w:asciiTheme="minorHAnsi" w:hAnsiTheme="minorHAnsi" w:cstheme="minorHAnsi"/>
        </w:rPr>
        <w:t xml:space="preserve"> de los vehículos Municipales a QUALITAS COMPAÑÍA DE SEGUROS S.A, por la cantidad de UN MIL CUATROCIENTOS TREINTA Y DOS DOLARES CON OCHO CENTAVOS DE DÓLAR ($1,425.68); </w:t>
      </w:r>
      <w:r w:rsidRPr="00D539FC">
        <w:rPr>
          <w:rFonts w:asciiTheme="minorHAnsi" w:hAnsiTheme="minorHAnsi"/>
        </w:rPr>
        <w:t xml:space="preserve">compra de caños galvanizados y accesorios para tuberías a la </w:t>
      </w:r>
      <w:proofErr w:type="spellStart"/>
      <w:r w:rsidRPr="00D539FC">
        <w:rPr>
          <w:rFonts w:asciiTheme="minorHAnsi" w:hAnsiTheme="minorHAnsi"/>
        </w:rPr>
        <w:t>Agroferretería</w:t>
      </w:r>
      <w:proofErr w:type="spellEnd"/>
      <w:r w:rsidRPr="00D539FC">
        <w:rPr>
          <w:rFonts w:asciiTheme="minorHAnsi" w:hAnsiTheme="minorHAnsi"/>
        </w:rPr>
        <w:t xml:space="preserve"> San Francisco, por la cantidad de CIENTO TREINTA Y SEIS DOLARES CON OCHENTA Y SEIS CENTAVOS DE DÓLAR ($136.86); compra de llantas  a DIPARVEL S. A DE C.V., por la cantidad de CUATROCIENTOS NOVENTA Y CUATRO DOLARES CON OCHENTA Y DOS CENTAVOS DE DÓLAR ($494.82); reparación del vehículo KIA, a Taller Automotriz Hernández, por la cantidad de SEISCIENTOS CINCUENTA Y UN DOLARES CON </w:t>
      </w:r>
      <w:r w:rsidRPr="00D539FC">
        <w:rPr>
          <w:rFonts w:asciiTheme="minorHAnsi" w:hAnsiTheme="minorHAnsi"/>
        </w:rPr>
        <w:lastRenderedPageBreak/>
        <w:t>TREINTA CENTAVOS DE DÓLAR ($651.30); compra de materiales de construcción para cajas de protección de los sistemas de cloración a la Ferretería Los Hermanos, S.A. DE C.V., por la cantidad de CIENTOS CUARENTA Y CUATRO DOLARES CON SESENTA Y CINCO CENATVOS DE DÓLAR ($144.65), suministro de Mano de obra para la reparación de lámparas del alumbrado público de este Municipio, a Isaí Antonio Molina Vásquez, por la cantidad de CIINCO 00/100 DOLARES ($5.00) por cambio de accesorios, DIEZ 00/100 DOLARES ($10.00) por cada reparación, DIEZ 00/100 DOLARES ($10.00) por Reubicación de lámparas. S</w:t>
      </w:r>
      <w:r w:rsidRPr="00D539FC">
        <w:rPr>
          <w:rFonts w:asciiTheme="minorHAnsi" w:hAnsiTheme="minorHAnsi" w:cstheme="minorHAnsi"/>
        </w:rPr>
        <w:t xml:space="preserve">eguidamente facultase a la Tesorera Municipal a efecto de que realice los pagos correspondientes a las adjudicaciones anteriormente expresadas, COMUNIQUESE. </w:t>
      </w:r>
      <w:r w:rsidRPr="00D539FC">
        <w:rPr>
          <w:rFonts w:asciiTheme="minorHAnsi" w:hAnsiTheme="minorHAnsi" w:cstheme="minorHAnsi"/>
          <w:b/>
        </w:rPr>
        <w:t>ACUERDO NÚMERO DOS:</w:t>
      </w:r>
      <w:r w:rsidRPr="00D539FC">
        <w:rPr>
          <w:rFonts w:asciiTheme="minorHAnsi" w:hAnsiTheme="minorHAnsi" w:cstheme="minorHAnsi"/>
        </w:rPr>
        <w:t xml:space="preserve"> El concejo Municipal en uso de las facultades legales que el Código Municipal les confiere en su Art. 30 numeral 9, ACUERDA: Adjudicar la Ejecución del Proyecto Construcción de Cerca Perimetral de Centro Escolar Caserío La Guara, Cacaopera Morazán, a la Empresa PROARCA S.A DE C.V., por la cantidad de</w:t>
      </w:r>
      <w:r w:rsidR="00E0178F">
        <w:rPr>
          <w:rFonts w:asciiTheme="minorHAnsi" w:hAnsiTheme="minorHAnsi" w:cstheme="minorHAnsi"/>
        </w:rPr>
        <w:t xml:space="preserve"> </w:t>
      </w:r>
      <w:r w:rsidRPr="00D539FC">
        <w:rPr>
          <w:rFonts w:asciiTheme="minorHAnsi" w:hAnsiTheme="minorHAnsi" w:cstheme="minorHAnsi"/>
        </w:rPr>
        <w:t xml:space="preserve">DIECISIETE MIL NOVECIENTOS DOLARES CON TRES CENTAVOS DE DÓLAR ($17,900.03) y la Supervisión Externa del mismo Proyecto al Arquitecto Atilio Wilfredo Hernández Cornejo, por la cantidad de OCHOCIENTOS SETENTA DOLARES ($870.00), COMUNIQUESE. </w:t>
      </w:r>
      <w:r w:rsidRPr="00D539FC">
        <w:rPr>
          <w:rFonts w:asciiTheme="minorHAnsi" w:hAnsiTheme="minorHAnsi" w:cstheme="minorHAnsi"/>
          <w:b/>
        </w:rPr>
        <w:t>ACUERDO NÚMERO TRES:</w:t>
      </w:r>
      <w:r w:rsidRPr="00D539FC">
        <w:rPr>
          <w:rFonts w:asciiTheme="minorHAnsi" w:hAnsiTheme="minorHAnsi" w:cstheme="minorHAnsi"/>
        </w:rPr>
        <w:t xml:space="preserve"> El Concejo Municipal en uso de las facultades legales que el Código Municipal les confiere en su Art. 30 numeral 9, ACUERDA: Adjudicar la Ejecución del proyecto Construcción de Cerca Perimetral en Planta de Tratamiento de Agua Potable, Municipio de Cacaopera Morazán, a la empresa PROSERCON S.A. DE C.V., por la cantidad de DIECINUEVE MIL OCHOCIENTOS SETENTA Y DOS 00/100 DOLARES ($19,872.00) y la Supervisión Externa del mismo proyecto a la Empresa ICEPROM, S.A. DE C.V., por la cantidad de UN MIL 00/100 DOLARES ($1,000.00), COMUNIQUESE. </w:t>
      </w:r>
      <w:r w:rsidRPr="00D539FC">
        <w:rPr>
          <w:rFonts w:asciiTheme="minorHAnsi" w:hAnsiTheme="minorHAnsi" w:cstheme="minorHAnsi"/>
          <w:b/>
        </w:rPr>
        <w:t xml:space="preserve">ACUERDO NÚMERO CUATRO: </w:t>
      </w:r>
      <w:r w:rsidRPr="00D539FC">
        <w:rPr>
          <w:rFonts w:asciiTheme="minorHAnsi" w:hAnsiTheme="minorHAnsi"/>
        </w:rPr>
        <w:t xml:space="preserve">El Concejo Municipal en uso de las facultades legales que el Código Municipal les confiere en su Art. 30 numeral 14, ACUERDA: </w:t>
      </w:r>
      <w:r w:rsidRPr="00D539FC">
        <w:rPr>
          <w:rFonts w:asciiTheme="minorHAnsi" w:eastAsia="Arial Unicode MS" w:hAnsiTheme="minorHAnsi" w:cs="Arial"/>
        </w:rPr>
        <w:t>I) Autorizase a la Tesorera Municipal a efecto de que realice Traslado de fondos, en el Banco de América Central, de la cuenta corriente número 200721215 a nombre de Alcaldía Municipal de Cacaopera, 75% FODES, la cantidad de QUINCE</w:t>
      </w:r>
      <w:r w:rsidRPr="00D539FC">
        <w:rPr>
          <w:rFonts w:asciiTheme="minorHAnsi" w:hAnsiTheme="minorHAnsi" w:cs="Arial"/>
        </w:rPr>
        <w:t xml:space="preserve"> MIL 00/100 DOLARES ($15,000.00)</w:t>
      </w:r>
      <w:r w:rsidRPr="00D539FC">
        <w:rPr>
          <w:rFonts w:asciiTheme="minorHAnsi" w:eastAsia="Arial Unicode MS" w:hAnsiTheme="minorHAnsi" w:cs="Arial"/>
        </w:rPr>
        <w:t>, a la cuenta corriente número 200714707, a nombre Alcaldía Municipal de Cacaopera Mantenimiento y Equipamiento de Equipo</w:t>
      </w:r>
      <w:r w:rsidRPr="00D539FC">
        <w:rPr>
          <w:rFonts w:asciiTheme="minorHAnsi" w:hAnsiTheme="minorHAnsi" w:cs="Arial"/>
        </w:rPr>
        <w:t xml:space="preserve">. </w:t>
      </w:r>
      <w:r w:rsidRPr="00D539FC">
        <w:rPr>
          <w:rFonts w:asciiTheme="minorHAnsi" w:eastAsia="Arial Unicode MS" w:hAnsiTheme="minorHAnsi" w:cs="Arial"/>
        </w:rPr>
        <w:t xml:space="preserve">II) Facultase al Banco de América Central, </w:t>
      </w:r>
      <w:r w:rsidRPr="00D539FC">
        <w:rPr>
          <w:rFonts w:asciiTheme="minorHAnsi" w:eastAsia="Arial Unicode MS" w:hAnsiTheme="minorHAnsi" w:cs="Arial"/>
        </w:rPr>
        <w:lastRenderedPageBreak/>
        <w:t xml:space="preserve">para que realice la Transferencia anteriormente expresada, CERTIFIQUESE. </w:t>
      </w:r>
      <w:r w:rsidRPr="00D539FC">
        <w:rPr>
          <w:rFonts w:asciiTheme="minorHAnsi" w:hAnsiTheme="minorHAnsi" w:cstheme="minorHAnsi"/>
          <w:b/>
        </w:rPr>
        <w:t xml:space="preserve">ACUERDO NÚMERO CINCO: </w:t>
      </w:r>
      <w:r w:rsidRPr="00D539FC">
        <w:rPr>
          <w:rFonts w:asciiTheme="minorHAnsi" w:hAnsiTheme="minorHAnsi" w:cstheme="minorHAnsi"/>
        </w:rPr>
        <w:t xml:space="preserve">El Concejo Municipal en uso de las facultades legales que el Código Municipal les confiere en su Art. 91, ACUERDA: Autorizase a la Tesorera Municipal a efecto de erogar de la cuenta </w:t>
      </w:r>
      <w:r w:rsidR="008413D2">
        <w:rPr>
          <w:rFonts w:asciiTheme="minorHAnsi" w:eastAsia="Arial Unicode MS" w:hAnsiTheme="minorHAnsi" w:cs="Arial"/>
        </w:rPr>
        <w:t xml:space="preserve">corriente número 200714707, </w:t>
      </w:r>
      <w:r w:rsidRPr="00D539FC">
        <w:rPr>
          <w:rFonts w:asciiTheme="minorHAnsi" w:eastAsia="Arial Unicode MS" w:hAnsiTheme="minorHAnsi" w:cs="Arial"/>
        </w:rPr>
        <w:t>a nombre Alcaldía Municipal de Cacaopera Mantenimiento y Equipamiento de Equipo; la cantidad de NUEVE MIL CUATROCIENTOS VEINTICINCO DOLARES CON DOS CENTAVOS DE DÓLAR ($9,425.02),  en concepto de pago de a la Compañía General de Equipos, S.A. de C.V., por suministro de repuestos para la maquinaria pesada propiedad de esta Municipalidad, según facturas números 0021595, 0021528, 0021527, 0021526, 0021525, 0021524; COMUNIQUESE</w:t>
      </w:r>
      <w:r w:rsidRPr="00D539FC">
        <w:rPr>
          <w:rFonts w:asciiTheme="minorHAnsi" w:hAnsiTheme="minorHAnsi" w:cs="Arial"/>
        </w:rPr>
        <w:t xml:space="preserve">. </w:t>
      </w:r>
      <w:r w:rsidRPr="00D539FC">
        <w:rPr>
          <w:rFonts w:asciiTheme="minorHAnsi" w:hAnsiTheme="minorHAnsi" w:cs="Arial"/>
          <w:b/>
        </w:rPr>
        <w:t xml:space="preserve">ACUERDO NÚMERO SEIS: </w:t>
      </w:r>
      <w:r w:rsidRPr="00D539FC">
        <w:rPr>
          <w:rFonts w:asciiTheme="minorHAnsi" w:hAnsiTheme="minorHAnsi" w:cs="Arial"/>
        </w:rPr>
        <w:t xml:space="preserve">El Concejo Municipal considerando: I) Que en el Municipio existe carencia del servicio de Agua potable y solamente un porcentaje mínimo tiene acceso a dicho servicio. II) Que se han realizado esfuerzos conjuntos con el FISDL, a fin de ampliar la cobertura del servicio de agua potable, donde el FISDL según estudio realizado plantea la posibilidad de abastecer del servicio de agua potable a un sector de la población mediante la perforación de un pozo, en Cantón Agua Blanca de esta jurisdicción, quienes a su vez gestionarían financiamiento para la ejecución del proyecto en caso de encontrarse la cantidad y calidad de agua necesaria, no así los gastos para la perforación del pozo exploratorio. Por tanto en uso de las facultades legales que el Código Municipal les confiere en su Art. 4 numeral 25, este Concejo ACUERDA: I) Priorizar el proyecto Perforación de Pozo Exploratorio, en Cantón Agua Blanca, Municipio de Cacaopera, Departamento de Morazán. I) Financiar el proyecto antes mencionando con fondos FODES 75%. CERTIFIQUESE. </w:t>
      </w:r>
      <w:r w:rsidRPr="00D539FC">
        <w:rPr>
          <w:rFonts w:asciiTheme="minorHAnsi" w:hAnsiTheme="minorHAnsi" w:cs="Arial"/>
          <w:b/>
        </w:rPr>
        <w:t xml:space="preserve">ACUERDO NÚMERO SIETE: </w:t>
      </w:r>
      <w:r w:rsidRPr="00D539FC">
        <w:rPr>
          <w:rFonts w:asciiTheme="minorHAnsi" w:hAnsiTheme="minorHAnsi" w:cs="Arial"/>
        </w:rPr>
        <w:t xml:space="preserve">El Concejo Municipal en uso de las facultades legales que el Código Municipal les confiere en su Art. 30 numeral 9, ACUERDA: </w:t>
      </w:r>
      <w:r w:rsidRPr="00D539FC">
        <w:rPr>
          <w:rFonts w:asciiTheme="minorHAnsi" w:hAnsiTheme="minorHAnsi"/>
        </w:rPr>
        <w:t xml:space="preserve">Adjudicar la Compra de material eléctrico, tubos y mano de obra, para el </w:t>
      </w:r>
      <w:proofErr w:type="spellStart"/>
      <w:r w:rsidRPr="00D539FC">
        <w:rPr>
          <w:rFonts w:asciiTheme="minorHAnsi" w:hAnsiTheme="minorHAnsi"/>
        </w:rPr>
        <w:t>Subproyecto</w:t>
      </w:r>
      <w:proofErr w:type="spellEnd"/>
      <w:r w:rsidRPr="00D539FC">
        <w:rPr>
          <w:rFonts w:asciiTheme="minorHAnsi" w:hAnsiTheme="minorHAnsi"/>
        </w:rPr>
        <w:t>: Iluminación de Parque Central de Cacaopera; a la empresa TECNELEC, Tecnología Eléctrica, S.A. de C.V., por la cantidad de DOS MIL QUINIENTOS CINCUENTA Y CINCO DOLARES CON SETENTA CENTAVOS DE DÓLAR ($2,255.70), seguidamente facultase a la Tesorera Municipal, a efecto de que realice los pagos correspondientes de los fondos FODES 75%, COMUNIQUESE.</w:t>
      </w:r>
      <w:r w:rsidRPr="00D539FC">
        <w:rPr>
          <w:rFonts w:asciiTheme="minorHAnsi" w:hAnsiTheme="minorHAnsi" w:cs="Arial"/>
        </w:rPr>
        <w:t xml:space="preserve"> </w:t>
      </w:r>
      <w:r w:rsidRPr="00D539FC">
        <w:rPr>
          <w:rFonts w:asciiTheme="minorHAnsi" w:hAnsiTheme="minorHAnsi" w:cs="Arial"/>
          <w:b/>
        </w:rPr>
        <w:t>ACUERDO NÚMERO OCHO:</w:t>
      </w:r>
      <w:r w:rsidRPr="00D539FC">
        <w:rPr>
          <w:rFonts w:asciiTheme="minorHAnsi" w:hAnsiTheme="minorHAnsi" w:cs="Arial"/>
        </w:rPr>
        <w:t xml:space="preserve"> El Concejo Municipal en uso de las facultades legales que el Código Municipal les confiere en su Art. 30 numeral 9, ACUERDA: </w:t>
      </w:r>
      <w:r w:rsidRPr="00D539FC">
        <w:rPr>
          <w:rFonts w:asciiTheme="minorHAnsi" w:hAnsiTheme="minorHAnsi"/>
        </w:rPr>
        <w:lastRenderedPageBreak/>
        <w:t xml:space="preserve">Adjudicar la elaboración de Carpeta Técnica del Proyecto Construcción de Una Aula en el Complejo Educativo Naciones Unidas, del Municipio de Cacaopera, Morazán; al Ingeniero Civil, José Jorge </w:t>
      </w:r>
      <w:proofErr w:type="spellStart"/>
      <w:r w:rsidRPr="00D539FC">
        <w:rPr>
          <w:rFonts w:asciiTheme="minorHAnsi" w:hAnsiTheme="minorHAnsi"/>
        </w:rPr>
        <w:t>Turcios</w:t>
      </w:r>
      <w:proofErr w:type="spellEnd"/>
      <w:r w:rsidRPr="00D539FC">
        <w:rPr>
          <w:rFonts w:asciiTheme="minorHAnsi" w:hAnsiTheme="minorHAnsi"/>
        </w:rPr>
        <w:t xml:space="preserve"> Díaz; por el 3.50% del monto de la obra a ejecutar; y a la empresa ABC INGENIEROS, S.A. DE C.V., la elaboración de Carpeta Técnica para el proyecto Construcción de Pasarela Peatonal en Quebrada El Papalón, Caserío La Guara, Cantón Sunsulaca, Cacaopera, Morazán; por la cantidad total de OCHOCIENTOS 00/100 DOLARES ($800.00), COMUNIQUESE.</w:t>
      </w:r>
      <w:r w:rsidRPr="00D539FC">
        <w:rPr>
          <w:rFonts w:asciiTheme="minorHAnsi" w:hAnsiTheme="minorHAnsi" w:cs="Arial"/>
        </w:rPr>
        <w:t xml:space="preserve"> </w:t>
      </w:r>
      <w:r w:rsidRPr="00D539FC">
        <w:rPr>
          <w:rFonts w:asciiTheme="minorHAnsi" w:hAnsiTheme="minorHAnsi" w:cs="Arial"/>
          <w:b/>
        </w:rPr>
        <w:t>ACUERDO NÚMERO NUEVE:</w:t>
      </w:r>
      <w:r w:rsidRPr="00D539FC">
        <w:rPr>
          <w:rFonts w:asciiTheme="minorHAnsi" w:eastAsia="Arial Unicode MS" w:hAnsiTheme="minorHAnsi" w:cs="Arial"/>
          <w:b/>
        </w:rPr>
        <w:t xml:space="preserve"> </w:t>
      </w:r>
      <w:r w:rsidRPr="00D539FC">
        <w:rPr>
          <w:rFonts w:asciiTheme="minorHAnsi" w:hAnsiTheme="minorHAnsi" w:cs="Arial"/>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entre el nueve y el dieciséis de agosto de cada año, se celebran en esta ciudad las fiestas Patronales en honor a la Virgen del Tránsito, fechas en las cuales se desarrollan diversas actividades de tipo cultural, religiosas, artísticas, entre otras, por lo que en base a las consideraciones expuestas este Concejo Municipal por unanimidad ACUERDA: a) Aprobar el perfil y presupuesto financiero presentado por la Unidad de Adquisiciones y Contrataciones Institucional, elaborado en coordinación con el Comité de Festejos, para el proyecto </w:t>
      </w:r>
      <w:r w:rsidRPr="00D539FC">
        <w:rPr>
          <w:rFonts w:asciiTheme="minorHAnsi" w:hAnsiTheme="minorHAnsi" w:cs="Arial"/>
          <w:b/>
        </w:rPr>
        <w:t>Celebración de Fiestas Patronales en honor a la Virgen del Tránsito, del nueve al dieciséis de Agosto, dos mil trece;</w:t>
      </w:r>
      <w:r w:rsidRPr="00D539FC">
        <w:rPr>
          <w:rFonts w:asciiTheme="minorHAnsi" w:hAnsiTheme="minorHAnsi" w:cs="Arial"/>
        </w:rPr>
        <w:t xml:space="preserve"> el cual asciende a un monto de VEINTITRES MIL 00/100 DOLARES</w:t>
      </w:r>
      <w:r w:rsidR="008413D2">
        <w:rPr>
          <w:rFonts w:asciiTheme="minorHAnsi" w:hAnsiTheme="minorHAnsi" w:cs="Arial"/>
        </w:rPr>
        <w:t xml:space="preserve"> </w:t>
      </w:r>
      <w:r w:rsidRPr="00D539FC">
        <w:rPr>
          <w:rFonts w:asciiTheme="minorHAnsi" w:hAnsiTheme="minorHAnsi" w:cs="Arial"/>
        </w:rPr>
        <w:t xml:space="preserve">($23,000.00), b) Desarrollar la ejecución del proyecto por administración, por actividades, c) Autorizar al Comité de Festejos, Concejo y personal pertinente la ejecución de las actividades siguientes: fiestas bailables, presentación de carrozas, quema de pólvora china y artesanal, desfile del correo, presentación de banda musical,  aporte financiero para la presentación de candidatas, preparación y elección de candidatas y otros que el Comité considere importantes, así como la contratación de personal para la coordinación de actividades, CERTIFIQUESE. </w:t>
      </w:r>
      <w:r w:rsidRPr="00D539FC">
        <w:rPr>
          <w:rFonts w:asciiTheme="minorHAnsi" w:hAnsiTheme="minorHAnsi" w:cs="Calibri"/>
          <w:b/>
          <w:lang w:val="es-SV" w:eastAsia="es-SV"/>
        </w:rPr>
        <w:t>ACUERDO NÚMERO DIEZ:</w:t>
      </w:r>
      <w:r w:rsidRPr="00D539FC">
        <w:rPr>
          <w:rFonts w:asciiTheme="minorHAnsi" w:hAnsiTheme="minorHAnsi" w:cs="Calibri"/>
          <w:lang w:val="es-SV" w:eastAsia="es-SV"/>
        </w:rPr>
        <w:t xml:space="preserve"> El Concejo Municipal en uso de las </w:t>
      </w:r>
      <w:r w:rsidRPr="00D539FC">
        <w:rPr>
          <w:rFonts w:asciiTheme="minorHAnsi" w:hAnsiTheme="minorHAnsi" w:cs="Calibri"/>
          <w:lang w:val="es-SV" w:eastAsia="es-SV"/>
        </w:rPr>
        <w:lastRenderedPageBreak/>
        <w:t xml:space="preserve">facultades legales que el Código Municipal les confiere en su Art. 30 numeral 9, ACUERDA: </w:t>
      </w:r>
      <w:r w:rsidRPr="00D539FC">
        <w:rPr>
          <w:rFonts w:asciiTheme="minorHAnsi" w:hAnsiTheme="minorHAnsi"/>
        </w:rPr>
        <w:t>Adjudicar compra de tres placas de reconocimiento para los ganadores de los primeros lugares, en el proyecto Primer Conc</w:t>
      </w:r>
      <w:bookmarkStart w:id="0" w:name="_GoBack"/>
      <w:bookmarkEnd w:id="0"/>
      <w:r w:rsidRPr="00D539FC">
        <w:rPr>
          <w:rFonts w:asciiTheme="minorHAnsi" w:hAnsiTheme="minorHAnsi"/>
        </w:rPr>
        <w:t xml:space="preserve">urso Municipal de Dibujo; a TOROGOZ, S.A. DE C.V.,  por la cantidad de total de SESENTA Y NUEVE 00/100 DOLARES ($69.00), seguidamente facultase a la Tesorera Municipal, a efecto de que realice el pago de la factura correspondiente, COMUNIQUESE. </w:t>
      </w:r>
      <w:r w:rsidRPr="00D539FC">
        <w:rPr>
          <w:rFonts w:asciiTheme="minorHAnsi" w:hAnsiTheme="minorHAnsi" w:cs="Arial"/>
        </w:rPr>
        <w:t xml:space="preserve">No habiendo más que hacer constar se da por terminada la presente acta, ratificamos su contenido y firmamos. </w:t>
      </w:r>
    </w:p>
    <w:p w:rsidR="005B490B" w:rsidRPr="00D539FC" w:rsidRDefault="00DB583A" w:rsidP="00DB583A">
      <w:pPr>
        <w:spacing w:line="360" w:lineRule="auto"/>
        <w:jc w:val="center"/>
        <w:rPr>
          <w:rFonts w:asciiTheme="minorHAnsi" w:hAnsiTheme="minorHAnsi" w:cs="Arial"/>
        </w:rPr>
      </w:pPr>
      <w:r>
        <w:rPr>
          <w:rFonts w:asciiTheme="minorHAnsi" w:hAnsiTheme="minorHAnsi" w:cs="Arial"/>
          <w:noProof/>
          <w:lang w:val="es-SV" w:eastAsia="es-SV"/>
        </w:rPr>
        <w:drawing>
          <wp:inline distT="0" distB="0" distL="0" distR="0">
            <wp:extent cx="5324475" cy="1628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7279" t="2885" r="4272" b="7692"/>
                    <a:stretch/>
                  </pic:blipFill>
                  <pic:spPr bwMode="auto">
                    <a:xfrm>
                      <a:off x="0" y="0"/>
                      <a:ext cx="5324475" cy="1628775"/>
                    </a:xfrm>
                    <a:prstGeom prst="rect">
                      <a:avLst/>
                    </a:prstGeom>
                    <a:noFill/>
                    <a:ln>
                      <a:noFill/>
                    </a:ln>
                    <a:extLst>
                      <a:ext uri="{53640926-AAD7-44D8-BBD7-CCE9431645EC}">
                        <a14:shadowObscured xmlns:a14="http://schemas.microsoft.com/office/drawing/2010/main"/>
                      </a:ext>
                    </a:extLst>
                  </pic:spPr>
                </pic:pic>
              </a:graphicData>
            </a:graphic>
          </wp:inline>
        </w:drawing>
      </w:r>
    </w:p>
    <w:p w:rsidR="00285F7A" w:rsidRDefault="00DB583A" w:rsidP="00DB583A">
      <w:pPr>
        <w:jc w:val="center"/>
      </w:pPr>
      <w:r>
        <w:rPr>
          <w:noProof/>
          <w:lang w:val="es-SV" w:eastAsia="es-SV"/>
        </w:rPr>
        <w:drawing>
          <wp:inline distT="0" distB="0" distL="0" distR="0">
            <wp:extent cx="5895975" cy="3181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276" t="4457" b="2507"/>
                    <a:stretch/>
                  </pic:blipFill>
                  <pic:spPr bwMode="auto">
                    <a:xfrm>
                      <a:off x="0" y="0"/>
                      <a:ext cx="5895975" cy="3181350"/>
                    </a:xfrm>
                    <a:prstGeom prst="rect">
                      <a:avLst/>
                    </a:prstGeom>
                    <a:noFill/>
                    <a:ln>
                      <a:noFill/>
                    </a:ln>
                    <a:extLst>
                      <a:ext uri="{53640926-AAD7-44D8-BBD7-CCE9431645EC}">
                        <a14:shadowObscured xmlns:a14="http://schemas.microsoft.com/office/drawing/2010/main"/>
                      </a:ext>
                    </a:extLst>
                  </pic:spPr>
                </pic:pic>
              </a:graphicData>
            </a:graphic>
          </wp:inline>
        </w:drawing>
      </w:r>
    </w:p>
    <w:sectPr w:rsidR="00285F7A" w:rsidSect="005B490B">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4D" w:rsidRDefault="0008484D" w:rsidP="00DB583A">
      <w:r>
        <w:separator/>
      </w:r>
    </w:p>
  </w:endnote>
  <w:endnote w:type="continuationSeparator" w:id="0">
    <w:p w:rsidR="0008484D" w:rsidRDefault="0008484D" w:rsidP="00DB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4D" w:rsidRDefault="0008484D" w:rsidP="00DB583A">
      <w:r>
        <w:separator/>
      </w:r>
    </w:p>
  </w:footnote>
  <w:footnote w:type="continuationSeparator" w:id="0">
    <w:p w:rsidR="0008484D" w:rsidRDefault="0008484D" w:rsidP="00DB5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3A" w:rsidRDefault="00DB583A">
    <w:pPr>
      <w:pStyle w:val="Encabezado"/>
    </w:pPr>
    <w:r>
      <w:rPr>
        <w:noProof/>
        <w:lang w:val="es-SV" w:eastAsia="es-SV"/>
      </w:rPr>
      <w:drawing>
        <wp:anchor distT="0" distB="0" distL="114300" distR="114300" simplePos="0" relativeHeight="251659264" behindDoc="1" locked="0" layoutInCell="1" allowOverlap="1" wp14:anchorId="11A8327F" wp14:editId="7CA5FAD0">
          <wp:simplePos x="0" y="0"/>
          <wp:positionH relativeFrom="column">
            <wp:posOffset>-14605</wp:posOffset>
          </wp:positionH>
          <wp:positionV relativeFrom="paragraph">
            <wp:posOffset>-204470</wp:posOffset>
          </wp:positionV>
          <wp:extent cx="828675" cy="84023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510" t="3964"/>
                  <a:stretch/>
                </pic:blipFill>
                <pic:spPr bwMode="auto">
                  <a:xfrm>
                    <a:off x="0" y="0"/>
                    <a:ext cx="828675" cy="840237"/>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0B"/>
    <w:rsid w:val="00002EDE"/>
    <w:rsid w:val="0008484D"/>
    <w:rsid w:val="00285F7A"/>
    <w:rsid w:val="005B490B"/>
    <w:rsid w:val="008413D2"/>
    <w:rsid w:val="00A604D4"/>
    <w:rsid w:val="00DB583A"/>
    <w:rsid w:val="00E0178F"/>
    <w:rsid w:val="00F7628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779FD-E678-4C4B-8BCE-8BA4EB61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9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83A"/>
    <w:pPr>
      <w:tabs>
        <w:tab w:val="center" w:pos="4419"/>
        <w:tab w:val="right" w:pos="8838"/>
      </w:tabs>
    </w:pPr>
  </w:style>
  <w:style w:type="character" w:customStyle="1" w:styleId="EncabezadoCar">
    <w:name w:val="Encabezado Car"/>
    <w:basedOn w:val="Fuentedeprrafopredeter"/>
    <w:link w:val="Encabezado"/>
    <w:uiPriority w:val="99"/>
    <w:rsid w:val="00DB583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583A"/>
    <w:pPr>
      <w:tabs>
        <w:tab w:val="center" w:pos="4419"/>
        <w:tab w:val="right" w:pos="8838"/>
      </w:tabs>
    </w:pPr>
  </w:style>
  <w:style w:type="character" w:customStyle="1" w:styleId="PiedepginaCar">
    <w:name w:val="Pie de página Car"/>
    <w:basedOn w:val="Fuentedeprrafopredeter"/>
    <w:link w:val="Piedepgina"/>
    <w:uiPriority w:val="99"/>
    <w:rsid w:val="00DB583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B583A"/>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83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1622</Words>
  <Characters>8923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cp:lastPrinted>2016-07-25T16:37:00Z</cp:lastPrinted>
  <dcterms:created xsi:type="dcterms:W3CDTF">2016-05-23T19:39:00Z</dcterms:created>
  <dcterms:modified xsi:type="dcterms:W3CDTF">2016-10-20T19:53:00Z</dcterms:modified>
</cp:coreProperties>
</file>