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theme="minorHAnsi"/>
          <w:b/>
        </w:rPr>
        <w:t>ACTA NÚMERO VEINTE</w:t>
      </w:r>
      <w:r w:rsidRPr="001A4B17">
        <w:rPr>
          <w:rFonts w:asciiTheme="minorHAnsi" w:eastAsia="Arial Unicode MS" w:hAnsiTheme="minorHAnsi" w:cstheme="minorHAnsi"/>
        </w:rPr>
        <w:t xml:space="preserve">.- En el local de sesiones de la Alcaldía Municipal de la ciudad de Cacaopera, Departamento de Morazán a las ocho horas del día </w:t>
      </w:r>
      <w:r w:rsidRPr="001A4B17">
        <w:rPr>
          <w:rFonts w:asciiTheme="minorHAnsi" w:eastAsia="Arial Unicode MS" w:hAnsiTheme="minorHAnsi" w:cstheme="minorHAnsi"/>
          <w:b/>
        </w:rPr>
        <w:t>ONCE DE JUNIO DEL AÑO DOS MIL TRECE</w:t>
      </w:r>
      <w:r w:rsidRPr="001A4B17">
        <w:rPr>
          <w:rFonts w:asciiTheme="minorHAnsi" w:eastAsia="Arial Unicode MS" w:hAnsiTheme="minorHAnsi" w:cstheme="minorHAnsi"/>
        </w:rPr>
        <w:t xml:space="preserve">, constituidos en sesión Extraordinaria los suscritos miembros del Concejo Municipal señor </w:t>
      </w:r>
      <w:r w:rsidRPr="001A4B17">
        <w:rPr>
          <w:rFonts w:asciiTheme="minorHAnsi" w:hAnsiTheme="minorHAnsi" w:cstheme="minorHAnsi"/>
        </w:rPr>
        <w:t xml:space="preserve">Lorenzo de Jesús Canales </w:t>
      </w:r>
      <w:proofErr w:type="spellStart"/>
      <w:r w:rsidRPr="001A4B17">
        <w:rPr>
          <w:rFonts w:asciiTheme="minorHAnsi" w:hAnsiTheme="minorHAnsi" w:cstheme="minorHAnsi"/>
        </w:rPr>
        <w:t>Benítes</w:t>
      </w:r>
      <w:proofErr w:type="spellEnd"/>
      <w:r w:rsidRPr="001A4B17">
        <w:rPr>
          <w:rFonts w:asciiTheme="minorHAnsi" w:hAnsiTheme="minorHAnsi" w:cstheme="minorHAnsi"/>
        </w:rPr>
        <w:t>,</w:t>
      </w:r>
      <w:r w:rsidRPr="001A4B17">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señorita Julieta Arely Amaya Hernández, Tercera Regidora Propietaria en Funciones;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cstheme="minorHAnsi"/>
        </w:rPr>
        <w:t>Díaz</w:t>
      </w:r>
      <w:proofErr w:type="spellEnd"/>
      <w:r w:rsidRPr="001A4B17">
        <w:rPr>
          <w:rFonts w:asciiTheme="minorHAnsi" w:eastAsia="Arial Unicode MS" w:hAnsiTheme="minorHAnsi" w:cstheme="minorHAnsi"/>
        </w:rPr>
        <w:t>, Primer Regidor Suplente; señora María Magdalena Ortiz Sánchez, Tercera Regidora Suplente; señor José Oscar Mendoza Fuentes, Cuarto Regidor Suplente; y Rosario del Carmen Amaya Díaz, Secretaria Municipal.</w:t>
      </w:r>
      <w:r w:rsidRPr="001A4B17">
        <w:rPr>
          <w:rFonts w:asciiTheme="minorHAnsi" w:hAnsiTheme="minorHAnsi" w:cstheme="minorHAnsi"/>
        </w:rPr>
        <w:t xml:space="preserve"> Abierta la sesión por el señor Alcalde Municipal, se procedió a darle lectura a la agenda propuesta y</w:t>
      </w:r>
      <w:r w:rsidRPr="001A4B17">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cstheme="minorHAnsi"/>
        </w:rPr>
        <w:t xml:space="preserve">: </w:t>
      </w:r>
      <w:r w:rsidRPr="001A4B17">
        <w:rPr>
          <w:rFonts w:asciiTheme="minorHAnsi" w:hAnsiTheme="minorHAnsi" w:cstheme="minorHAnsi"/>
          <w:b/>
        </w:rPr>
        <w:t xml:space="preserve">ACUERDO NÚMERO UNO: </w:t>
      </w:r>
      <w:r w:rsidRPr="001A4B17">
        <w:rPr>
          <w:rFonts w:asciiTheme="minorHAnsi" w:hAnsiTheme="minorHAnsi" w:cstheme="minorHAnsi"/>
        </w:rPr>
        <w:t xml:space="preserve">El Concejo Municipal considerando: I) Que la propuesta expuesta por el Despacho </w:t>
      </w:r>
      <w:r w:rsidRPr="001A4B17">
        <w:rPr>
          <w:rFonts w:asciiTheme="minorHAnsi" w:hAnsiTheme="minorHAnsi" w:cstheme="minorHAnsi"/>
          <w:b/>
          <w:bCs/>
          <w:iCs/>
          <w:lang w:val="es-AR"/>
        </w:rPr>
        <w:t>JUAN CARLOS BRIZUELA REYES</w:t>
      </w:r>
      <w:r w:rsidRPr="001A4B17">
        <w:rPr>
          <w:rFonts w:asciiTheme="minorHAnsi" w:hAnsiTheme="minorHAnsi" w:cstheme="minorHAnsi"/>
        </w:rPr>
        <w:t xml:space="preserve">, para los servicios profesionales de la práctica de Auditoría Externa, a la Municipalidad de Cacaopera cumple con los requisitos establecidos en el artículo 39 párrafo tercero de la Ley de La Corte de Cuentas de La Republica.  II) Y basándose en lo establecido en el artículo 40 literal b) y el articulo 72 literal i), de la Ley de Adquisiciones y Contrataciones de la Administración Pública (LACAP). Por lo tanto este Concejo ACUERDA: Contratar los servicios profesionales del Despacho Juan Carlos Brizuela, para que practique la Auditoría Externa, a efectos de control, vigilancia y fiscalización de los ingresos, gastos y bienes municipales, del uno de mayo al treinta y uno de diciembre de dos mil doce, por un monto de CUATRO MIL 00/100 DOLARES EXACTOS ($4,000.00), con IVA incluido; la cual dará inicio el siguiente día hábil después de haber firmado la carta oferta por el señor Alcalde Municipal y el Licenciado Brizuela, COMUNIQUESE. </w:t>
      </w:r>
      <w:r w:rsidRPr="001A4B17">
        <w:rPr>
          <w:rFonts w:asciiTheme="minorHAnsi" w:hAnsiTheme="minorHAnsi" w:cstheme="minorHAnsi"/>
          <w:b/>
        </w:rPr>
        <w:t xml:space="preserve">ACUERDO NÚMERO DOS: </w:t>
      </w:r>
      <w:r w:rsidRPr="001A4B17">
        <w:rPr>
          <w:rFonts w:asciiTheme="minorHAnsi" w:hAnsiTheme="minorHAnsi" w:cs="Arial"/>
        </w:rPr>
        <w:t xml:space="preserve">El Concejo Municipal en uso de las facultades legales que el Código Municipal les confiere, ACUERDA: </w:t>
      </w:r>
      <w:r w:rsidRPr="001A4B17">
        <w:rPr>
          <w:rFonts w:asciiTheme="minorHAnsi" w:hAnsiTheme="minorHAnsi" w:cs="Arial"/>
        </w:rPr>
        <w:lastRenderedPageBreak/>
        <w:t xml:space="preserve">Facultase al señor Lorenzo de Jesús Canales Benítez, Alcalde Municipal, a efecto de que comparezca ante un Notario y en nombre y representación de esta Alcaldía Municipal, firme Escritura Pública de Donación de un inmueble de naturaleza rustica, situado en el Cantón Junquillo, jurisdicción de Cacaopera, Departamento de Morazán; donde actualmente funciona el Centro Escolar del mismo caserío, CERTIFIQUESE. </w:t>
      </w:r>
      <w:r w:rsidRPr="001A4B17">
        <w:rPr>
          <w:rFonts w:asciiTheme="minorHAnsi" w:hAnsiTheme="minorHAnsi" w:cs="Arial"/>
          <w:b/>
        </w:rPr>
        <w:t xml:space="preserve">ACUERDO NÚMERO TRES: </w:t>
      </w:r>
      <w:r w:rsidRPr="001A4B17">
        <w:rPr>
          <w:rFonts w:asciiTheme="minorHAnsi" w:hAnsiTheme="minorHAnsi" w:cs="Arial"/>
        </w:rPr>
        <w:t xml:space="preserve">El Concejo Municipal en uso de las facultades legales que el Código Municipal les confiere en su Art. 30 numeral 14 y considerando que en el Sistema de Alumbrado Público existen lámparas dañadas y es necesario cambiarlas, en tal sentido este Concejo ACUERDA: a) Sustituir las lámparas dañadas a fin de mejorar el servicio de Alumbrado Público; b) Facultase  al señor Aníbal Luna Martínez, Promotor Social; a efecto de que se realice un diagnóstico sobre las lámparas dañadas en el sistema de alumbrado público a nivel del Municipio, y posteriormente se realice la sustitución de las mismas; COMUNIQUESE. </w:t>
      </w:r>
      <w:r w:rsidRPr="001A4B17">
        <w:rPr>
          <w:rFonts w:asciiTheme="minorHAnsi" w:hAnsiTheme="minorHAnsi" w:cs="Arial"/>
          <w:b/>
        </w:rPr>
        <w:t xml:space="preserve">ACUERDO NÚMERO CUATRO: </w:t>
      </w:r>
      <w:r w:rsidRPr="001A4B17">
        <w:rPr>
          <w:rFonts w:asciiTheme="minorHAnsi" w:hAnsiTheme="minorHAnsi" w:cs="Arial"/>
        </w:rPr>
        <w:t xml:space="preserve">El Concejo Municipal en uso de las facultades legales que el Código Municipal les confiere en su Art. 30 numeral 9, ACUERDA: </w:t>
      </w:r>
      <w:r w:rsidRPr="001A4B17">
        <w:rPr>
          <w:rFonts w:asciiTheme="minorHAnsi" w:hAnsiTheme="minorHAnsi"/>
        </w:rPr>
        <w:t xml:space="preserve">Adjudicar la Compra de Materiales para el Taller de Bisutería, a </w:t>
      </w:r>
      <w:proofErr w:type="spellStart"/>
      <w:r w:rsidRPr="001A4B17">
        <w:rPr>
          <w:rFonts w:asciiTheme="minorHAnsi" w:hAnsiTheme="minorHAnsi"/>
        </w:rPr>
        <w:t>KJD´Bisuteria</w:t>
      </w:r>
      <w:proofErr w:type="spellEnd"/>
      <w:r w:rsidRPr="001A4B17">
        <w:rPr>
          <w:rFonts w:asciiTheme="minorHAnsi" w:hAnsiTheme="minorHAnsi"/>
        </w:rPr>
        <w:t xml:space="preserve">, por la cantidad de DOSCIENTOS VEINTITRÉS DOLARES CON VEINTICINCO CENTAVOS DE DÓLAR ($223.25), para el proyecto Taller de Bisutería; y para el proyecto Primer Concurso Municipal de Dibujo, la compra de papelería a la Librería y Variedades </w:t>
      </w:r>
      <w:proofErr w:type="spellStart"/>
      <w:r w:rsidRPr="001A4B17">
        <w:rPr>
          <w:rFonts w:asciiTheme="minorHAnsi" w:hAnsiTheme="minorHAnsi"/>
        </w:rPr>
        <w:t>Bethel</w:t>
      </w:r>
      <w:proofErr w:type="spellEnd"/>
      <w:r w:rsidRPr="001A4B17">
        <w:rPr>
          <w:rFonts w:asciiTheme="minorHAnsi" w:hAnsiTheme="minorHAnsi"/>
        </w:rPr>
        <w:t xml:space="preserve">, por la cantidad de VEINTISIETE DOLARES CON OCHENTA Y SEIS CENTAVOS DE DÓLAR ($27.86), y el suministro de combustible diésel, a la estación de servicio MARLA </w:t>
      </w:r>
      <w:proofErr w:type="spellStart"/>
      <w:r w:rsidRPr="001A4B17">
        <w:rPr>
          <w:rFonts w:asciiTheme="minorHAnsi" w:hAnsiTheme="minorHAnsi"/>
        </w:rPr>
        <w:t>Osicala</w:t>
      </w:r>
      <w:proofErr w:type="spellEnd"/>
      <w:r w:rsidRPr="001A4B17">
        <w:rPr>
          <w:rFonts w:asciiTheme="minorHAnsi" w:hAnsiTheme="minorHAnsi"/>
        </w:rPr>
        <w:t xml:space="preserve">, por la cantidad de TRES DOLARES CON NOVENTA Y CINCO CENTAVOS DE DÓLAR ($3.95) cada galón, seguidamente facultase a la Tesorera Municipal, a efecto de que realice el pago correspondiente de la cuenta FODES 75%, COMUNIQUESE. </w:t>
      </w:r>
      <w:r w:rsidRPr="001A4B17">
        <w:rPr>
          <w:rFonts w:asciiTheme="minorHAnsi" w:hAnsiTheme="minorHAnsi"/>
          <w:b/>
        </w:rPr>
        <w:t xml:space="preserve">ACUERDO NÚMERO CINCO: </w:t>
      </w:r>
      <w:r w:rsidRPr="001A4B17">
        <w:rPr>
          <w:rFonts w:asciiTheme="minorHAnsi" w:hAnsiTheme="minorHAnsi"/>
        </w:rPr>
        <w:t xml:space="preserve">El Concejo Municipal en uso de las facultades legales que el Código Municipal les confiere en su Art. 30 numeral 9, ACUERDA: Adjudicar la reparación del equipo de Bombeo del </w:t>
      </w:r>
      <w:proofErr w:type="spellStart"/>
      <w:r w:rsidRPr="001A4B17">
        <w:rPr>
          <w:rFonts w:asciiTheme="minorHAnsi" w:hAnsiTheme="minorHAnsi"/>
        </w:rPr>
        <w:t>Curtidero</w:t>
      </w:r>
      <w:proofErr w:type="spellEnd"/>
      <w:r w:rsidRPr="001A4B17">
        <w:rPr>
          <w:rFonts w:asciiTheme="minorHAnsi" w:hAnsiTheme="minorHAnsi"/>
        </w:rPr>
        <w:t xml:space="preserve"> al señor Omar Wilfredo Rivera, por la cantidad de DOSCIENTOS OCHENTA Y CINCO 00/100 DOLARES ($285.00), el suministro de panes con pollo y refrescos para la celebración del día del Maestro a la Señora Claudia Xiomara Fuentes de Claros, por la cantidad de DOS DOLARES CON VEINTICINCO CENTAVOS DE DÓLAR ($2.25) y VEINTICINCO CENTAVOS DE DÓLAR ($0.25) respectivamente, seguidamente facultase a la Tesorera Municipal, a efecto de </w:t>
      </w:r>
      <w:r w:rsidRPr="001A4B17">
        <w:rPr>
          <w:rFonts w:asciiTheme="minorHAnsi" w:hAnsiTheme="minorHAnsi"/>
        </w:rPr>
        <w:lastRenderedPageBreak/>
        <w:t xml:space="preserve">que realice los pagos correspondientes de los fondos propios municipales, COMUNIQUESE. </w:t>
      </w:r>
      <w:r w:rsidRPr="001A4B17">
        <w:rPr>
          <w:rFonts w:asciiTheme="minorHAnsi" w:hAnsiTheme="minorHAnsi"/>
          <w:b/>
        </w:rPr>
        <w:t>ACUERDO NÚMERO SEIS:</w:t>
      </w:r>
      <w:r w:rsidRPr="001A4B17">
        <w:rPr>
          <w:rFonts w:asciiTheme="minorHAnsi" w:hAnsiTheme="minorHAnsi"/>
        </w:rPr>
        <w:t xml:space="preserve"> El Concejo Municipal en uso de las facultades legales que le confiere el Código Municipal en su Art. 30 numeral 9, ACUERDA: Adjudicar la compra de Materiales de Construcción para el proyecto Reparación de Sistema de Captación de Agua, ubicado en lugar llamado palo Seco, a la Ferretería Los Hermanos; y la Reparación  y mantenimiento  de Vehículo Recolector de desechos sólidos a Taller Automotriz Hernández, por la cantidad de UN MIL CIENTO TREINTA Y SIETE DOLARES CON CINCUENTA Y CINCO CENTAVOS ($1,137.55), </w:t>
      </w:r>
      <w:r w:rsidRPr="001A4B17">
        <w:rPr>
          <w:rFonts w:asciiTheme="minorHAnsi" w:hAnsiTheme="minorHAnsi" w:cs="Arial"/>
        </w:rPr>
        <w:t>en el proyecto</w:t>
      </w:r>
      <w:r w:rsidRPr="001A4B17">
        <w:rPr>
          <w:rFonts w:asciiTheme="minorHAnsi" w:hAnsiTheme="minorHAnsi" w:cs="Arial"/>
          <w:b/>
        </w:rPr>
        <w:t xml:space="preserve"> </w:t>
      </w:r>
      <w:r w:rsidRPr="001A4B17">
        <w:rPr>
          <w:rFonts w:asciiTheme="minorHAnsi" w:hAnsiTheme="minorHAnsi" w:cs="Arial"/>
        </w:rPr>
        <w:t xml:space="preserve">Recolección, Transporte y Disposición Final de los Desechos Sólidos del Municipio de Cacaopera, para el año 2013; </w:t>
      </w:r>
      <w:r w:rsidRPr="001A4B17">
        <w:rPr>
          <w:rFonts w:asciiTheme="minorHAnsi" w:hAnsiTheme="minorHAnsi"/>
        </w:rPr>
        <w:t xml:space="preserve">seguidamente facultase a la Tesorera Municipal, a efecto de realizar los pagos correspondientes de la cuenta asignada a para cada proyecto, COMUNIQUESE. </w:t>
      </w:r>
      <w:r w:rsidRPr="001A4B17">
        <w:rPr>
          <w:rFonts w:asciiTheme="minorHAnsi" w:hAnsiTheme="minorHAnsi"/>
          <w:b/>
        </w:rPr>
        <w:t>ACUERDO NÚMERO SIETE:</w:t>
      </w:r>
      <w:r w:rsidRPr="001A4B17">
        <w:rPr>
          <w:rFonts w:asciiTheme="minorHAnsi" w:hAnsiTheme="minorHAnsi"/>
        </w:rPr>
        <w:t xml:space="preserve"> El Concejo Municipal en uso de las facultades legales que el Código Municipal les confiere en su Art. 4 numeral 7, y considerando que el Ministerio de Turismo entrego un donativo de pintura para elaborar murales artísticos, así mismo en el municipio se cuenta con el apoyo de la organización ESCENICA, quienes tienen la buena voluntad de apoyar en la elaboración de los mencionados murales a través de la organización de jóvenes entusiastas, solicitando a esta municipalidad únicamente el apoyo con alimentación y transporte para los jóvenes que se involucren en la actividad mencionada, por lo tanto este Concejo ACUERDA: a) Contribuir con la alimentación para los jóvenes participantes en la elaboración de murales en este Municipio; b) Facultase a la Unidad de Adquisiciones y Contrataciones</w:t>
      </w:r>
      <w:r w:rsidR="00931B2B">
        <w:rPr>
          <w:rFonts w:asciiTheme="minorHAnsi" w:hAnsiTheme="minorHAnsi"/>
        </w:rPr>
        <w:t xml:space="preserve"> </w:t>
      </w:r>
      <w:r w:rsidRPr="001A4B17">
        <w:rPr>
          <w:rFonts w:asciiTheme="minorHAnsi" w:hAnsiTheme="minorHAnsi"/>
        </w:rPr>
        <w:t>Institucional,</w:t>
      </w:r>
      <w:r w:rsidR="004360CD">
        <w:rPr>
          <w:rFonts w:asciiTheme="minorHAnsi" w:hAnsiTheme="minorHAnsi"/>
        </w:rPr>
        <w:t xml:space="preserve"> </w:t>
      </w:r>
      <w:r w:rsidRPr="001A4B17">
        <w:rPr>
          <w:rFonts w:asciiTheme="minorHAnsi" w:hAnsiTheme="minorHAnsi"/>
        </w:rPr>
        <w:t>a efecto de que realic</w:t>
      </w:r>
      <w:r>
        <w:rPr>
          <w:rFonts w:asciiTheme="minorHAnsi" w:hAnsiTheme="minorHAnsi"/>
        </w:rPr>
        <w:t xml:space="preserve">en los trámites administrativos </w:t>
      </w:r>
      <w:r w:rsidR="007000A7">
        <w:rPr>
          <w:rFonts w:asciiTheme="minorHAnsi" w:hAnsiTheme="minorHAnsi"/>
        </w:rPr>
        <w:t xml:space="preserve">correspondientes </w:t>
      </w:r>
      <w:r w:rsidRPr="001A4B17">
        <w:rPr>
          <w:rFonts w:asciiTheme="minorHAnsi" w:hAnsiTheme="minorHAnsi"/>
        </w:rPr>
        <w:t xml:space="preserve">para la compra de la alimentación anteriormente expresada, COMUNIQUESE. </w:t>
      </w:r>
      <w:r w:rsidRPr="001A4B17">
        <w:rPr>
          <w:rFonts w:asciiTheme="minorHAnsi" w:hAnsiTheme="minorHAnsi"/>
          <w:b/>
        </w:rPr>
        <w:t>ACUERDO NÚMERO OCHO:</w:t>
      </w:r>
      <w:r w:rsidRPr="001A4B17">
        <w:rPr>
          <w:rFonts w:asciiTheme="minorHAnsi" w:hAnsiTheme="minorHAnsi"/>
        </w:rPr>
        <w:t xml:space="preserve"> </w:t>
      </w:r>
      <w:r w:rsidRPr="001A4B17">
        <w:rPr>
          <w:rFonts w:asciiTheme="minorHAnsi" w:hAnsiTheme="minorHAnsi" w:cs="Arial"/>
        </w:rPr>
        <w:t xml:space="preserve">El Concejo Municipal en uso de sus facultades legales conferidas en el código Municipal, ACUERDA: Autorizar </w:t>
      </w:r>
      <w:r w:rsidRPr="001A4B17">
        <w:rPr>
          <w:rFonts w:asciiTheme="minorHAnsi" w:hAnsiTheme="minorHAnsi" w:cs="Calibri"/>
          <w:bCs/>
          <w:iCs/>
          <w:lang w:val="es-AR"/>
        </w:rPr>
        <w:t xml:space="preserve">al Señor Alcalde Municipal Lorenzo de Jesús Canales </w:t>
      </w:r>
      <w:proofErr w:type="spellStart"/>
      <w:r w:rsidRPr="001A4B17">
        <w:rPr>
          <w:rFonts w:asciiTheme="minorHAnsi" w:hAnsiTheme="minorHAnsi" w:cs="Calibri"/>
          <w:bCs/>
          <w:iCs/>
          <w:lang w:val="es-AR"/>
        </w:rPr>
        <w:t>Benítes</w:t>
      </w:r>
      <w:proofErr w:type="spellEnd"/>
      <w:r w:rsidRPr="001A4B17">
        <w:rPr>
          <w:rFonts w:asciiTheme="minorHAnsi" w:hAnsiTheme="minorHAnsi" w:cs="Calibri"/>
          <w:bCs/>
          <w:iCs/>
          <w:lang w:val="es-AR"/>
        </w:rPr>
        <w:t xml:space="preserve">, en representación de este Concejo para que proceda a firmar la carta oferta con el </w:t>
      </w:r>
      <w:r w:rsidRPr="001A4B17">
        <w:rPr>
          <w:rFonts w:asciiTheme="minorHAnsi" w:hAnsiTheme="minorHAnsi" w:cs="Arial"/>
        </w:rPr>
        <w:t xml:space="preserve">Licenciado </w:t>
      </w:r>
      <w:r w:rsidRPr="001A4B17">
        <w:rPr>
          <w:rFonts w:asciiTheme="minorHAnsi" w:hAnsiTheme="minorHAnsi" w:cs="Calibri"/>
          <w:b/>
          <w:bCs/>
          <w:iCs/>
          <w:lang w:val="es-AR"/>
        </w:rPr>
        <w:t xml:space="preserve">JUAN CARLOS BRIZUELA REYES, </w:t>
      </w:r>
      <w:r w:rsidRPr="001A4B17">
        <w:rPr>
          <w:rFonts w:asciiTheme="minorHAnsi" w:hAnsiTheme="minorHAnsi" w:cs="Calibri"/>
          <w:bCs/>
          <w:iCs/>
          <w:lang w:val="es-AR"/>
        </w:rPr>
        <w:t xml:space="preserve">para </w:t>
      </w:r>
      <w:bookmarkStart w:id="0" w:name="_GoBack"/>
      <w:bookmarkEnd w:id="0"/>
      <w:r w:rsidRPr="001A4B17">
        <w:rPr>
          <w:rFonts w:asciiTheme="minorHAnsi" w:hAnsiTheme="minorHAnsi" w:cs="Calibri"/>
          <w:bCs/>
          <w:iCs/>
          <w:lang w:val="es-AR"/>
        </w:rPr>
        <w:t xml:space="preserve">los efectos de dar inicio con la auditoría externa realizada a la Municipalidad de Cacaopera, para el período del uno de mayo al treinta y uno de diciembre de dos mil doce, COMUNIQUESE. </w:t>
      </w:r>
      <w:r w:rsidRPr="001A4B17">
        <w:rPr>
          <w:rFonts w:asciiTheme="minorHAnsi" w:hAnsiTheme="minorHAnsi"/>
        </w:rPr>
        <w:t xml:space="preserve"> </w:t>
      </w:r>
      <w:r w:rsidRPr="001A4B17">
        <w:rPr>
          <w:rFonts w:asciiTheme="minorHAnsi" w:hAnsiTheme="minorHAnsi"/>
          <w:b/>
        </w:rPr>
        <w:t>ACUERDO NÚMERO NUEVE:</w:t>
      </w:r>
      <w:r w:rsidRPr="001A4B17">
        <w:rPr>
          <w:rFonts w:asciiTheme="minorHAnsi" w:hAnsiTheme="minorHAnsi"/>
        </w:rPr>
        <w:t xml:space="preserve"> </w:t>
      </w:r>
      <w:r w:rsidRPr="001A4B17">
        <w:rPr>
          <w:rFonts w:asciiTheme="minorHAnsi" w:hAnsiTheme="minorHAnsi" w:cs="Arial"/>
        </w:rPr>
        <w:t xml:space="preserve">El Concejo Municipal en uso de las facultades legales que el Código Municipal les confiere en su Art. 30 </w:t>
      </w:r>
      <w:r w:rsidRPr="001A4B17">
        <w:rPr>
          <w:rFonts w:asciiTheme="minorHAnsi" w:hAnsiTheme="minorHAnsi" w:cs="Arial"/>
        </w:rPr>
        <w:lastRenderedPageBreak/>
        <w:t xml:space="preserve">numeral 23, relacionado con el Art. 119, del mismo Código, y teniendo a la vista copia del acta de restructuración de la Asociación de Desarrollo Comunal “Campesinos en Acción 16 de mayo 2000”, de Caserío </w:t>
      </w:r>
      <w:proofErr w:type="spellStart"/>
      <w:r w:rsidRPr="001A4B17">
        <w:rPr>
          <w:rFonts w:asciiTheme="minorHAnsi" w:hAnsiTheme="minorHAnsi" w:cs="Arial"/>
        </w:rPr>
        <w:t>Susomon</w:t>
      </w:r>
      <w:proofErr w:type="spellEnd"/>
      <w:r w:rsidRPr="001A4B17">
        <w:rPr>
          <w:rFonts w:asciiTheme="minorHAnsi" w:hAnsiTheme="minorHAnsi" w:cs="Arial"/>
        </w:rPr>
        <w:t xml:space="preserve">, Cantón La Estancia, Municipio de Cacaopera, Departamento de Morazán, de fecha siete de junio de dos mil trece, en tal sentido este Concejo ACUERDA: Aprobar la restructuración de la Asociación de Desarrollo Comunal “Campesinos en Acción 16 de mayo 2000”, de Caserío </w:t>
      </w:r>
      <w:proofErr w:type="spellStart"/>
      <w:r w:rsidRPr="001A4B17">
        <w:rPr>
          <w:rFonts w:asciiTheme="minorHAnsi" w:hAnsiTheme="minorHAnsi" w:cs="Arial"/>
        </w:rPr>
        <w:t>Susomon</w:t>
      </w:r>
      <w:proofErr w:type="spellEnd"/>
      <w:r w:rsidRPr="001A4B17">
        <w:rPr>
          <w:rFonts w:asciiTheme="minorHAnsi" w:hAnsiTheme="minorHAnsi" w:cs="Arial"/>
        </w:rPr>
        <w:t>, Cantón La Estancia, Municipio de Cacaopera, Departamento de Morazán,  quedando estructurada de la siguiente manera:</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Presidenta:</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roofErr w:type="spellStart"/>
      <w:r w:rsidRPr="001A4B17">
        <w:rPr>
          <w:rFonts w:asciiTheme="minorHAnsi" w:hAnsiTheme="minorHAnsi" w:cs="Arial"/>
        </w:rPr>
        <w:t>Delmy</w:t>
      </w:r>
      <w:proofErr w:type="spellEnd"/>
      <w:r w:rsidRPr="001A4B17">
        <w:rPr>
          <w:rFonts w:asciiTheme="minorHAnsi" w:hAnsiTheme="minorHAnsi" w:cs="Arial"/>
        </w:rPr>
        <w:t xml:space="preserve"> Patricia Fuentes.</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Vice Presidenta: </w:t>
      </w:r>
      <w:r w:rsidRPr="001A4B17">
        <w:rPr>
          <w:rFonts w:asciiTheme="minorHAnsi" w:hAnsiTheme="minorHAnsi" w:cs="Arial"/>
        </w:rPr>
        <w:tab/>
      </w:r>
      <w:r w:rsidRPr="001A4B17">
        <w:rPr>
          <w:rFonts w:asciiTheme="minorHAnsi" w:hAnsiTheme="minorHAnsi" w:cs="Arial"/>
        </w:rPr>
        <w:tab/>
        <w:t>María Margarita Ortiz.</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Tesorero: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Alejandro Fuentes.</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Pro Secretario: </w:t>
      </w:r>
      <w:r w:rsidRPr="001A4B17">
        <w:rPr>
          <w:rFonts w:asciiTheme="minorHAnsi" w:hAnsiTheme="minorHAnsi" w:cs="Arial"/>
        </w:rPr>
        <w:tab/>
      </w:r>
      <w:r w:rsidRPr="001A4B17">
        <w:rPr>
          <w:rFonts w:asciiTheme="minorHAnsi" w:hAnsiTheme="minorHAnsi" w:cs="Arial"/>
        </w:rPr>
        <w:tab/>
        <w:t>Ana del Carmen Aguilar.</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Secretario:</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Modesto Martínez Pérez.</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Pro-Secretaria:</w:t>
      </w:r>
      <w:r w:rsidRPr="001A4B17">
        <w:rPr>
          <w:rFonts w:asciiTheme="minorHAnsi" w:hAnsiTheme="minorHAnsi" w:cs="Arial"/>
        </w:rPr>
        <w:tab/>
      </w:r>
      <w:r w:rsidRPr="001A4B17">
        <w:rPr>
          <w:rFonts w:asciiTheme="minorHAnsi" w:hAnsiTheme="minorHAnsi" w:cs="Arial"/>
        </w:rPr>
        <w:tab/>
        <w:t xml:space="preserve">María de Jesús Martínez de Amaya. </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Síndico: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Socorro Gilberto Castro.</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Primer Vocal:</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Francisco Amaya. </w:t>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Segundo Vocal: </w:t>
      </w:r>
      <w:r w:rsidRPr="001A4B17">
        <w:rPr>
          <w:rFonts w:asciiTheme="minorHAnsi" w:hAnsiTheme="minorHAnsi" w:cs="Arial"/>
        </w:rPr>
        <w:tab/>
      </w:r>
      <w:r w:rsidRPr="001A4B17">
        <w:rPr>
          <w:rFonts w:asciiTheme="minorHAnsi" w:hAnsiTheme="minorHAnsi" w:cs="Arial"/>
        </w:rPr>
        <w:tab/>
        <w:t>Santos Andrés Márquez.</w:t>
      </w:r>
      <w:r w:rsidRPr="001A4B17">
        <w:rPr>
          <w:rFonts w:asciiTheme="minorHAnsi" w:hAnsiTheme="minorHAnsi" w:cs="Arial"/>
        </w:rPr>
        <w:tab/>
      </w:r>
    </w:p>
    <w:p w:rsidR="007E60C8" w:rsidRPr="001A4B17" w:rsidRDefault="007E60C8" w:rsidP="007E60C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Tercer Vocal: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r>
      <w:proofErr w:type="spellStart"/>
      <w:r w:rsidRPr="001A4B17">
        <w:rPr>
          <w:rFonts w:asciiTheme="minorHAnsi" w:hAnsiTheme="minorHAnsi" w:cs="Arial"/>
        </w:rPr>
        <w:t>Yenny</w:t>
      </w:r>
      <w:proofErr w:type="spellEnd"/>
      <w:r w:rsidRPr="001A4B17">
        <w:rPr>
          <w:rFonts w:asciiTheme="minorHAnsi" w:hAnsiTheme="minorHAnsi" w:cs="Arial"/>
        </w:rPr>
        <w:t xml:space="preserve"> </w:t>
      </w:r>
      <w:proofErr w:type="spellStart"/>
      <w:r w:rsidRPr="001A4B17">
        <w:rPr>
          <w:rFonts w:asciiTheme="minorHAnsi" w:hAnsiTheme="minorHAnsi" w:cs="Arial"/>
        </w:rPr>
        <w:t>Membreño</w:t>
      </w:r>
      <w:proofErr w:type="spellEnd"/>
      <w:r w:rsidRPr="001A4B17">
        <w:rPr>
          <w:rFonts w:asciiTheme="minorHAnsi" w:hAnsiTheme="minorHAnsi" w:cs="Arial"/>
        </w:rPr>
        <w:t>.</w:t>
      </w:r>
    </w:p>
    <w:p w:rsidR="007E60C8" w:rsidRPr="001A4B17" w:rsidRDefault="007E60C8" w:rsidP="007E60C8">
      <w:pPr>
        <w:spacing w:line="360" w:lineRule="auto"/>
        <w:jc w:val="both"/>
        <w:rPr>
          <w:rFonts w:asciiTheme="minorHAnsi" w:hAnsiTheme="minorHAnsi"/>
        </w:rPr>
      </w:pPr>
      <w:r w:rsidRPr="001A4B17">
        <w:rPr>
          <w:rFonts w:asciiTheme="minorHAnsi" w:hAnsiTheme="minorHAnsi" w:cs="Arial"/>
        </w:rPr>
        <w:t>Esta Junta Directiva estará en funciones según lo dispuesto en sus respectivos estatutos. CERTIFIQUESE.</w:t>
      </w:r>
      <w:r w:rsidRPr="001A4B17">
        <w:rPr>
          <w:rFonts w:asciiTheme="minorHAnsi" w:hAnsiTheme="minorHAnsi"/>
        </w:rPr>
        <w:t xml:space="preserve"> </w:t>
      </w:r>
      <w:r w:rsidRPr="001A4B17">
        <w:rPr>
          <w:rFonts w:asciiTheme="minorHAnsi" w:hAnsiTheme="minorHAnsi"/>
          <w:b/>
        </w:rPr>
        <w:t>ACUERDO NÚMERO DIEZ:</w:t>
      </w:r>
      <w:r w:rsidRPr="001A4B17">
        <w:rPr>
          <w:rFonts w:asciiTheme="minorHAnsi" w:hAnsiTheme="minorHAnsi"/>
        </w:rPr>
        <w:t xml:space="preserve"> El Concejo Municipal en uso de las facultades legales que el Código Municipal le concede, y de conformidad al Art. 20 de la Ley de Adquisiciones y Contrataciones de la Administración Pública LACAP, este Concejo ACUERDA: Nombrar la Comisión de Evaluación de Ofertas, para el proyecto Balastado en tramos de calles Vecinales de Cantón Sunsulaca, municipio de Cacaopera,  la cual se conforma de la Siguiente manera: Jefe de UACI, Contador Municipal, como Analista Financiero, Noel </w:t>
      </w:r>
      <w:proofErr w:type="spellStart"/>
      <w:r w:rsidRPr="001A4B17">
        <w:rPr>
          <w:rFonts w:asciiTheme="minorHAnsi" w:hAnsiTheme="minorHAnsi"/>
        </w:rPr>
        <w:t>Emeldo</w:t>
      </w:r>
      <w:proofErr w:type="spellEnd"/>
      <w:r w:rsidRPr="001A4B17">
        <w:rPr>
          <w:rFonts w:asciiTheme="minorHAnsi" w:hAnsiTheme="minorHAnsi"/>
        </w:rPr>
        <w:t xml:space="preserve"> Ramírez, miembro de la Comunidad, y José Oscar Mendoza Fuentes, en representación del Concejo Municipal, COMUNIQUESE. </w:t>
      </w:r>
      <w:r w:rsidRPr="001A4B17">
        <w:rPr>
          <w:rFonts w:asciiTheme="minorHAnsi" w:hAnsiTheme="minorHAnsi" w:cs="Arial"/>
          <w:b/>
        </w:rPr>
        <w:t xml:space="preserve">ACUERDO NÚMERO ONCE: </w:t>
      </w:r>
      <w:r w:rsidRPr="001A4B17">
        <w:rPr>
          <w:rFonts w:asciiTheme="minorHAnsi" w:hAnsiTheme="minorHAnsi" w:cs="Arial"/>
        </w:rPr>
        <w:t xml:space="preserve">El Concejo Municipal en uso de las facultades legales que el Código Municipal les confiere en su Art. 30 numeral 14, y considerando la solicitud presentada por la Jefe del Registro del Estado Familiar, a efecto de que se autorice la </w:t>
      </w:r>
      <w:r w:rsidRPr="001A4B17">
        <w:rPr>
          <w:rFonts w:asciiTheme="minorHAnsi" w:hAnsiTheme="minorHAnsi" w:cs="Arial"/>
        </w:rPr>
        <w:lastRenderedPageBreak/>
        <w:t xml:space="preserve">compra de una impresora Multifuncional, debido a que se dañó la que estaba asignada a esa área, en tal sentido este Concejo ACUERDA: Autorizase la compra de una impresora multifuncional, para el área de Registro del Estado Familiar, seguidamente facultase a la Unidad de Adquisiciones y Contrataciones Institucional, a efecto de que realice los trámites correspondientes para la compra anteriormente expresada, COMUNIQUESE. </w:t>
      </w:r>
      <w:r w:rsidRPr="001A4B17">
        <w:rPr>
          <w:rFonts w:asciiTheme="minorHAnsi" w:hAnsiTheme="minorHAnsi"/>
        </w:rPr>
        <w:t>No habiendo más que hacer constar se da por terminada la presente acta ratificamos su contenido y firmamos.</w:t>
      </w:r>
    </w:p>
    <w:p w:rsidR="007E60C8" w:rsidRPr="001A4B17" w:rsidRDefault="00D477CF" w:rsidP="007E60C8">
      <w:pPr>
        <w:spacing w:line="360" w:lineRule="auto"/>
        <w:jc w:val="both"/>
        <w:rPr>
          <w:rFonts w:asciiTheme="minorHAnsi" w:hAnsiTheme="minorHAnsi"/>
        </w:rPr>
      </w:pPr>
      <w:r>
        <w:rPr>
          <w:rFonts w:asciiTheme="minorHAnsi" w:hAnsiTheme="minorHAnsi"/>
          <w:noProof/>
          <w:lang w:val="es-SV" w:eastAsia="es-SV"/>
        </w:rPr>
        <w:drawing>
          <wp:inline distT="0" distB="0" distL="0" distR="0">
            <wp:extent cx="5610225" cy="4257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674" t="5176" r="2237" b="2278"/>
                    <a:stretch/>
                  </pic:blipFill>
                  <pic:spPr bwMode="auto">
                    <a:xfrm>
                      <a:off x="0" y="0"/>
                      <a:ext cx="5610225" cy="4257675"/>
                    </a:xfrm>
                    <a:prstGeom prst="rect">
                      <a:avLst/>
                    </a:prstGeom>
                    <a:noFill/>
                    <a:ln>
                      <a:noFill/>
                    </a:ln>
                    <a:extLst>
                      <a:ext uri="{53640926-AAD7-44D8-BBD7-CCE9431645EC}">
                        <a14:shadowObscured xmlns:a14="http://schemas.microsoft.com/office/drawing/2010/main"/>
                      </a:ext>
                    </a:extLst>
                  </pic:spPr>
                </pic:pic>
              </a:graphicData>
            </a:graphic>
          </wp:inline>
        </w:drawing>
      </w:r>
    </w:p>
    <w:p w:rsidR="00285F7A" w:rsidRDefault="00285F7A"/>
    <w:sectPr w:rsidR="00285F7A" w:rsidSect="004E4479">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16" w:rsidRDefault="006E6A16" w:rsidP="004E4479">
      <w:r>
        <w:separator/>
      </w:r>
    </w:p>
  </w:endnote>
  <w:endnote w:type="continuationSeparator" w:id="0">
    <w:p w:rsidR="006E6A16" w:rsidRDefault="006E6A16" w:rsidP="004E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16" w:rsidRDefault="006E6A16" w:rsidP="004E4479">
      <w:r>
        <w:separator/>
      </w:r>
    </w:p>
  </w:footnote>
  <w:footnote w:type="continuationSeparator" w:id="0">
    <w:p w:rsidR="006E6A16" w:rsidRDefault="006E6A16" w:rsidP="004E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479" w:rsidRDefault="004E4479">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-41239</wp:posOffset>
          </wp:positionH>
          <wp:positionV relativeFrom="paragraph">
            <wp:posOffset>-116730</wp:posOffset>
          </wp:positionV>
          <wp:extent cx="803082" cy="759277"/>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47" t="7725" r="2857" b="3004"/>
                  <a:stretch/>
                </pic:blipFill>
                <pic:spPr bwMode="auto">
                  <a:xfrm>
                    <a:off x="0" y="0"/>
                    <a:ext cx="803082" cy="759277"/>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0C8"/>
    <w:rsid w:val="00285F7A"/>
    <w:rsid w:val="004360CD"/>
    <w:rsid w:val="004E4479"/>
    <w:rsid w:val="006E6A16"/>
    <w:rsid w:val="007000A7"/>
    <w:rsid w:val="007E60C8"/>
    <w:rsid w:val="00931B2B"/>
    <w:rsid w:val="00A1637E"/>
    <w:rsid w:val="00B624E2"/>
    <w:rsid w:val="00D477CF"/>
    <w:rsid w:val="00FF51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4D604E-3675-48A2-980B-EDD40DD1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0C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E60C8"/>
    <w:pPr>
      <w:spacing w:before="100" w:beforeAutospacing="1" w:after="100" w:afterAutospacing="1"/>
    </w:pPr>
    <w:rPr>
      <w:lang w:val="es-SV" w:eastAsia="es-SV"/>
    </w:rPr>
  </w:style>
  <w:style w:type="paragraph" w:styleId="Encabezado">
    <w:name w:val="header"/>
    <w:basedOn w:val="Normal"/>
    <w:link w:val="EncabezadoCar"/>
    <w:uiPriority w:val="99"/>
    <w:unhideWhenUsed/>
    <w:rsid w:val="004E4479"/>
    <w:pPr>
      <w:tabs>
        <w:tab w:val="center" w:pos="4419"/>
        <w:tab w:val="right" w:pos="8838"/>
      </w:tabs>
    </w:pPr>
  </w:style>
  <w:style w:type="character" w:customStyle="1" w:styleId="EncabezadoCar">
    <w:name w:val="Encabezado Car"/>
    <w:basedOn w:val="Fuentedeprrafopredeter"/>
    <w:link w:val="Encabezado"/>
    <w:uiPriority w:val="99"/>
    <w:rsid w:val="004E447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E4479"/>
    <w:pPr>
      <w:tabs>
        <w:tab w:val="center" w:pos="4419"/>
        <w:tab w:val="right" w:pos="8838"/>
      </w:tabs>
    </w:pPr>
  </w:style>
  <w:style w:type="character" w:customStyle="1" w:styleId="PiedepginaCar">
    <w:name w:val="Pie de página Car"/>
    <w:basedOn w:val="Fuentedeprrafopredeter"/>
    <w:link w:val="Piedepgina"/>
    <w:uiPriority w:val="99"/>
    <w:rsid w:val="004E44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E4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47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1556</Words>
  <Characters>8564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6</cp:revision>
  <cp:lastPrinted>2016-07-25T16:10:00Z</cp:lastPrinted>
  <dcterms:created xsi:type="dcterms:W3CDTF">2016-05-23T18:23:00Z</dcterms:created>
  <dcterms:modified xsi:type="dcterms:W3CDTF">2016-10-20T19:41:00Z</dcterms:modified>
</cp:coreProperties>
</file>