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D8F" w:rsidRPr="001A4B17" w:rsidRDefault="00D53D8F" w:rsidP="00D53D8F">
      <w:pPr>
        <w:pStyle w:val="Encabezado"/>
        <w:spacing w:line="360" w:lineRule="auto"/>
        <w:jc w:val="both"/>
        <w:rPr>
          <w:rFonts w:asciiTheme="minorHAnsi" w:hAnsiTheme="minorHAnsi"/>
        </w:rPr>
      </w:pPr>
      <w:r w:rsidRPr="001A4B17">
        <w:rPr>
          <w:rFonts w:asciiTheme="minorHAnsi" w:hAnsiTheme="minorHAnsi"/>
          <w:b/>
        </w:rPr>
        <w:t>ACTA NÚMERO DIECISEIS</w:t>
      </w:r>
      <w:r w:rsidRPr="001A4B17">
        <w:rPr>
          <w:rFonts w:asciiTheme="minorHAnsi" w:eastAsia="Arial Unicode MS" w:hAnsiTheme="minorHAnsi"/>
        </w:rPr>
        <w:t xml:space="preserve">.- En el local de sesiones de la Alcaldía Municipal de la ciudad de Cacaopera, Departamento de Morazán a las ocho horas del día </w:t>
      </w:r>
      <w:r w:rsidRPr="001A4B17">
        <w:rPr>
          <w:rFonts w:asciiTheme="minorHAnsi" w:eastAsia="Arial Unicode MS" w:hAnsiTheme="minorHAnsi"/>
          <w:b/>
        </w:rPr>
        <w:t>CATORCE DE MAYO DEL AÑO DOS MIL TRECE</w:t>
      </w:r>
      <w:r w:rsidRPr="001A4B17">
        <w:rPr>
          <w:rFonts w:asciiTheme="minorHAnsi" w:eastAsia="Arial Unicode MS" w:hAnsiTheme="minorHAnsi"/>
        </w:rPr>
        <w:t xml:space="preserve">, constituidos en sesión Extraordinaria los suscritos miembros del Concejo Municipal señor </w:t>
      </w:r>
      <w:r w:rsidRPr="001A4B17">
        <w:rPr>
          <w:rFonts w:asciiTheme="minorHAnsi" w:hAnsiTheme="minorHAnsi"/>
        </w:rPr>
        <w:t>Lorenzo de Jesús Canales Benítez</w:t>
      </w:r>
      <w:r w:rsidRPr="001A4B17">
        <w:rPr>
          <w:rFonts w:asciiTheme="minorHAnsi" w:eastAsia="Arial Unicode MS" w:hAnsiTheme="minorHAnsi"/>
        </w:rPr>
        <w:t xml:space="preserve">; Alcalde Municipal; señor José Elías González Amaya, Síndico Municipal; señora María Magdalena Ortiz Sánchez, Primera Regidora Propietaria en funciones; Señor José Ramiro Cortez Argueta, Segundo Regidor Propietario; señorita Julieta Arely Amaya Hernández, Tercera Regidora Propietaria en Funciones; señora Marina del Carmen Ramírez de Ramírez, Cuarta Regidora Propietaria; señor Gerardo Martínez Pérez, Quinto Regidor Propietario; señor José Mauro González Amaya; Sexto Regidor Propietario; señor José Santos Victorino Díaz </w:t>
      </w:r>
      <w:proofErr w:type="spellStart"/>
      <w:r w:rsidRPr="001A4B17">
        <w:rPr>
          <w:rFonts w:asciiTheme="minorHAnsi" w:eastAsia="Arial Unicode MS" w:hAnsiTheme="minorHAnsi"/>
        </w:rPr>
        <w:t>Díaz</w:t>
      </w:r>
      <w:proofErr w:type="spellEnd"/>
      <w:r w:rsidRPr="001A4B17">
        <w:rPr>
          <w:rFonts w:asciiTheme="minorHAnsi" w:eastAsia="Arial Unicode MS" w:hAnsiTheme="minorHAnsi"/>
        </w:rPr>
        <w:t>, Primer Regidor Suplente; señor José Oscar Mendoza Fuentes, Cuarto Regidor Suplente; y Rosario del Carmen Amaya Díaz, Secretaria Municipal.</w:t>
      </w:r>
      <w:r w:rsidRPr="001A4B17">
        <w:rPr>
          <w:rFonts w:asciiTheme="minorHAnsi" w:hAnsiTheme="minorHAnsi"/>
        </w:rPr>
        <w:t xml:space="preserve"> Abierta la sesión por el señor Alcalde Municipal, se procedió a darle lectura a la agenda propuesta y</w:t>
      </w:r>
      <w:r w:rsidRPr="001A4B17">
        <w:rPr>
          <w:rFonts w:asciiTheme="minorHAnsi" w:eastAsia="Arial Unicode MS" w:hAnsiTheme="minorHAnsi" w:cs="Arial"/>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1A4B17">
        <w:rPr>
          <w:rFonts w:asciiTheme="minorHAnsi" w:hAnsiTheme="minorHAnsi"/>
        </w:rPr>
        <w:t xml:space="preserve">: </w:t>
      </w:r>
      <w:r w:rsidRPr="001A4B17">
        <w:rPr>
          <w:rFonts w:asciiTheme="minorHAnsi" w:hAnsiTheme="minorHAnsi"/>
          <w:b/>
        </w:rPr>
        <w:t xml:space="preserve">ACUERDO NÚMERO UNO: </w:t>
      </w:r>
      <w:r w:rsidRPr="001A4B17">
        <w:rPr>
          <w:rFonts w:asciiTheme="minorHAnsi" w:hAnsiTheme="minorHAnsi"/>
        </w:rPr>
        <w:t>El Concejo Municipal en uso de las facultades legales que el Código Municipal les confiere en su Art. 3 numeral 3, y considerando la información presentada por el señor José Mauro González Amaya, sobre el proyecto Fortalecimiento de la Educación Media y Superior durante el año 2013; en relación a Carta de Compromiso firmada entre los estudiantes beneficiarios de becas y la municipalidad, que establece que los beneficiados deben presentar copia de constancia de notas trimestrales, y es el caso que se tiene conocimiento que las instituciones educativas ya realizaron entrega de notas y no se ha recibido la constancia de notas de todos los beneficiarios y en algunos casos existen materias reprobadas; en tal sentido este Concejo ACUERDA: a) Autorizase a la Tesorera Municipal,</w:t>
      </w:r>
      <w:r w:rsidR="00800C72">
        <w:rPr>
          <w:rFonts w:asciiTheme="minorHAnsi" w:hAnsiTheme="minorHAnsi"/>
        </w:rPr>
        <w:t xml:space="preserve"> a efecto de realizar </w:t>
      </w:r>
      <w:r w:rsidR="00772B2C">
        <w:rPr>
          <w:rFonts w:asciiTheme="minorHAnsi" w:hAnsiTheme="minorHAnsi"/>
        </w:rPr>
        <w:t xml:space="preserve">la transferencias </w:t>
      </w:r>
      <w:r w:rsidRPr="001A4B17">
        <w:rPr>
          <w:rFonts w:asciiTheme="minorHAnsi" w:hAnsiTheme="minorHAnsi"/>
        </w:rPr>
        <w:t xml:space="preserve">bancarias correspondiente al mes de mayo del presente año, a los beneficiarios del proyecto Fortalecimiento de la Educación Media y Superior durante el año 2013, que a esta fecha hayan presentado sus Constancias de notas, en el caso de los que aún no las han presentado se les realizará la transferencia correspondiente al mes de mayo y junio del presente año, en el mes </w:t>
      </w:r>
      <w:r w:rsidRPr="001A4B17">
        <w:rPr>
          <w:rFonts w:asciiTheme="minorHAnsi" w:hAnsiTheme="minorHAnsi"/>
        </w:rPr>
        <w:lastRenderedPageBreak/>
        <w:t xml:space="preserve">de junio, si ya se tiene la documentación requerida; b) Enviar correspondencia a los estudiantes beneficiarios del proyecto Fortalecimiento de la Educación Media y Superior durante el año 2013, que han reprobado materias a efecto de hacerle saber que se encuentran en riesgo de perder el beneficio de la beca otorgada, debiendo comprometerse a mejorar las notas para el próximo período ya que de no hacerlo será cancelada su beca, COMUNIQUESE. </w:t>
      </w:r>
      <w:r w:rsidRPr="001A4B17">
        <w:rPr>
          <w:rFonts w:asciiTheme="minorHAnsi" w:hAnsiTheme="minorHAnsi"/>
          <w:b/>
        </w:rPr>
        <w:t>ACUERDO NÚMERO DOS:</w:t>
      </w:r>
      <w:r w:rsidRPr="001A4B17">
        <w:rPr>
          <w:rFonts w:asciiTheme="minorHAnsi" w:hAnsiTheme="minorHAnsi"/>
        </w:rPr>
        <w:t xml:space="preserve"> El Concejo Municipal en uso de las facultades legales y considerando: I) Que el señor Ovidio Alcides Fuentes, Tercer Regidor Propietario; mediante Acuerdo número cuarenta y dos, de fecha dos de mayo de dos mil doce, en acta número uno; se nombró como Encargado de la Unidad de Servicios Públicos. II) Que actualmente el señor Ovidio Alcides Fuentes, se encuentra temporalmente ausente del ejercicio de sus funciones, en tal sentido este Concejo ACUERDA: Nombrar como Encargado de la Unidad de Servicios Públicos al señor José Ramiro Cortez Argueta, Segundo Regidor Propietario; quien desempeñara el cargo Ad honoren, devengando únicamente dieta por las sesiones a las que asista, CERTIFIQUESE. </w:t>
      </w:r>
      <w:r w:rsidRPr="001A4B17">
        <w:rPr>
          <w:rFonts w:asciiTheme="minorHAnsi" w:hAnsiTheme="minorHAnsi"/>
          <w:b/>
        </w:rPr>
        <w:t xml:space="preserve">ACUERDO NÚMERO TRES: </w:t>
      </w:r>
      <w:r w:rsidRPr="001A4B17">
        <w:rPr>
          <w:rFonts w:asciiTheme="minorHAnsi" w:hAnsiTheme="minorHAnsi"/>
        </w:rPr>
        <w:t xml:space="preserve">El Concejo Municipal en uso de las facultades legales que el Código Municipal les confiere en su Art. 4 numeral 18, y considerando la solicitud presentada por la Directiva de la Ermita, de Caserío San Pedro, Cantón Agua Blanca, de esta jurisdicción, a efecto de que esta municipalidad les patrocine la pólvora para la Celebración de sus Fiestas Patronales, en honor a San Pedro, en tal sentido este Concejo ACUERDA: a) Contribuir con el aporte de dos docenas de cohetes y una docena de morteros, para las fiestas patronales del caserío San Pedro, Cantón Agua Blanca, de esta jurisdicción; b) Autorizase a la Unidad de Adquisiciones y Contrataciones Institucional, a efecto de que realice la compra anteriormente expresada; c) Eróguese el pago de la factura correspondiente de los fondos propios municipales, COMUNIQUESE. </w:t>
      </w:r>
      <w:r w:rsidRPr="001A4B17">
        <w:rPr>
          <w:rFonts w:asciiTheme="minorHAnsi" w:hAnsiTheme="minorHAnsi"/>
          <w:b/>
        </w:rPr>
        <w:t xml:space="preserve">ACUERDO NÚMERO CUATRO: </w:t>
      </w:r>
      <w:r w:rsidRPr="001A4B17">
        <w:rPr>
          <w:rFonts w:asciiTheme="minorHAnsi" w:hAnsiTheme="minorHAnsi"/>
        </w:rPr>
        <w:t xml:space="preserve">El Concejo Municipal en uso de las facultades legales que el Código Municipal les confiere en su Art. 30 numeral 9, ACUERDA: Adjudicar la Formulación del Proyecto Construcción de Cerca Perimetral en Planta de Tratamiento de Agua Potable, Municipio de Cacaopera, al Arquitecto Atilio Wilfredo Hernández Cornejo, por el valor resultante de aplicar el  2.80% al monto total del proyecto; la Formulación de Construcción de letrinas Lavables en Barrio El Calvario; al Arquitecto Atilio Wilfredo Hernández Cornejo, por el valor resultante de </w:t>
      </w:r>
      <w:r w:rsidRPr="001A4B17">
        <w:rPr>
          <w:rFonts w:asciiTheme="minorHAnsi" w:hAnsiTheme="minorHAnsi"/>
        </w:rPr>
        <w:lastRenderedPageBreak/>
        <w:t>aplicar el 2.80% al monto total del proyecto y la formulación del proyecto Balastado en tramos de calles Vecinales de Cantón Sunsulaca, municipio de Cacaopera, a la empresa PROARCA S.A DE C.V., por el valor resultante de aplicar el 3.00% al  monto total del Proyecto, COMUNIQUESE.</w:t>
      </w:r>
      <w:r w:rsidRPr="001A4B17">
        <w:rPr>
          <w:rFonts w:asciiTheme="minorHAnsi" w:hAnsiTheme="minorHAnsi"/>
          <w:b/>
        </w:rPr>
        <w:t xml:space="preserve"> ACUERDO NÚMERO CINCO: </w:t>
      </w:r>
      <w:r w:rsidRPr="001A4B17">
        <w:rPr>
          <w:rFonts w:asciiTheme="minorHAnsi" w:hAnsiTheme="minorHAnsi"/>
        </w:rPr>
        <w:t xml:space="preserve">El Concejo Municipal en uso de las facultades legales que el Código Municipal les confiere en su Art. 30 numeral 9, ACUERDA: Adjudicar la Contratación de Mano de Obra Calificada de Albañilería y Estructuras Metálicas, para el Proyecto Ambientación, Señalización, Equipamiento y Cambio de Techo en UACI, Contabilidad y Salón de Reuniones de la Alcaldía Municipal de Cacaopera, la Mano de Obra calificada de Albañilería al señor David Omar </w:t>
      </w:r>
      <w:proofErr w:type="spellStart"/>
      <w:r w:rsidRPr="001A4B17">
        <w:rPr>
          <w:rFonts w:asciiTheme="minorHAnsi" w:hAnsiTheme="minorHAnsi"/>
        </w:rPr>
        <w:t>Mijango</w:t>
      </w:r>
      <w:proofErr w:type="spellEnd"/>
      <w:r w:rsidRPr="001A4B17">
        <w:rPr>
          <w:rFonts w:asciiTheme="minorHAnsi" w:hAnsiTheme="minorHAnsi"/>
        </w:rPr>
        <w:t xml:space="preserve"> Gonzá</w:t>
      </w:r>
      <w:r w:rsidR="00772B2C">
        <w:rPr>
          <w:rFonts w:asciiTheme="minorHAnsi" w:hAnsiTheme="minorHAnsi"/>
        </w:rPr>
        <w:t xml:space="preserve">lez, por la cantidad de DOS MIL </w:t>
      </w:r>
      <w:bookmarkStart w:id="0" w:name="_GoBack"/>
      <w:bookmarkEnd w:id="0"/>
      <w:r w:rsidRPr="001A4B17">
        <w:rPr>
          <w:rFonts w:asciiTheme="minorHAnsi" w:hAnsiTheme="minorHAnsi"/>
        </w:rPr>
        <w:t xml:space="preserve">TRESCIENTOS VEINTISIETE 00/100 DOLARES ($2,327.00) y la Mano de Obra calificada de Estructuras Metálica al señor Melvin Abdul Reyes, por la cantidad de QUINIENTOS CATORCE 00/100 DOLARES ($514.00), los materiales de construcción a la </w:t>
      </w:r>
      <w:proofErr w:type="spellStart"/>
      <w:r w:rsidRPr="001A4B17">
        <w:rPr>
          <w:rFonts w:asciiTheme="minorHAnsi" w:hAnsiTheme="minorHAnsi"/>
        </w:rPr>
        <w:t>Agroferretería</w:t>
      </w:r>
      <w:proofErr w:type="spellEnd"/>
      <w:r w:rsidRPr="001A4B17">
        <w:rPr>
          <w:rFonts w:asciiTheme="minorHAnsi" w:hAnsiTheme="minorHAnsi"/>
        </w:rPr>
        <w:t xml:space="preserve"> Gómez; seguidamente facultase a la Tesorera Municipal a efecto de realizar el pago correspondiente, de la cuenta del mismo proyecto, COMUNIQUESE. </w:t>
      </w:r>
      <w:r w:rsidRPr="001A4B17">
        <w:rPr>
          <w:rFonts w:asciiTheme="minorHAnsi" w:hAnsiTheme="minorHAnsi"/>
          <w:b/>
        </w:rPr>
        <w:t>ACUERDO NÚMERO SEIS:</w:t>
      </w:r>
      <w:r w:rsidRPr="001A4B17">
        <w:rPr>
          <w:rFonts w:asciiTheme="minorHAnsi" w:hAnsiTheme="minorHAnsi"/>
        </w:rPr>
        <w:t xml:space="preserve"> El Concejo Municipal en uso de las facultades legales que el Código Municipal les confiere en su Art. 30 numeral 9, ACUERDA: Adjudicar la Contratación de mano de obra calificada para la reparación de dosificador de cloro en la planta de tratamiento  a  Omar Wilfredo Rivera, por la cantidad DOSCIENTOS SETENTA Y CINCO 00/100 DOLARES ($275.00), seguidamente facultase a la Tesorera Municipal a efecto de que realice el pago correspondiente de los fondos propios municipales o FODES 25%, COMUNIQUESE. </w:t>
      </w:r>
      <w:r w:rsidRPr="001A4B17">
        <w:rPr>
          <w:rFonts w:asciiTheme="minorHAnsi" w:hAnsiTheme="minorHAnsi"/>
          <w:b/>
        </w:rPr>
        <w:t>ACUERDO NÚMERO SIETE:</w:t>
      </w:r>
      <w:r w:rsidRPr="001A4B17">
        <w:rPr>
          <w:rFonts w:asciiTheme="minorHAnsi" w:hAnsiTheme="minorHAnsi"/>
        </w:rPr>
        <w:t xml:space="preserve"> El Concejo Municipal en uso de las facultades legales que el Código Municipal les confiere en su Art. 30 numeral 14, ACUERDA: a) Autorizase la compra de un mil kilogramos de Sulfato de Aluminio, para potabilizar el agua en los sistemas de tratamiento de agua; b) Facultase a la Unidad de Adquisiciones y Contrataciones Institucional, a efecto de que realice los trámites administrativos correspondientes para la compra anteriormente expresada, COMUNIQUESE.</w:t>
      </w:r>
      <w:r w:rsidRPr="001A4B17">
        <w:rPr>
          <w:rFonts w:asciiTheme="minorHAnsi" w:hAnsiTheme="minorHAnsi" w:cs="Arial"/>
          <w:b/>
        </w:rPr>
        <w:t xml:space="preserve"> </w:t>
      </w:r>
      <w:r w:rsidRPr="001A4B17">
        <w:rPr>
          <w:rFonts w:asciiTheme="minorHAnsi" w:hAnsiTheme="minorHAnsi"/>
        </w:rPr>
        <w:t xml:space="preserve"> </w:t>
      </w:r>
      <w:r w:rsidRPr="001A4B17">
        <w:rPr>
          <w:rFonts w:asciiTheme="minorHAnsi" w:hAnsiTheme="minorHAnsi"/>
          <w:b/>
        </w:rPr>
        <w:t xml:space="preserve">ACUERDO NÚMERO OCHO: </w:t>
      </w:r>
      <w:r w:rsidRPr="001A4B17">
        <w:rPr>
          <w:rFonts w:asciiTheme="minorHAnsi" w:hAnsiTheme="minorHAnsi"/>
        </w:rPr>
        <w:t xml:space="preserve"> </w:t>
      </w:r>
      <w:r w:rsidRPr="001A4B17">
        <w:rPr>
          <w:rFonts w:asciiTheme="minorHAnsi" w:hAnsiTheme="minorHAnsi" w:cs="Arial"/>
          <w:iCs/>
        </w:rPr>
        <w:t xml:space="preserve">Este Concejo Municipal en uso de las facultades legales que les confiere el Código Municipal vigente en su artículo cuatro numeral veinticinco del Código Municipal, ACUERDA: (a) Aprobar el diseño técnico y el cronograma de ejecución de actividades del proyecto </w:t>
      </w:r>
      <w:r w:rsidRPr="001A4B17">
        <w:rPr>
          <w:rFonts w:asciiTheme="minorHAnsi" w:hAnsiTheme="minorHAnsi" w:cs="Arial"/>
          <w:lang w:val="es-MX"/>
        </w:rPr>
        <w:t xml:space="preserve">“Recolección, Transporte y Disposición Final de los Desechos Sólidos </w:t>
      </w:r>
      <w:r w:rsidRPr="001A4B17">
        <w:rPr>
          <w:rFonts w:asciiTheme="minorHAnsi" w:hAnsiTheme="minorHAnsi" w:cs="Arial"/>
          <w:lang w:val="es-MX"/>
        </w:rPr>
        <w:lastRenderedPageBreak/>
        <w:t>del Municipio de Cacaopera, para el año dos mil trece</w:t>
      </w:r>
      <w:r w:rsidRPr="001A4B17">
        <w:rPr>
          <w:rFonts w:asciiTheme="minorHAnsi" w:hAnsiTheme="minorHAnsi" w:cs="Arial"/>
        </w:rPr>
        <w:t>”</w:t>
      </w:r>
      <w:r w:rsidRPr="001A4B17">
        <w:rPr>
          <w:rFonts w:asciiTheme="minorHAnsi" w:hAnsiTheme="minorHAnsi" w:cs="Arial"/>
          <w:lang w:val="es-MX"/>
        </w:rPr>
        <w:t>;</w:t>
      </w:r>
      <w:r w:rsidRPr="001A4B17">
        <w:rPr>
          <w:rFonts w:asciiTheme="minorHAnsi" w:hAnsiTheme="minorHAnsi" w:cs="Arial"/>
          <w:iCs/>
        </w:rPr>
        <w:t xml:space="preserve"> (b) Aprobar el monto de ejecución del proyecto por un valor de CUARENTA Y OCHO MIL SEISCIENTOS TREINTA Y CINCO DOLARES CON SESENTA Y DOS CENTAVOS DE DOLAR </w:t>
      </w:r>
      <w:r w:rsidRPr="001A4B17">
        <w:rPr>
          <w:rFonts w:asciiTheme="minorHAnsi" w:hAnsiTheme="minorHAnsi" w:cs="Arial"/>
          <w:bCs/>
          <w:lang w:eastAsia="ar-SA"/>
        </w:rPr>
        <w:t xml:space="preserve">(US$48,635.62); </w:t>
      </w:r>
      <w:r w:rsidRPr="001A4B17">
        <w:rPr>
          <w:rFonts w:asciiTheme="minorHAnsi" w:hAnsiTheme="minorHAnsi" w:cs="Arial"/>
          <w:iCs/>
        </w:rPr>
        <w:t xml:space="preserve">(c) Desarrollar la fase de ejecución del proyecto por Administración Municipal (d) Autorizar al encargado de la UACI para que realice el procedimiento de ley, para la ejecución del proyecto, NOTIFIQUESE. </w:t>
      </w:r>
      <w:r w:rsidRPr="001A4B17">
        <w:rPr>
          <w:rFonts w:asciiTheme="minorHAnsi" w:hAnsiTheme="minorHAnsi" w:cs="Arial"/>
          <w:b/>
          <w:lang w:val="es-MX"/>
        </w:rPr>
        <w:t>ACUERDO NÚMERO NUEVE:</w:t>
      </w:r>
      <w:r w:rsidRPr="001A4B17">
        <w:rPr>
          <w:rFonts w:asciiTheme="minorHAnsi" w:hAnsiTheme="minorHAnsi" w:cs="Arial"/>
          <w:lang w:val="es-MX"/>
        </w:rPr>
        <w:t xml:space="preserve"> El Concejo Municipal en uso de las facultades legales que el Código Municipal les confiere en su Art. 30 numeral 9, ACUERDA: </w:t>
      </w:r>
      <w:r w:rsidRPr="001A4B17">
        <w:rPr>
          <w:rFonts w:asciiTheme="minorHAnsi" w:hAnsiTheme="minorHAnsi"/>
        </w:rPr>
        <w:t>Adjudicar el Suministro de balasto al señor Alonzo Sánchez  Hernández, por la cantidad de UN DÓLAR ($1.00) cada  M3  de Balasto, el  transporte de Balasto y la</w:t>
      </w:r>
      <w:r w:rsidRPr="001A4B17">
        <w:rPr>
          <w:rFonts w:asciiTheme="minorHAnsi" w:hAnsiTheme="minorHAnsi"/>
          <w:lang w:val="es-ES"/>
        </w:rPr>
        <w:t xml:space="preserve"> </w:t>
      </w:r>
      <w:r w:rsidRPr="001A4B17">
        <w:rPr>
          <w:rFonts w:asciiTheme="minorHAnsi" w:hAnsiTheme="minorHAnsi"/>
        </w:rPr>
        <w:t>contratación de retroexcavadora a la Constructora Benítez S. A de C.V., por la cantidad</w:t>
      </w:r>
      <w:r w:rsidRPr="001A4B17">
        <w:rPr>
          <w:rFonts w:asciiTheme="minorHAnsi" w:hAnsiTheme="minorHAnsi"/>
          <w:lang w:val="es-ES"/>
        </w:rPr>
        <w:t xml:space="preserve"> de TRES DOLARES CON TREINTA Y CINCO CENTAVOS DE DÓLAR ($3.35) cada metro cubico transportado, y a CUARENTA Y OCHO DOLARES (</w:t>
      </w:r>
      <w:r w:rsidRPr="001A4B17">
        <w:rPr>
          <w:rFonts w:asciiTheme="minorHAnsi" w:hAnsiTheme="minorHAnsi"/>
        </w:rPr>
        <w:t>$48.00) cada hora máquina, para el Proyecto Conformación y Balastado de Tramos de Calles en Los Cantones Agua Blanca y Guachipilín  del  Municipio de Cacaopera, Departamento de Morazán.</w:t>
      </w:r>
      <w:r w:rsidRPr="001A4B17">
        <w:rPr>
          <w:rFonts w:asciiTheme="minorHAnsi" w:hAnsiTheme="minorHAnsi" w:cs="Arial"/>
          <w:lang w:val="es-MX"/>
        </w:rPr>
        <w:t xml:space="preserve">  </w:t>
      </w:r>
      <w:r w:rsidRPr="001A4B17">
        <w:rPr>
          <w:rFonts w:asciiTheme="minorHAnsi" w:hAnsiTheme="minorHAnsi"/>
        </w:rPr>
        <w:t>No habiendo más que hacer constar se da por terminada la presente acta, ratificamos su contenido y firmamos.</w:t>
      </w:r>
    </w:p>
    <w:p w:rsidR="00D53D8F" w:rsidRDefault="00D53D8F" w:rsidP="00D53D8F">
      <w:pPr>
        <w:jc w:val="center"/>
      </w:pPr>
      <w:r>
        <w:rPr>
          <w:noProof/>
          <w:lang w:eastAsia="es-SV"/>
        </w:rPr>
        <w:drawing>
          <wp:inline distT="0" distB="0" distL="0" distR="0" wp14:anchorId="212B32BF" wp14:editId="11469E0F">
            <wp:extent cx="4876800" cy="7288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3741" t="9091" r="4082" b="12396"/>
                    <a:stretch/>
                  </pic:blipFill>
                  <pic:spPr bwMode="auto">
                    <a:xfrm>
                      <a:off x="0" y="0"/>
                      <a:ext cx="4876800" cy="728821"/>
                    </a:xfrm>
                    <a:prstGeom prst="rect">
                      <a:avLst/>
                    </a:prstGeom>
                    <a:noFill/>
                    <a:ln>
                      <a:noFill/>
                    </a:ln>
                    <a:extLst>
                      <a:ext uri="{53640926-AAD7-44D8-BBD7-CCE9431645EC}">
                        <a14:shadowObscured xmlns:a14="http://schemas.microsoft.com/office/drawing/2010/main"/>
                      </a:ext>
                    </a:extLst>
                  </pic:spPr>
                </pic:pic>
              </a:graphicData>
            </a:graphic>
          </wp:inline>
        </w:drawing>
      </w:r>
    </w:p>
    <w:p w:rsidR="00D53D8F" w:rsidRPr="00D53D8F" w:rsidRDefault="00D53D8F" w:rsidP="006F7BA6">
      <w:pPr>
        <w:tabs>
          <w:tab w:val="left" w:pos="2460"/>
        </w:tabs>
        <w:jc w:val="center"/>
      </w:pPr>
      <w:r>
        <w:rPr>
          <w:noProof/>
          <w:lang w:eastAsia="es-SV"/>
        </w:rPr>
        <w:drawing>
          <wp:inline distT="0" distB="0" distL="0" distR="0" wp14:anchorId="298D6EA4" wp14:editId="31DA649E">
            <wp:extent cx="5552726" cy="3105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4153" t="1636" r="2236" b="1636"/>
                    <a:stretch/>
                  </pic:blipFill>
                  <pic:spPr bwMode="auto">
                    <a:xfrm>
                      <a:off x="0" y="0"/>
                      <a:ext cx="5552726" cy="3105150"/>
                    </a:xfrm>
                    <a:prstGeom prst="rect">
                      <a:avLst/>
                    </a:prstGeom>
                    <a:noFill/>
                    <a:ln>
                      <a:noFill/>
                    </a:ln>
                    <a:extLst>
                      <a:ext uri="{53640926-AAD7-44D8-BBD7-CCE9431645EC}">
                        <a14:shadowObscured xmlns:a14="http://schemas.microsoft.com/office/drawing/2010/main"/>
                      </a:ext>
                    </a:extLst>
                  </pic:spPr>
                </pic:pic>
              </a:graphicData>
            </a:graphic>
          </wp:inline>
        </w:drawing>
      </w:r>
      <w:r>
        <w:tab/>
      </w:r>
    </w:p>
    <w:sectPr w:rsidR="00D53D8F" w:rsidRPr="00D53D8F" w:rsidSect="00D53D8F">
      <w:headerReference w:type="default" r:id="rId10"/>
      <w:pgSz w:w="12240" w:h="15840"/>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F2F" w:rsidRDefault="004E3F2F" w:rsidP="006F7BA6">
      <w:pPr>
        <w:spacing w:after="0" w:line="240" w:lineRule="auto"/>
      </w:pPr>
      <w:r>
        <w:separator/>
      </w:r>
    </w:p>
  </w:endnote>
  <w:endnote w:type="continuationSeparator" w:id="0">
    <w:p w:rsidR="004E3F2F" w:rsidRDefault="004E3F2F" w:rsidP="006F7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F2F" w:rsidRDefault="004E3F2F" w:rsidP="006F7BA6">
      <w:pPr>
        <w:spacing w:after="0" w:line="240" w:lineRule="auto"/>
      </w:pPr>
      <w:r>
        <w:separator/>
      </w:r>
    </w:p>
  </w:footnote>
  <w:footnote w:type="continuationSeparator" w:id="0">
    <w:p w:rsidR="004E3F2F" w:rsidRDefault="004E3F2F" w:rsidP="006F7B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BA6" w:rsidRDefault="006F7BA6">
    <w:pPr>
      <w:pStyle w:val="Encabezado"/>
    </w:pPr>
    <w:r>
      <w:rPr>
        <w:noProof/>
        <w:lang w:eastAsia="es-SV"/>
      </w:rPr>
      <w:drawing>
        <wp:anchor distT="0" distB="0" distL="114300" distR="114300" simplePos="0" relativeHeight="251658240" behindDoc="1" locked="0" layoutInCell="1" allowOverlap="1">
          <wp:simplePos x="0" y="0"/>
          <wp:positionH relativeFrom="column">
            <wp:posOffset>42545</wp:posOffset>
          </wp:positionH>
          <wp:positionV relativeFrom="paragraph">
            <wp:posOffset>-227965</wp:posOffset>
          </wp:positionV>
          <wp:extent cx="904875" cy="87997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907" t="11021" r="2110" b="2449"/>
                  <a:stretch/>
                </pic:blipFill>
                <pic:spPr bwMode="auto">
                  <a:xfrm>
                    <a:off x="0" y="0"/>
                    <a:ext cx="904875" cy="879970"/>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D8F"/>
    <w:rsid w:val="00285F7A"/>
    <w:rsid w:val="003C797F"/>
    <w:rsid w:val="004E3F2F"/>
    <w:rsid w:val="006F7BA6"/>
    <w:rsid w:val="00772B2C"/>
    <w:rsid w:val="00800C72"/>
    <w:rsid w:val="0096450F"/>
    <w:rsid w:val="00A8241D"/>
    <w:rsid w:val="00D53D8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D69511-6A61-4E0F-86FA-2A19F34B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53D8F"/>
    <w:pPr>
      <w:tabs>
        <w:tab w:val="center" w:pos="4252"/>
        <w:tab w:val="right" w:pos="8504"/>
      </w:tabs>
      <w:spacing w:after="0" w:line="240" w:lineRule="auto"/>
    </w:pPr>
    <w:rPr>
      <w:rFonts w:ascii="Century Schoolbook" w:eastAsia="Times New Roman" w:hAnsi="Century Schoolbook" w:cs="Times New Roman"/>
      <w:sz w:val="24"/>
      <w:szCs w:val="24"/>
      <w:lang w:eastAsia="es-ES"/>
    </w:rPr>
  </w:style>
  <w:style w:type="character" w:customStyle="1" w:styleId="EncabezadoCar">
    <w:name w:val="Encabezado Car"/>
    <w:basedOn w:val="Fuentedeprrafopredeter"/>
    <w:link w:val="Encabezado"/>
    <w:rsid w:val="00D53D8F"/>
    <w:rPr>
      <w:rFonts w:ascii="Century Schoolbook" w:eastAsia="Times New Roman" w:hAnsi="Century Schoolbook" w:cs="Times New Roman"/>
      <w:sz w:val="24"/>
      <w:szCs w:val="24"/>
      <w:lang w:eastAsia="es-ES"/>
    </w:rPr>
  </w:style>
  <w:style w:type="paragraph" w:styleId="Textodeglobo">
    <w:name w:val="Balloon Text"/>
    <w:basedOn w:val="Normal"/>
    <w:link w:val="TextodegloboCar"/>
    <w:uiPriority w:val="99"/>
    <w:semiHidden/>
    <w:unhideWhenUsed/>
    <w:rsid w:val="00D53D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3D8F"/>
    <w:rPr>
      <w:rFonts w:ascii="Tahoma" w:hAnsi="Tahoma" w:cs="Tahoma"/>
      <w:sz w:val="16"/>
      <w:szCs w:val="16"/>
    </w:rPr>
  </w:style>
  <w:style w:type="paragraph" w:styleId="Piedepgina">
    <w:name w:val="footer"/>
    <w:basedOn w:val="Normal"/>
    <w:link w:val="PiedepginaCar"/>
    <w:uiPriority w:val="99"/>
    <w:unhideWhenUsed/>
    <w:rsid w:val="006F7B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7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1368</Words>
  <Characters>7529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4</cp:revision>
  <cp:lastPrinted>2016-10-20T18:02:00Z</cp:lastPrinted>
  <dcterms:created xsi:type="dcterms:W3CDTF">2016-05-23T17:36:00Z</dcterms:created>
  <dcterms:modified xsi:type="dcterms:W3CDTF">2016-10-20T19:25:00Z</dcterms:modified>
</cp:coreProperties>
</file>