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57D" w:rsidRPr="00405528" w:rsidRDefault="003F157D" w:rsidP="003F157D">
      <w:pPr>
        <w:pStyle w:val="Encabezado"/>
        <w:spacing w:line="360" w:lineRule="auto"/>
        <w:jc w:val="both"/>
        <w:rPr>
          <w:rFonts w:asciiTheme="minorHAnsi" w:hAnsiTheme="minorHAnsi" w:cs="Arial"/>
          <w:sz w:val="25"/>
          <w:szCs w:val="25"/>
        </w:rPr>
      </w:pPr>
      <w:r w:rsidRPr="00405528">
        <w:rPr>
          <w:rFonts w:asciiTheme="minorHAnsi" w:hAnsiTheme="minorHAnsi"/>
          <w:b/>
          <w:sz w:val="25"/>
          <w:szCs w:val="25"/>
        </w:rPr>
        <w:t>ACTA NÚMERO CATORCE</w:t>
      </w:r>
      <w:r w:rsidRPr="00405528">
        <w:rPr>
          <w:rFonts w:asciiTheme="minorHAnsi" w:eastAsia="Arial Unicode MS" w:hAnsiTheme="minorHAnsi"/>
          <w:sz w:val="25"/>
          <w:szCs w:val="25"/>
        </w:rPr>
        <w:t xml:space="preserve">.- En el local de sesiones de la Alcaldía Municipal de la ciudad de Cacaopera, Departamento de Morazán a las ocho horas del día </w:t>
      </w:r>
      <w:r w:rsidRPr="00405528">
        <w:rPr>
          <w:rFonts w:asciiTheme="minorHAnsi" w:eastAsia="Arial Unicode MS" w:hAnsiTheme="minorHAnsi"/>
          <w:b/>
          <w:sz w:val="25"/>
          <w:szCs w:val="25"/>
        </w:rPr>
        <w:t>VEINTITRES DE ABRIL DEL AÑO DOS MIL TRECE</w:t>
      </w:r>
      <w:r w:rsidRPr="00405528">
        <w:rPr>
          <w:rFonts w:asciiTheme="minorHAnsi" w:eastAsia="Arial Unicode MS" w:hAnsiTheme="minorHAnsi"/>
          <w:sz w:val="25"/>
          <w:szCs w:val="25"/>
        </w:rPr>
        <w:t xml:space="preserve">, constituidos en sesión Ordinaria los suscritos miembros del Concejo Municipal señor </w:t>
      </w:r>
      <w:r w:rsidRPr="00405528">
        <w:rPr>
          <w:rFonts w:asciiTheme="minorHAnsi" w:hAnsiTheme="minorHAnsi"/>
          <w:sz w:val="25"/>
          <w:szCs w:val="25"/>
        </w:rPr>
        <w:t>Lorenzo de Jesús Canales Benítez</w:t>
      </w:r>
      <w:r w:rsidRPr="00405528">
        <w:rPr>
          <w:rFonts w:asciiTheme="minorHAnsi" w:eastAsia="Arial Unicode MS" w:hAnsiTheme="minorHAnsi"/>
          <w:sz w:val="25"/>
          <w:szCs w:val="25"/>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405528">
        <w:rPr>
          <w:rFonts w:asciiTheme="minorHAnsi" w:eastAsia="Arial Unicode MS" w:hAnsiTheme="minorHAnsi"/>
          <w:sz w:val="25"/>
          <w:szCs w:val="25"/>
        </w:rPr>
        <w:t>Díaz</w:t>
      </w:r>
      <w:proofErr w:type="spellEnd"/>
      <w:r w:rsidRPr="00405528">
        <w:rPr>
          <w:rFonts w:asciiTheme="minorHAnsi" w:eastAsia="Arial Unicode MS" w:hAnsiTheme="minorHAnsi"/>
          <w:sz w:val="25"/>
          <w:szCs w:val="25"/>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405528">
        <w:rPr>
          <w:rFonts w:asciiTheme="minorHAnsi" w:hAnsiTheme="minorHAnsi"/>
          <w:sz w:val="25"/>
          <w:szCs w:val="25"/>
        </w:rPr>
        <w:t xml:space="preserve"> Abierta la sesión por el señor Alcalde Municipal, se procedió a darle lectura a la agenda propuesta y</w:t>
      </w:r>
      <w:r w:rsidRPr="00405528">
        <w:rPr>
          <w:rFonts w:asciiTheme="minorHAnsi" w:eastAsia="Arial Unicode MS" w:hAnsiTheme="minorHAnsi" w:cs="Arial"/>
          <w:sz w:val="25"/>
          <w:szCs w:val="25"/>
        </w:rPr>
        <w:t xml:space="preserve"> al Acta Anterior las cuales fueron aprobadas y firmadas sin modificaciones, </w:t>
      </w:r>
      <w:bookmarkStart w:id="0" w:name="_GoBack"/>
      <w:bookmarkEnd w:id="0"/>
      <w:r w:rsidRPr="00405528">
        <w:rPr>
          <w:rFonts w:asciiTheme="minorHAnsi" w:eastAsia="Arial Unicode MS" w:hAnsiTheme="minorHAnsi" w:cs="Arial"/>
          <w:sz w:val="25"/>
          <w:szCs w:val="25"/>
        </w:rPr>
        <w:t>seguidamente el Concejo en uso de sus facultades Constitucionales y legales procedió al desarrollo de los puntos de agenda de los cuales toma los Acuerdos que a continuación se detallan</w:t>
      </w:r>
      <w:r w:rsidRPr="00405528">
        <w:rPr>
          <w:rFonts w:asciiTheme="minorHAnsi" w:hAnsiTheme="minorHAnsi"/>
          <w:sz w:val="25"/>
          <w:szCs w:val="25"/>
        </w:rPr>
        <w:t xml:space="preserve">: </w:t>
      </w:r>
      <w:r w:rsidRPr="00405528">
        <w:rPr>
          <w:rFonts w:asciiTheme="minorHAnsi" w:hAnsiTheme="minorHAnsi"/>
          <w:b/>
          <w:sz w:val="25"/>
          <w:szCs w:val="25"/>
        </w:rPr>
        <w:t xml:space="preserve">ACUERDO NÚMERO UNO: </w:t>
      </w:r>
      <w:r w:rsidRPr="00405528">
        <w:rPr>
          <w:rFonts w:asciiTheme="minorHAnsi" w:eastAsia="Arial Unicode MS" w:hAnsiTheme="minorHAnsi" w:cs="Arial"/>
          <w:sz w:val="25"/>
          <w:szCs w:val="25"/>
        </w:rPr>
        <w:t xml:space="preserve">El Concejo Municipal en uso de las facultades legales que el Código Municipal les confiere en su Art. 3 numeral 3, y habiendo recibido el informe preliminar sobre la Evaluación Técnica al servicio de Agua potable, presentado por el Encargado de la Unidad de Medioambiente y Jefe de Promoción Social de esta municipalidad, realizado en Barrio San José y Caserío El Campo; en tal sentido este Concejo ACUERDA: </w:t>
      </w:r>
      <w:proofErr w:type="spellStart"/>
      <w:r w:rsidRPr="00405528">
        <w:rPr>
          <w:rFonts w:asciiTheme="minorHAnsi" w:hAnsiTheme="minorHAnsi" w:cs="Arial"/>
          <w:sz w:val="25"/>
          <w:szCs w:val="25"/>
        </w:rPr>
        <w:t>Tienese</w:t>
      </w:r>
      <w:proofErr w:type="spellEnd"/>
      <w:r w:rsidRPr="00405528">
        <w:rPr>
          <w:rFonts w:asciiTheme="minorHAnsi" w:hAnsiTheme="minorHAnsi" w:cs="Arial"/>
          <w:sz w:val="25"/>
          <w:szCs w:val="25"/>
        </w:rPr>
        <w:t xml:space="preserve"> por recibido </w:t>
      </w:r>
      <w:r w:rsidRPr="00405528">
        <w:rPr>
          <w:rFonts w:asciiTheme="minorHAnsi" w:eastAsia="Arial Unicode MS" w:hAnsiTheme="minorHAnsi" w:cs="Arial"/>
          <w:sz w:val="25"/>
          <w:szCs w:val="25"/>
        </w:rPr>
        <w:t>el informe preliminar sobre la Evaluación Técnica al servicio de Agua potable, presentado por el Encargado de la Unidad de Medioambiente y Jefe de Promoción Social de esta municipalidad</w:t>
      </w:r>
      <w:r w:rsidRPr="00405528">
        <w:rPr>
          <w:rFonts w:asciiTheme="minorHAnsi" w:hAnsiTheme="minorHAnsi" w:cs="Arial"/>
          <w:sz w:val="25"/>
          <w:szCs w:val="25"/>
        </w:rPr>
        <w:t xml:space="preserve">; COMUNIQUESE. </w:t>
      </w:r>
      <w:r w:rsidRPr="00405528">
        <w:rPr>
          <w:rFonts w:asciiTheme="minorHAnsi" w:hAnsiTheme="minorHAnsi" w:cs="Arial"/>
          <w:b/>
          <w:sz w:val="25"/>
          <w:szCs w:val="25"/>
        </w:rPr>
        <w:t xml:space="preserve">ACUEDO NÚMERO DOS: </w:t>
      </w:r>
      <w:r w:rsidRPr="00405528">
        <w:rPr>
          <w:rFonts w:asciiTheme="minorHAnsi" w:hAnsiTheme="minorHAnsi" w:cs="Arial"/>
          <w:sz w:val="25"/>
          <w:szCs w:val="25"/>
        </w:rPr>
        <w:t xml:space="preserve">El Concejo Municipal en uso de las facultades legales que el Código Municipal les confiere en su Art. 4 numeral 5, y 30 numeral 14, y considerando las recomendaciones realizadas por la Coordinadora en Funciones de la Unidad de Salud de </w:t>
      </w:r>
      <w:r w:rsidRPr="00405528">
        <w:rPr>
          <w:rFonts w:asciiTheme="minorHAnsi" w:hAnsiTheme="minorHAnsi" w:cs="Arial"/>
          <w:sz w:val="25"/>
          <w:szCs w:val="25"/>
        </w:rPr>
        <w:lastRenderedPageBreak/>
        <w:t xml:space="preserve">esta Ciudad, según oficio recibido este día, que contiene observaciones y recomendaciones de inspección sanitaria practicada a Planta de Tratamiento de Agua Potable, en tal sentido este Concejo ACUERA: a) Priorizar el proyecto Construcción de Cerca Perimetral en Planta de Tratamiento de Agua Potable, Municipio de Cacaopera; b) Facultase a la Unidad de Adquisiciones y Contrataciones Institucional, a efecto de que realice los trámites administrativos correspondientes, para contratar al formulador de la respectiva Carpeta Técnica; b) Financiar el proyecto con fondos FODES 75%, COMUNIQUESE. </w:t>
      </w:r>
      <w:r w:rsidRPr="00405528">
        <w:rPr>
          <w:rFonts w:asciiTheme="minorHAnsi" w:hAnsiTheme="minorHAnsi" w:cs="Arial"/>
          <w:b/>
          <w:sz w:val="25"/>
          <w:szCs w:val="25"/>
        </w:rPr>
        <w:t>ACUERDO NÚMERO TRES:</w:t>
      </w:r>
      <w:r w:rsidRPr="00405528">
        <w:rPr>
          <w:rFonts w:asciiTheme="minorHAnsi" w:hAnsiTheme="minorHAnsi" w:cs="Arial"/>
          <w:sz w:val="25"/>
          <w:szCs w:val="25"/>
        </w:rPr>
        <w:t xml:space="preserve"> El Concejo Municipal en uso de las facultades legales que el Código Municipal les confiere en su Art. 4 numeral 25, ACUERDA: a) Priorizar el Proyecto Apertura de Calle vecinal, en zona alta del Caserío Copante, Cantón La Estancia, Municipio de Cacaopera, Morazán; b) Facultase a la Unidad de Adquisiciones y Contrataciones Institucional, a efecto de que realice los trámites administrativos correspondientes a efecto de contratar al formulador de la respectiva carpeta, Técnica; c) Financiar el proyecto con fondos FODES 75%, COMUNIQUESE. </w:t>
      </w:r>
      <w:r w:rsidRPr="00405528">
        <w:rPr>
          <w:rFonts w:asciiTheme="minorHAnsi" w:hAnsiTheme="minorHAnsi" w:cs="Arial"/>
          <w:b/>
          <w:sz w:val="25"/>
          <w:szCs w:val="25"/>
        </w:rPr>
        <w:t>ACUERDO NÚMERO CUATRO:</w:t>
      </w:r>
      <w:r w:rsidRPr="00405528">
        <w:rPr>
          <w:rFonts w:asciiTheme="minorHAnsi" w:hAnsiTheme="minorHAnsi" w:cs="Arial"/>
          <w:sz w:val="25"/>
          <w:szCs w:val="25"/>
        </w:rPr>
        <w:t xml:space="preserve"> El Concejo Municipal en uso de las facultades legales que el Código Municipal les confiere en su Art. 30 numeral 20, y considerando solicitud presentada por la señora Dolores Josefina Molina, Primera Regidora Propietaria, a fin de que este Concejo Municipal, le conceda permiso sin goce de dieta para ausentarse del ejercicio de su cargo, durante el período comprendido entre el veinticinco de abril de dos mil trece y el quince de mayo del mismo año, en tal sentido este Concejo ACUERDA: a) Conceder permiso sin goce de dieta a la señora Dolores Josefina Molina, Primera Regidora Propietaria; para que pueda ausentarse del ejercicio de su cargo, durante el período comprendido entre el veinticinco de abril de dos mil trece al quince de mayo del mismo año; b) Designar a la señora María Magdalena Ortiz Sánchez, Tercera Regidora Suplente, para que pueda sustituir a la señora Dolores Josefina Molina, en el cargo de Primera Regidora Propietaria; durante su ausencia, CERTIFIQUESE. </w:t>
      </w:r>
      <w:r w:rsidRPr="00405528">
        <w:rPr>
          <w:rFonts w:asciiTheme="minorHAnsi" w:hAnsiTheme="minorHAnsi" w:cs="Arial"/>
          <w:b/>
          <w:sz w:val="25"/>
          <w:szCs w:val="25"/>
        </w:rPr>
        <w:t>ACUERDO NÚMERO CINCO:</w:t>
      </w:r>
      <w:r w:rsidRPr="00405528">
        <w:rPr>
          <w:rFonts w:asciiTheme="minorHAnsi" w:hAnsiTheme="minorHAnsi" w:cs="Arial"/>
          <w:sz w:val="25"/>
          <w:szCs w:val="25"/>
        </w:rPr>
        <w:t xml:space="preserve"> El Concejo Municipal en uso de las facultades legales que el Código Municipal les confiere en su Art. 4 numeral 18, y considerando la solicitud presentada por el Grupo </w:t>
      </w:r>
      <w:r w:rsidRPr="00405528">
        <w:rPr>
          <w:rFonts w:asciiTheme="minorHAnsi" w:hAnsiTheme="minorHAnsi" w:cs="Arial"/>
          <w:sz w:val="25"/>
          <w:szCs w:val="25"/>
        </w:rPr>
        <w:lastRenderedPageBreak/>
        <w:t xml:space="preserve">Pastoral de la Comunidad El Rucio, del Cantón Calavera, a fin de que esta municipalidad les apoye con una Corona, cinco bandas, Cohetes, y un refrigerio; en el marco de la celebración de las fiestas patronales a desarrollarse los días doce y trece de mayo, en tal sentido este Concejo ACUERDA: a) Contribuir con el aporte de una Corona y su respectivo cetro, para la reina de la fiestas patronales de caserío El Rucio, Cantón Calavera, de esta jurisdicción; b) Facultase a la Unidad de Adquisiciones y Contrataciones Institucional, a efecto de que realice los trámites administrativos correspondientes para la compra anteriormente expresada, COMUNIQUESE. </w:t>
      </w:r>
      <w:r w:rsidRPr="00405528">
        <w:rPr>
          <w:rFonts w:asciiTheme="minorHAnsi" w:hAnsiTheme="minorHAnsi" w:cs="Arial"/>
          <w:b/>
          <w:sz w:val="25"/>
          <w:szCs w:val="25"/>
        </w:rPr>
        <w:t xml:space="preserve">ACUERDO NÚMERO SEIS: </w:t>
      </w:r>
      <w:r w:rsidRPr="00405528">
        <w:rPr>
          <w:rFonts w:asciiTheme="minorHAnsi" w:hAnsiTheme="minorHAnsi" w:cs="Arial"/>
          <w:sz w:val="25"/>
          <w:szCs w:val="25"/>
        </w:rPr>
        <w:t xml:space="preserve">El Concejo Municipal en uso de las facultades legales que el Código Municipal les confiere en su Art. 30 numeral 9, ACUERDA: </w:t>
      </w:r>
      <w:r w:rsidRPr="00405528">
        <w:rPr>
          <w:rFonts w:asciiTheme="minorHAnsi" w:hAnsiTheme="minorHAnsi"/>
          <w:sz w:val="25"/>
          <w:szCs w:val="25"/>
        </w:rPr>
        <w:t xml:space="preserve">Adjudicar la compra de Balones de Fútbol  y pelotas de </w:t>
      </w:r>
      <w:proofErr w:type="spellStart"/>
      <w:r w:rsidRPr="00405528">
        <w:rPr>
          <w:rFonts w:asciiTheme="minorHAnsi" w:hAnsiTheme="minorHAnsi"/>
          <w:sz w:val="25"/>
          <w:szCs w:val="25"/>
        </w:rPr>
        <w:t>Softboll</w:t>
      </w:r>
      <w:proofErr w:type="spellEnd"/>
      <w:r w:rsidRPr="00405528">
        <w:rPr>
          <w:rFonts w:asciiTheme="minorHAnsi" w:hAnsiTheme="minorHAnsi"/>
          <w:sz w:val="25"/>
          <w:szCs w:val="25"/>
        </w:rPr>
        <w:t xml:space="preserve"> a la Librería y Variedades </w:t>
      </w:r>
      <w:proofErr w:type="spellStart"/>
      <w:r w:rsidRPr="00405528">
        <w:rPr>
          <w:rFonts w:asciiTheme="minorHAnsi" w:hAnsiTheme="minorHAnsi"/>
          <w:sz w:val="25"/>
          <w:szCs w:val="25"/>
        </w:rPr>
        <w:t>Bethel</w:t>
      </w:r>
      <w:proofErr w:type="spellEnd"/>
      <w:r w:rsidRPr="00405528">
        <w:rPr>
          <w:rFonts w:asciiTheme="minorHAnsi" w:hAnsiTheme="minorHAnsi"/>
          <w:sz w:val="25"/>
          <w:szCs w:val="25"/>
        </w:rPr>
        <w:t xml:space="preserve">,  por la cantidad de NOVENTA Y TRES 00/100 DOLARES ($93.00) y la compra de una bomba Centrifuga y sus accesorios a Portillo Materiales Eléctricos S. A DE C. V., por la Cantidad de SEISCIENTOS SESENTA Y SIETE DOLARES CON SETENTA Y SIETE CENTAVOS DE DÓLAR ($667.77), para contribución al Complejo Educativo Naciones Unidas, la Pintura de Pasarela Peatonal en quebrada el Achiote, Caserío El Achiote ,Cantón Ocotillo  al señor José Armando Rubí Villalta, por la cantidad de QUINIENTOS 00/100 DOLARES ($500.00), Incluyendo la Renta;  seguidamente facultase a la Tesorera Municipal, a efecto de que realice el pago de la factura correspondiente de los fondos propios municipales, COMUNIQUESE. </w:t>
      </w:r>
      <w:r w:rsidRPr="00405528">
        <w:rPr>
          <w:rFonts w:asciiTheme="minorHAnsi" w:hAnsiTheme="minorHAnsi" w:cs="Arial"/>
          <w:b/>
          <w:sz w:val="25"/>
          <w:szCs w:val="25"/>
        </w:rPr>
        <w:t>ACUERDO NÚMERO SIETE:</w:t>
      </w:r>
      <w:r w:rsidRPr="00405528">
        <w:rPr>
          <w:rFonts w:asciiTheme="minorHAnsi" w:hAnsiTheme="minorHAnsi" w:cs="Arial"/>
          <w:sz w:val="25"/>
          <w:szCs w:val="25"/>
        </w:rPr>
        <w:t xml:space="preserve"> Este Concejo Municipal considerando: Que el Código Municipal en su Art. 38, establece que “El Concejo celebrará sesión ordinaria en los primeros cinco días de cada quincena, previa convocatoria a los Concejales propietarios y suplentes, con dos días de anticipación por lo menos y extraordinaria, de conformidad al numeral diez del artículo 31 de este Código. </w:t>
      </w:r>
      <w:r w:rsidRPr="00405528">
        <w:rPr>
          <w:rFonts w:asciiTheme="minorHAnsi" w:hAnsiTheme="minorHAnsi" w:cs="Arial"/>
          <w:sz w:val="25"/>
          <w:szCs w:val="25"/>
          <w:u w:val="single"/>
        </w:rPr>
        <w:t>Pudiendo declararse en sesión permanente, si la importancia y urgencia del asunto lo amerita</w:t>
      </w:r>
      <w:r w:rsidRPr="00405528">
        <w:rPr>
          <w:rFonts w:asciiTheme="minorHAnsi" w:hAnsiTheme="minorHAnsi" w:cs="Arial"/>
          <w:sz w:val="25"/>
          <w:szCs w:val="25"/>
        </w:rPr>
        <w:t>”. Con fundamento en las consideraciones y artículos rel</w:t>
      </w:r>
      <w:r w:rsidR="000406A9">
        <w:rPr>
          <w:rFonts w:asciiTheme="minorHAnsi" w:hAnsiTheme="minorHAnsi" w:cs="Arial"/>
          <w:sz w:val="25"/>
          <w:szCs w:val="25"/>
        </w:rPr>
        <w:t xml:space="preserve">acionados este Concejo ACUERDA: </w:t>
      </w:r>
      <w:r w:rsidRPr="00405528">
        <w:rPr>
          <w:rFonts w:asciiTheme="minorHAnsi" w:hAnsiTheme="minorHAnsi" w:cs="Arial"/>
          <w:sz w:val="25"/>
          <w:szCs w:val="25"/>
        </w:rPr>
        <w:t xml:space="preserve">Declárese esta sesión de carácter permanente, </w:t>
      </w:r>
      <w:r w:rsidRPr="00405528">
        <w:rPr>
          <w:rFonts w:asciiTheme="minorHAnsi" w:hAnsiTheme="minorHAnsi" w:cs="Arial"/>
          <w:sz w:val="25"/>
          <w:szCs w:val="25"/>
          <w:lang w:val="es-MX"/>
        </w:rPr>
        <w:t xml:space="preserve">porque no se emitió resolución de todos los puntos que se tocaron en esta sesión, pudiendo agregarse a esta acta cualquier asunto que necesite una respuesta de </w:t>
      </w:r>
      <w:r w:rsidRPr="00405528">
        <w:rPr>
          <w:rFonts w:asciiTheme="minorHAnsi" w:hAnsiTheme="minorHAnsi" w:cs="Arial"/>
          <w:sz w:val="25"/>
          <w:szCs w:val="25"/>
          <w:lang w:val="es-MX"/>
        </w:rPr>
        <w:lastRenderedPageBreak/>
        <w:t xml:space="preserve">inmediato. </w:t>
      </w:r>
      <w:r w:rsidRPr="00405528">
        <w:rPr>
          <w:rFonts w:asciiTheme="minorHAnsi" w:hAnsiTheme="minorHAnsi" w:cs="Arial"/>
          <w:b/>
          <w:sz w:val="25"/>
          <w:szCs w:val="25"/>
          <w:lang w:val="es-MX"/>
        </w:rPr>
        <w:t>ACUERDO NÚMERO OCHO:</w:t>
      </w:r>
      <w:r w:rsidRPr="00405528">
        <w:rPr>
          <w:rFonts w:asciiTheme="minorHAnsi" w:hAnsiTheme="minorHAnsi" w:cs="Arial"/>
          <w:sz w:val="25"/>
          <w:szCs w:val="25"/>
          <w:lang w:val="es-MX"/>
        </w:rPr>
        <w:t xml:space="preserve"> El Concejo Municipal en uso de las facultades legales que el Código Municipal les confiere y considerando la solicitud presentada por la Parroquia Nuestra Señora del Tránsito, en el marco de la Celebración de la Pascua con Monseñor Romero, dicha celebración se realizará a nivel de vicaría el día once de mayo del presente año, para lo cual solicitan a esta municipalidad el aporte de quinientas libras de carne de pollo, y dos garrafones de aceite, ya que esperan una participación de un mil quinientas personas y se pretende darles almuerzo, en tal sentido este Concejo ACUERDA: a) Contribuir con el aporte de trescientas libras de carne de pollo y un garrafón de aceite, para la Celebración de la Pascua con Monseñor Romero, que realizará la Parroquia Nuestra señora del Tránsito; b) Facultase a la Unidad de Adquisiciones y Contrataciones Institucional, a efecto de que realice los trámites administrativos correspondientes para las compras anteriormente expresadas, COMUNIQUESE. </w:t>
      </w:r>
      <w:r w:rsidRPr="00405528">
        <w:rPr>
          <w:rFonts w:asciiTheme="minorHAnsi" w:hAnsiTheme="minorHAnsi" w:cs="Arial"/>
          <w:b/>
          <w:sz w:val="25"/>
          <w:szCs w:val="25"/>
          <w:lang w:val="es-MX"/>
        </w:rPr>
        <w:t>ACUERDO NÚMERO NUEVE:</w:t>
      </w:r>
      <w:r w:rsidRPr="00405528">
        <w:rPr>
          <w:rFonts w:asciiTheme="minorHAnsi" w:hAnsiTheme="minorHAnsi" w:cs="Arial"/>
          <w:sz w:val="25"/>
          <w:szCs w:val="25"/>
          <w:lang w:val="es-MX"/>
        </w:rPr>
        <w:t xml:space="preserve"> El Concejo Municipal en uso de las facultades legales que el Código Municipal les confiere en su Art. 91, ACUERDA: Autorizase a la Tesorera Municipal a efecto de que cancele al Arquitecto Atilio Wilfredo Hernández Cornejo, la cantidad de UN MIL SETECIENTOS 00/100 DOLARES ($1,700.00), en concepto de pago por Supervisión Externa del proyecto Reparación y Mantenimiento del Mercado Municipal de Cacaopera, eróguese fondos de la cuenta del mismo proyecto, COMUNIQUESE. </w:t>
      </w:r>
      <w:r w:rsidRPr="00405528">
        <w:rPr>
          <w:rFonts w:asciiTheme="minorHAnsi" w:hAnsiTheme="minorHAnsi" w:cs="Arial"/>
          <w:b/>
          <w:sz w:val="25"/>
          <w:szCs w:val="25"/>
          <w:lang w:val="es-MX"/>
        </w:rPr>
        <w:t>ACUERDO NÙMERO DIEZ:</w:t>
      </w:r>
      <w:r w:rsidRPr="00405528">
        <w:rPr>
          <w:rFonts w:asciiTheme="minorHAnsi" w:hAnsiTheme="minorHAnsi" w:cs="Arial"/>
          <w:sz w:val="25"/>
          <w:szCs w:val="25"/>
          <w:lang w:val="es-MX"/>
        </w:rPr>
        <w:t xml:space="preserve"> </w:t>
      </w:r>
      <w:r w:rsidRPr="00405528">
        <w:rPr>
          <w:rFonts w:asciiTheme="minorHAnsi" w:eastAsia="Arial Unicode MS" w:hAnsiTheme="minorHAnsi" w:cs="Arial"/>
          <w:sz w:val="25"/>
          <w:szCs w:val="25"/>
        </w:rPr>
        <w:t>E</w:t>
      </w:r>
      <w:r w:rsidRPr="00405528">
        <w:rPr>
          <w:rFonts w:asciiTheme="minorHAnsi" w:hAnsiTheme="minorHAnsi" w:cs="Arial"/>
          <w:sz w:val="25"/>
          <w:szCs w:val="25"/>
        </w:rPr>
        <w:t>l Jefe de la Unidad de Adquisiciones y Contrataciones Institucional (UACI) presenta a este Concejo Municipal el perfil del Proyecto denominado “</w:t>
      </w:r>
      <w:r w:rsidRPr="00405528">
        <w:rPr>
          <w:rFonts w:asciiTheme="minorHAnsi" w:hAnsiTheme="minorHAnsi" w:cs="Arial"/>
          <w:sz w:val="25"/>
          <w:szCs w:val="25"/>
          <w:lang w:val="es-MX"/>
        </w:rPr>
        <w:t>Celebración del Día de las Madres, Municipio de Cacaopera, Departamento de Morazán</w:t>
      </w:r>
      <w:r w:rsidRPr="00405528">
        <w:rPr>
          <w:rFonts w:asciiTheme="minorHAnsi" w:hAnsiTheme="minorHAnsi" w:cs="Arial"/>
          <w:sz w:val="25"/>
          <w:szCs w:val="25"/>
        </w:rPr>
        <w:t xml:space="preserve">”, por un monto estimado de TRES MIL CIENTO CINCUENTA 00/100 DOLARES ($3,150.00), documento que fue visto por este Concejo Municipal y en base al Art. 4 numeral 18, del Código Municipal, </w:t>
      </w:r>
      <w:r w:rsidRPr="00405528">
        <w:rPr>
          <w:rFonts w:asciiTheme="minorHAnsi" w:hAnsiTheme="minorHAnsi" w:cs="Arial"/>
          <w:b/>
          <w:sz w:val="25"/>
          <w:szCs w:val="25"/>
        </w:rPr>
        <w:t>ACUERDA:</w:t>
      </w:r>
      <w:r w:rsidRPr="00405528">
        <w:rPr>
          <w:rFonts w:asciiTheme="minorHAnsi" w:hAnsiTheme="minorHAnsi" w:cs="Arial"/>
          <w:sz w:val="25"/>
          <w:szCs w:val="25"/>
        </w:rPr>
        <w:t xml:space="preserve"> (a) Aprobar el perfil del proyecto “</w:t>
      </w:r>
      <w:r w:rsidRPr="00405528">
        <w:rPr>
          <w:rFonts w:asciiTheme="minorHAnsi" w:hAnsiTheme="minorHAnsi" w:cs="Arial"/>
          <w:sz w:val="25"/>
          <w:szCs w:val="25"/>
          <w:lang w:val="es-MX"/>
        </w:rPr>
        <w:t>Celebración del Día de las Madres, Municipio de Cacaopera, Departamento de Morazán</w:t>
      </w:r>
      <w:r w:rsidRPr="00405528">
        <w:rPr>
          <w:rFonts w:asciiTheme="minorHAnsi" w:hAnsiTheme="minorHAnsi" w:cs="Arial"/>
          <w:sz w:val="25"/>
          <w:szCs w:val="25"/>
        </w:rPr>
        <w:t xml:space="preserve">”, (b) Aprobar el monto de ejecución del proyecto por un valor de TRES MIL SEISCIENTOS VEINTICINCO 00/100 DOLARES ($3,625.00); ; (c) Desarrollar la fase de ejecución del proyecto por Administración, autorizando a la UACI, para que realice los </w:t>
      </w:r>
      <w:r w:rsidRPr="00405528">
        <w:rPr>
          <w:rFonts w:asciiTheme="minorHAnsi" w:hAnsiTheme="minorHAnsi" w:cs="Arial"/>
          <w:sz w:val="25"/>
          <w:szCs w:val="25"/>
        </w:rPr>
        <w:lastRenderedPageBreak/>
        <w:t>trámites correspondientes para la ejecución del mencionado proyecto; (d) Hacer efectivo el pago para la ejecución del proyecto del FODES 75%, COMUNIQUESE a Tesorería.</w:t>
      </w:r>
      <w:r w:rsidRPr="00405528">
        <w:rPr>
          <w:rFonts w:asciiTheme="minorHAnsi" w:hAnsiTheme="minorHAnsi" w:cs="Arial"/>
          <w:sz w:val="25"/>
          <w:szCs w:val="25"/>
          <w:lang w:val="es-MX"/>
        </w:rPr>
        <w:t xml:space="preserve"> </w:t>
      </w:r>
      <w:r w:rsidRPr="00405528">
        <w:rPr>
          <w:rFonts w:asciiTheme="minorHAnsi" w:hAnsiTheme="minorHAnsi" w:cs="Arial"/>
          <w:sz w:val="25"/>
          <w:szCs w:val="25"/>
        </w:rPr>
        <w:t>No habiendo más que hacer constar se da por terminada la presente acta, ratificamos su contenido y firmamos.</w:t>
      </w:r>
    </w:p>
    <w:p w:rsidR="00405528" w:rsidRPr="00405528" w:rsidRDefault="00405528">
      <w:pPr>
        <w:rPr>
          <w:sz w:val="25"/>
          <w:szCs w:val="25"/>
        </w:rPr>
      </w:pPr>
      <w:r w:rsidRPr="00405528">
        <w:rPr>
          <w:noProof/>
          <w:sz w:val="25"/>
          <w:szCs w:val="25"/>
          <w:lang w:eastAsia="es-SV"/>
        </w:rPr>
        <w:drawing>
          <wp:anchor distT="0" distB="0" distL="114300" distR="114300" simplePos="0" relativeHeight="251658240" behindDoc="1" locked="0" layoutInCell="1" allowOverlap="1" wp14:anchorId="141CE07E" wp14:editId="32DCF2C7">
            <wp:simplePos x="0" y="0"/>
            <wp:positionH relativeFrom="column">
              <wp:posOffset>1804670</wp:posOffset>
            </wp:positionH>
            <wp:positionV relativeFrom="paragraph">
              <wp:posOffset>5549265</wp:posOffset>
            </wp:positionV>
            <wp:extent cx="2352675" cy="894715"/>
            <wp:effectExtent l="0" t="0" r="952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l="4259" t="16996" r="4056" b="15020"/>
                    <a:stretch/>
                  </pic:blipFill>
                  <pic:spPr bwMode="auto">
                    <a:xfrm>
                      <a:off x="0" y="0"/>
                      <a:ext cx="2352675" cy="894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528">
        <w:rPr>
          <w:noProof/>
          <w:sz w:val="25"/>
          <w:szCs w:val="25"/>
          <w:lang w:eastAsia="es-SV"/>
        </w:rPr>
        <w:drawing>
          <wp:inline distT="0" distB="0" distL="0" distR="0" wp14:anchorId="45A7AB8E" wp14:editId="4C6D31D0">
            <wp:extent cx="5638800" cy="5553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716" t="836" r="2716" b="1671"/>
                    <a:stretch/>
                  </pic:blipFill>
                  <pic:spPr bwMode="auto">
                    <a:xfrm>
                      <a:off x="0" y="0"/>
                      <a:ext cx="5638800" cy="5553075"/>
                    </a:xfrm>
                    <a:prstGeom prst="rect">
                      <a:avLst/>
                    </a:prstGeom>
                    <a:noFill/>
                    <a:ln>
                      <a:noFill/>
                    </a:ln>
                    <a:extLst>
                      <a:ext uri="{53640926-AAD7-44D8-BBD7-CCE9431645EC}">
                        <a14:shadowObscured xmlns:a14="http://schemas.microsoft.com/office/drawing/2010/main"/>
                      </a:ext>
                    </a:extLst>
                  </pic:spPr>
                </pic:pic>
              </a:graphicData>
            </a:graphic>
          </wp:inline>
        </w:drawing>
      </w:r>
    </w:p>
    <w:p w:rsidR="005D526C" w:rsidRPr="00405528" w:rsidRDefault="005D526C" w:rsidP="00405528">
      <w:pPr>
        <w:tabs>
          <w:tab w:val="left" w:pos="3945"/>
        </w:tabs>
        <w:jc w:val="center"/>
        <w:rPr>
          <w:sz w:val="25"/>
          <w:szCs w:val="25"/>
        </w:rPr>
      </w:pPr>
    </w:p>
    <w:sectPr w:rsidR="005D526C" w:rsidRPr="00405528" w:rsidSect="00405528">
      <w:head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AF2" w:rsidRDefault="00C75AF2" w:rsidP="00564D11">
      <w:pPr>
        <w:spacing w:after="0" w:line="240" w:lineRule="auto"/>
      </w:pPr>
      <w:r>
        <w:separator/>
      </w:r>
    </w:p>
  </w:endnote>
  <w:endnote w:type="continuationSeparator" w:id="0">
    <w:p w:rsidR="00C75AF2" w:rsidRDefault="00C75AF2" w:rsidP="0056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AF2" w:rsidRDefault="00C75AF2" w:rsidP="00564D11">
      <w:pPr>
        <w:spacing w:after="0" w:line="240" w:lineRule="auto"/>
      </w:pPr>
      <w:r>
        <w:separator/>
      </w:r>
    </w:p>
  </w:footnote>
  <w:footnote w:type="continuationSeparator" w:id="0">
    <w:p w:rsidR="00C75AF2" w:rsidRDefault="00C75AF2" w:rsidP="00564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D11" w:rsidRDefault="00564D11">
    <w:pPr>
      <w:pStyle w:val="Encabezado"/>
    </w:pPr>
    <w:r>
      <w:rPr>
        <w:noProof/>
        <w:lang w:eastAsia="es-SV"/>
      </w:rPr>
      <w:drawing>
        <wp:anchor distT="0" distB="0" distL="114300" distR="114300" simplePos="0" relativeHeight="251659264" behindDoc="1" locked="0" layoutInCell="1" allowOverlap="1" wp14:anchorId="68BCA110" wp14:editId="277BCC3D">
          <wp:simplePos x="0" y="0"/>
          <wp:positionH relativeFrom="column">
            <wp:posOffset>-62230</wp:posOffset>
          </wp:positionH>
          <wp:positionV relativeFrom="paragraph">
            <wp:posOffset>-174625</wp:posOffset>
          </wp:positionV>
          <wp:extent cx="857250" cy="84545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7905" t="2531" r="5929" b="6752"/>
                  <a:stretch/>
                </pic:blipFill>
                <pic:spPr bwMode="auto">
                  <a:xfrm>
                    <a:off x="0" y="0"/>
                    <a:ext cx="857250" cy="845453"/>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7D"/>
    <w:rsid w:val="000406A9"/>
    <w:rsid w:val="003F157D"/>
    <w:rsid w:val="00405528"/>
    <w:rsid w:val="00564D11"/>
    <w:rsid w:val="005D526C"/>
    <w:rsid w:val="008A4492"/>
    <w:rsid w:val="00C75A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78195-7919-4532-AF11-711D048F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F157D"/>
    <w:pPr>
      <w:tabs>
        <w:tab w:val="center" w:pos="4252"/>
        <w:tab w:val="right" w:pos="8504"/>
      </w:tabs>
      <w:spacing w:after="0" w:line="240" w:lineRule="auto"/>
    </w:pPr>
    <w:rPr>
      <w:rFonts w:ascii="Century Schoolbook" w:eastAsia="Times New Roman" w:hAnsi="Century Schoolbook" w:cs="Times New Roman"/>
      <w:sz w:val="24"/>
      <w:szCs w:val="24"/>
      <w:lang w:eastAsia="es-ES"/>
    </w:rPr>
  </w:style>
  <w:style w:type="character" w:customStyle="1" w:styleId="EncabezadoCar">
    <w:name w:val="Encabezado Car"/>
    <w:basedOn w:val="Fuentedeprrafopredeter"/>
    <w:link w:val="Encabezado"/>
    <w:rsid w:val="003F157D"/>
    <w:rPr>
      <w:rFonts w:ascii="Century Schoolbook" w:eastAsia="Times New Roman" w:hAnsi="Century Schoolbook" w:cs="Times New Roman"/>
      <w:sz w:val="24"/>
      <w:szCs w:val="24"/>
      <w:lang w:eastAsia="es-ES"/>
    </w:rPr>
  </w:style>
  <w:style w:type="paragraph" w:styleId="Textodeglobo">
    <w:name w:val="Balloon Text"/>
    <w:basedOn w:val="Normal"/>
    <w:link w:val="TextodegloboCar"/>
    <w:uiPriority w:val="99"/>
    <w:semiHidden/>
    <w:unhideWhenUsed/>
    <w:rsid w:val="004055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528"/>
    <w:rPr>
      <w:rFonts w:ascii="Tahoma" w:hAnsi="Tahoma" w:cs="Tahoma"/>
      <w:sz w:val="16"/>
      <w:szCs w:val="16"/>
    </w:rPr>
  </w:style>
  <w:style w:type="paragraph" w:styleId="Piedepgina">
    <w:name w:val="footer"/>
    <w:basedOn w:val="Normal"/>
    <w:link w:val="PiedepginaCar"/>
    <w:uiPriority w:val="99"/>
    <w:unhideWhenUsed/>
    <w:rsid w:val="00564D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1481</Words>
  <Characters>8146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3</cp:revision>
  <dcterms:created xsi:type="dcterms:W3CDTF">2016-05-20T20:58:00Z</dcterms:created>
  <dcterms:modified xsi:type="dcterms:W3CDTF">2016-10-20T17:52:00Z</dcterms:modified>
</cp:coreProperties>
</file>