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AA" w:rsidRDefault="004E3937" w:rsidP="004E3937">
      <w:pPr>
        <w:spacing w:line="360" w:lineRule="auto"/>
        <w:jc w:val="both"/>
        <w:rPr>
          <w:rFonts w:asciiTheme="minorHAnsi" w:hAnsiTheme="minorHAnsi"/>
        </w:rPr>
      </w:pPr>
      <w:r w:rsidRPr="001A4B17">
        <w:rPr>
          <w:rFonts w:asciiTheme="minorHAnsi" w:hAnsiTheme="minorHAnsi"/>
          <w:b/>
        </w:rPr>
        <w:t>ACTA NÚMERO DOCE</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NUEVE DE ABRIL DEL AÑO DOS MIL TRECE</w:t>
      </w:r>
      <w:r w:rsidRPr="001A4B17">
        <w:rPr>
          <w:rFonts w:asciiTheme="minorHAnsi" w:eastAsia="Arial Unicode MS" w:hAnsiTheme="minorHAnsi"/>
        </w:rPr>
        <w:t xml:space="preserve">, constituidos en sesión Extraordinaria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rPr>
        <w:t xml:space="preserve">El Concejo Municipal en uso de las facultades que el Código Municipal les confiere en su Art. 30 numeral 14, y considerando que el vehículo KIA, propiedad de esta municipalidad está presentando desperfectos en el sistema de fricciones, en tal sentido este Concejo ACUERDA: a) Autorizase la compra de fricciones para el vehículo KIA, propiedad de esta municipalidad; b) Facultase a la Unidad de Adquisiciones y Contrataciones Institucional, a efecto de que realice los trámites administrativos correspondientes para la compra anteriormente expresada, COMUNIQUESE. </w:t>
      </w:r>
      <w:r w:rsidRPr="001A4B17">
        <w:rPr>
          <w:rFonts w:asciiTheme="minorHAnsi" w:hAnsiTheme="minorHAnsi"/>
          <w:b/>
        </w:rPr>
        <w:t xml:space="preserve">ACUERDO NÚMERO DOS: </w:t>
      </w:r>
      <w:r w:rsidRPr="001A4B17">
        <w:rPr>
          <w:rFonts w:asciiTheme="minorHAnsi" w:hAnsiTheme="minorHAnsi"/>
        </w:rPr>
        <w:t xml:space="preserve">El Concejo Municipal en uso de las facultades legales que el Código Municipal les confiere en su Art. 30 numeral 14, ACUERDA: a) Realizar limpieza en las Fuentes de agua y tanques de Captación, de los Sistemas de Agua, administrados por esta municipalidad; b) Facultase al señor Alcalde Municipal, a efecto de que contrate a personas que realicen el trabajo de limpieza anteriormente expresado; el pago será de acuerdo a lo establecido en el art. 25 de las Disposiciones Generales del Presupuesto, COMUNIQUESE. </w:t>
      </w:r>
      <w:r w:rsidRPr="001A4B17">
        <w:rPr>
          <w:rFonts w:asciiTheme="minorHAnsi" w:hAnsiTheme="minorHAnsi"/>
          <w:b/>
        </w:rPr>
        <w:t>ACUERDO NÚMERO TRES:</w:t>
      </w:r>
      <w:r w:rsidRPr="001A4B17">
        <w:rPr>
          <w:rFonts w:asciiTheme="minorHAnsi" w:hAnsiTheme="minorHAnsi"/>
        </w:rPr>
        <w:t xml:space="preserve"> El Concejo Municipal en uso de las </w:t>
      </w:r>
      <w:r w:rsidRPr="001A4B17">
        <w:rPr>
          <w:rFonts w:asciiTheme="minorHAnsi" w:hAnsiTheme="minorHAnsi"/>
        </w:rPr>
        <w:lastRenderedPageBreak/>
        <w:t xml:space="preserve">facultades legales que el Código Municipal les confiere en su Art. 4 numeral 4, y considerando la solicitud presentada por el señor Elmer Alberto Saravia Díaz, Promotor de Alfabetización del Municipio de Cacaopera, a efecto de que esta municipalidad les apoye con el suministro de alimentación para las capacitaciones de Alfabetizadores del Programa Nacional de Alfabetización, implementado en este municipio, que se desarrollará los días veintidós y  veintitrés de abril del presente año, y con el fin de contribuir a erradicar el analfabetismo en este municipio, este Concejo ACUERDA: a) Dar por aprobada la solicitud presentada por el señor Elmer Alberto Saravia Díaz, Promotor de Alfabetización del Municipio de Cacaopera; b) Contribuir con la alimentación para la Capacitación de Alfabetizadores/as voluntarios/as, en el Programa Nacional de Alfabetización, los días veintidós y veintitrés de abril del presente año; c) Facultase a la Unidad de Adquisiciones y Contrataciones Institucional, a efecto de que realice los trámites administrativos correspondientes, para la compra de la alimentación anteriormente expresada, COMUNIQUESE. </w:t>
      </w:r>
      <w:r w:rsidRPr="001A4B17">
        <w:rPr>
          <w:rFonts w:asciiTheme="minorHAnsi" w:hAnsiTheme="minorHAnsi"/>
          <w:b/>
        </w:rPr>
        <w:t>ACUERDO NÚMERO CUATRO:</w:t>
      </w:r>
      <w:r w:rsidRPr="001A4B17">
        <w:rPr>
          <w:rFonts w:asciiTheme="minorHAnsi" w:hAnsiTheme="minorHAnsi"/>
        </w:rPr>
        <w:t xml:space="preserve"> El Concejo Municipal en uso de las facultades legales que el Código Municipal les confiere en su Art. 30 numeral 9, ACUERDA: Adjudicar el Suministro de Refrigerios para la Audiencia Pública de rendición de Cuentas a Sonia </w:t>
      </w:r>
      <w:proofErr w:type="spellStart"/>
      <w:r w:rsidRPr="001A4B17">
        <w:rPr>
          <w:rFonts w:asciiTheme="minorHAnsi" w:hAnsiTheme="minorHAnsi"/>
        </w:rPr>
        <w:t>Dorivel</w:t>
      </w:r>
      <w:proofErr w:type="spellEnd"/>
      <w:r w:rsidRPr="001A4B17">
        <w:rPr>
          <w:rFonts w:asciiTheme="minorHAnsi" w:hAnsiTheme="minorHAnsi"/>
        </w:rPr>
        <w:t xml:space="preserve"> González  </w:t>
      </w:r>
      <w:proofErr w:type="spellStart"/>
      <w:r w:rsidRPr="001A4B17">
        <w:rPr>
          <w:rFonts w:asciiTheme="minorHAnsi" w:hAnsiTheme="minorHAnsi"/>
        </w:rPr>
        <w:t>González</w:t>
      </w:r>
      <w:proofErr w:type="spellEnd"/>
      <w:r w:rsidRPr="001A4B17">
        <w:rPr>
          <w:rFonts w:asciiTheme="minorHAnsi" w:hAnsiTheme="minorHAnsi"/>
        </w:rPr>
        <w:t xml:space="preserve">, por la cantidad de $ 1.75 cada uno, el Suministro de transporte para la  Audiencia Pública de rendición de Cuentas de los diferentes Cantones y Caseríos  del Municipio de Cacaopera, al señor Julio Cesar Ríos Melgar; por la cantidad total de QUINIENTOS OCHENTA Y CUATRO 00/100 DOLARESA ($584.00), incluyendo el impuesto sobre la renta  y  la compra de cemento para contribución a la ADESCO de Ocotillo, a la </w:t>
      </w:r>
      <w:proofErr w:type="spellStart"/>
      <w:r w:rsidRPr="001A4B17">
        <w:rPr>
          <w:rFonts w:asciiTheme="minorHAnsi" w:hAnsiTheme="minorHAnsi"/>
        </w:rPr>
        <w:t>Agroferretería</w:t>
      </w:r>
      <w:proofErr w:type="spellEnd"/>
      <w:r w:rsidRPr="001A4B17">
        <w:rPr>
          <w:rFonts w:asciiTheme="minorHAnsi" w:hAnsiTheme="minorHAnsi"/>
        </w:rPr>
        <w:t xml:space="preserve"> Los Tres Hermanos, por la cantidad de OCHO DOLARES CON DIEZ CENTAVOS DE DÓLAR ($8.10),  La Elaboración de dos rótulos de 60X50 de Misión y Visión de la Alcaldía a Omar Marcelo Quintanilla Coreas por la cantidad total de NOVENTA Y NUEVE 00/100 DOLARES ($99.00), el desmontaje, reparación y montaje de equipo de  bombeo de bocatoma a la empresa CERCON S. A DE C. V., por la cantidad de UN MIL OCHOCIENTOS CINCUENTA 00/100 DOLARES ($1,850.00), seguidamente facultase a la Tesorera Municipal a efecto de realizar los pagos correspondientes a las adjudicaciones anteriormente expresadas de los fondos propios municipales</w:t>
      </w:r>
      <w:r w:rsidRPr="001A4B17">
        <w:rPr>
          <w:rFonts w:asciiTheme="minorHAnsi" w:hAnsiTheme="minorHAnsi"/>
          <w:b/>
        </w:rPr>
        <w:t xml:space="preserve">. ACUERDO NÚMERO CINCO: </w:t>
      </w:r>
      <w:r w:rsidRPr="001A4B17">
        <w:rPr>
          <w:rFonts w:asciiTheme="minorHAnsi" w:hAnsiTheme="minorHAnsi"/>
        </w:rPr>
        <w:t xml:space="preserve">El Concejo Municipal en uso de las facultades legales que el Código Municipal </w:t>
      </w:r>
      <w:r w:rsidRPr="001A4B17">
        <w:rPr>
          <w:rFonts w:asciiTheme="minorHAnsi" w:hAnsiTheme="minorHAnsi"/>
        </w:rPr>
        <w:lastRenderedPageBreak/>
        <w:t xml:space="preserve">les confiere en su Art. 30 numeral 9, ACUERDA: Adjudicar la Reconstrucción de Botella Hidráulica de Retroexcavadora Caterpillar 416, a Servicio de mecánica Industrial, por la  cantidad de SEISCIENTOS CINCUENTA 00/100 DOLARES ($650.00), seguidamente facultase a la Tesorera Municipal a efecto de que realice el pago correspondiente de la cuenta mantenimiento y equipamiento de equipo, COMUNIQUESE. </w:t>
      </w:r>
      <w:r w:rsidRPr="001A4B17">
        <w:rPr>
          <w:rFonts w:asciiTheme="minorHAnsi" w:hAnsiTheme="minorHAnsi" w:cs="Arial"/>
          <w:b/>
        </w:rPr>
        <w:t>ACUERDO NÚMERO SEIS:</w:t>
      </w:r>
      <w:r w:rsidRPr="001A4B17">
        <w:rPr>
          <w:rFonts w:asciiTheme="minorHAnsi" w:hAnsiTheme="minorHAnsi" w:cs="Arial"/>
        </w:rPr>
        <w:t xml:space="preserve"> El Concejo Municipal en uso de las facultades legales que el Código Municipal les confiere y considerando: I) Que del día veintidós al veintiséis de abril del presente año, se realizará en este municipio la entrega de los paquetes agrícolas que año con año, entrega el Gobierno Central, a través del Ministerio de Agricultura y Ganadería. II) Que en la coordinación y logística de las actividades relacionadas con la entrega de los paquetes agrícolas antes mencionado, se requiere el apoyo de líderes y lideresas comunitarios, los que voluntariamente se incorporan en el trabajo de coordinación y logística. III) Que este Concejo considera importante en atención oficial proporcionar un almuerzo a las personas voluntarias que se incorporen en las actividades de entrega de paquetes agrícolas; en tal sentido este Concejo ACUERDA: a) Contribuir con el suministro de un almuerzo a las personas voluntarias que están trabajando en la logística y coordinación de las actividades relacionadas con la entrega de los paquetes agrícolas; b) Facultase a la Unidad de Adquisiciones y Contrataciones Institucional, a efecto de que realice los trámites administrativos correspondientes, para la compra de la alimentación anteriormente expresada, COMUNIQUESE. </w:t>
      </w:r>
      <w:r w:rsidRPr="001A4B17">
        <w:rPr>
          <w:rFonts w:asciiTheme="minorHAnsi" w:hAnsiTheme="minorHAnsi" w:cs="Arial"/>
          <w:b/>
        </w:rPr>
        <w:t>ACUERDO NÚMERO SIETE:</w:t>
      </w:r>
      <w:r w:rsidRPr="001A4B17">
        <w:rPr>
          <w:rFonts w:asciiTheme="minorHAnsi" w:hAnsiTheme="minorHAnsi" w:cs="Arial"/>
        </w:rPr>
        <w:t xml:space="preserve"> El Concejo Municipal en uso de las facultades legales que el Código Municipal les confiere en su Art. 30 numeral 9, ACUERDA: Adjudicar el Desmontaje, Reparación, Armado y Montaje de Equipo de Bombeo ubicado en Cisterna en la Bocatoma del Río </w:t>
      </w:r>
      <w:proofErr w:type="spellStart"/>
      <w:r w:rsidRPr="001A4B17">
        <w:rPr>
          <w:rFonts w:asciiTheme="minorHAnsi" w:hAnsiTheme="minorHAnsi" w:cs="Arial"/>
        </w:rPr>
        <w:t>Torola</w:t>
      </w:r>
      <w:proofErr w:type="spellEnd"/>
      <w:r w:rsidRPr="001A4B17">
        <w:rPr>
          <w:rFonts w:asciiTheme="minorHAnsi" w:hAnsiTheme="minorHAnsi" w:cs="Arial"/>
        </w:rPr>
        <w:t xml:space="preserve">; a la Empresa CERCON, S.A. DE C.V., por la cantidad de UN MIL OCHOCIENTOS CINCUENTA 00/100 DOLARES ($1,850.00), seguidamente facultase a la Tesorera Municipal, a efecto de que realice el pago correspondiente de los fondos propios municipales, COMUNIQUESE. </w:t>
      </w:r>
      <w:r w:rsidRPr="001A4B17">
        <w:rPr>
          <w:rFonts w:asciiTheme="minorHAnsi" w:hAnsiTheme="minorHAnsi"/>
        </w:rPr>
        <w:t>No habiendo más que hacer constar se da por terminada la presente, ratificamos su contenido y firmamos.</w:t>
      </w:r>
    </w:p>
    <w:p w:rsidR="005F5BAA" w:rsidRPr="005F5BAA" w:rsidRDefault="005F5BAA" w:rsidP="005F5BAA">
      <w:pPr>
        <w:rPr>
          <w:rFonts w:asciiTheme="minorHAnsi" w:hAnsiTheme="minorHAnsi"/>
        </w:rPr>
      </w:pPr>
    </w:p>
    <w:p w:rsidR="005F5BAA" w:rsidRPr="005F5BAA" w:rsidRDefault="005F5BAA" w:rsidP="005F5BAA">
      <w:pPr>
        <w:rPr>
          <w:rFonts w:asciiTheme="minorHAnsi" w:hAnsiTheme="minorHAnsi"/>
        </w:rPr>
      </w:pPr>
    </w:p>
    <w:p w:rsidR="004E3937" w:rsidRPr="005F5BAA" w:rsidRDefault="005F5BAA" w:rsidP="005F5BAA">
      <w:pPr>
        <w:tabs>
          <w:tab w:val="left" w:pos="8625"/>
        </w:tabs>
        <w:jc w:val="right"/>
        <w:rPr>
          <w:rFonts w:asciiTheme="minorHAnsi" w:hAnsiTheme="minorHAnsi"/>
        </w:rPr>
      </w:pPr>
      <w:r>
        <w:rPr>
          <w:rFonts w:asciiTheme="minorHAnsi" w:hAnsiTheme="minorHAnsi"/>
        </w:rPr>
        <w:tab/>
      </w:r>
      <w:r>
        <w:rPr>
          <w:b/>
          <w:noProof/>
          <w:lang w:val="es-SV" w:eastAsia="es-SV"/>
        </w:rPr>
        <w:drawing>
          <wp:inline distT="0" distB="0" distL="0" distR="0" wp14:anchorId="03DBB721" wp14:editId="1F0D1AD9">
            <wp:extent cx="942975" cy="1748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9645" t="24616" b="24615"/>
                    <a:stretch/>
                  </pic:blipFill>
                  <pic:spPr bwMode="auto">
                    <a:xfrm>
                      <a:off x="0" y="0"/>
                      <a:ext cx="942975" cy="174821"/>
                    </a:xfrm>
                    <a:prstGeom prst="rect">
                      <a:avLst/>
                    </a:prstGeom>
                    <a:noFill/>
                    <a:ln>
                      <a:noFill/>
                    </a:ln>
                    <a:extLst>
                      <a:ext uri="{53640926-AAD7-44D8-BBD7-CCE9431645EC}">
                        <a14:shadowObscured xmlns:a14="http://schemas.microsoft.com/office/drawing/2010/main"/>
                      </a:ext>
                    </a:extLst>
                  </pic:spPr>
                </pic:pic>
              </a:graphicData>
            </a:graphic>
          </wp:inline>
        </w:drawing>
      </w:r>
    </w:p>
    <w:p w:rsidR="005D526C" w:rsidRDefault="005F5BAA">
      <w:bookmarkStart w:id="0" w:name="_GoBack"/>
      <w:r>
        <w:rPr>
          <w:noProof/>
          <w:lang w:val="es-SV" w:eastAsia="es-SV"/>
        </w:rPr>
        <w:lastRenderedPageBreak/>
        <w:drawing>
          <wp:inline distT="0" distB="0" distL="0" distR="0">
            <wp:extent cx="5972175" cy="5191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72175" cy="5191125"/>
                    </a:xfrm>
                    <a:prstGeom prst="rect">
                      <a:avLst/>
                    </a:prstGeom>
                    <a:noFill/>
                    <a:ln>
                      <a:noFill/>
                    </a:ln>
                  </pic:spPr>
                </pic:pic>
              </a:graphicData>
            </a:graphic>
          </wp:inline>
        </w:drawing>
      </w:r>
      <w:bookmarkEnd w:id="0"/>
    </w:p>
    <w:sectPr w:rsidR="005D526C" w:rsidSect="005F5BAA">
      <w:head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137" w:rsidRDefault="00C81137" w:rsidP="004E3937">
      <w:r>
        <w:separator/>
      </w:r>
    </w:p>
  </w:endnote>
  <w:endnote w:type="continuationSeparator" w:id="0">
    <w:p w:rsidR="00C81137" w:rsidRDefault="00C81137" w:rsidP="004E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137" w:rsidRDefault="00C81137" w:rsidP="004E3937">
      <w:r>
        <w:separator/>
      </w:r>
    </w:p>
  </w:footnote>
  <w:footnote w:type="continuationSeparator" w:id="0">
    <w:p w:rsidR="00C81137" w:rsidRDefault="00C81137" w:rsidP="004E3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37" w:rsidRDefault="004E3937">
    <w:pPr>
      <w:pStyle w:val="Encabezado"/>
    </w:pPr>
    <w:r>
      <w:rPr>
        <w:noProof/>
        <w:lang w:val="es-SV" w:eastAsia="es-SV"/>
      </w:rPr>
      <w:drawing>
        <wp:anchor distT="0" distB="0" distL="114300" distR="114300" simplePos="0" relativeHeight="251659264" behindDoc="1" locked="0" layoutInCell="1" allowOverlap="1" wp14:anchorId="04E04F31" wp14:editId="2C4AC087">
          <wp:simplePos x="0" y="0"/>
          <wp:positionH relativeFrom="column">
            <wp:posOffset>-43180</wp:posOffset>
          </wp:positionH>
          <wp:positionV relativeFrom="paragraph">
            <wp:posOffset>-202565</wp:posOffset>
          </wp:positionV>
          <wp:extent cx="936817" cy="9239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5" t="2531" r="5929" b="6752"/>
                  <a:stretch/>
                </pic:blipFill>
                <pic:spPr bwMode="auto">
                  <a:xfrm>
                    <a:off x="0" y="0"/>
                    <a:ext cx="936817" cy="9239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7"/>
    <w:rsid w:val="004E3937"/>
    <w:rsid w:val="005D526C"/>
    <w:rsid w:val="005F5BAA"/>
    <w:rsid w:val="00C811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9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937"/>
    <w:pPr>
      <w:tabs>
        <w:tab w:val="center" w:pos="4419"/>
        <w:tab w:val="right" w:pos="8838"/>
      </w:tabs>
    </w:pPr>
  </w:style>
  <w:style w:type="character" w:customStyle="1" w:styleId="EncabezadoCar">
    <w:name w:val="Encabezado Car"/>
    <w:basedOn w:val="Fuentedeprrafopredeter"/>
    <w:link w:val="Encabezado"/>
    <w:uiPriority w:val="99"/>
    <w:rsid w:val="004E39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E3937"/>
    <w:pPr>
      <w:tabs>
        <w:tab w:val="center" w:pos="4419"/>
        <w:tab w:val="right" w:pos="8838"/>
      </w:tabs>
    </w:pPr>
  </w:style>
  <w:style w:type="character" w:customStyle="1" w:styleId="PiedepginaCar">
    <w:name w:val="Pie de página Car"/>
    <w:basedOn w:val="Fuentedeprrafopredeter"/>
    <w:link w:val="Piedepgina"/>
    <w:uiPriority w:val="99"/>
    <w:rsid w:val="004E393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F5BAA"/>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BA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9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937"/>
    <w:pPr>
      <w:tabs>
        <w:tab w:val="center" w:pos="4419"/>
        <w:tab w:val="right" w:pos="8838"/>
      </w:tabs>
    </w:pPr>
  </w:style>
  <w:style w:type="character" w:customStyle="1" w:styleId="EncabezadoCar">
    <w:name w:val="Encabezado Car"/>
    <w:basedOn w:val="Fuentedeprrafopredeter"/>
    <w:link w:val="Encabezado"/>
    <w:uiPriority w:val="99"/>
    <w:rsid w:val="004E39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E3937"/>
    <w:pPr>
      <w:tabs>
        <w:tab w:val="center" w:pos="4419"/>
        <w:tab w:val="right" w:pos="8838"/>
      </w:tabs>
    </w:pPr>
  </w:style>
  <w:style w:type="character" w:customStyle="1" w:styleId="PiedepginaCar">
    <w:name w:val="Pie de página Car"/>
    <w:basedOn w:val="Fuentedeprrafopredeter"/>
    <w:link w:val="Piedepgina"/>
    <w:uiPriority w:val="99"/>
    <w:rsid w:val="004E393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F5BAA"/>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BA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1134</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2016-05-20T19:49:00Z</dcterms:created>
  <dcterms:modified xsi:type="dcterms:W3CDTF">2016-05-20T19:54:00Z</dcterms:modified>
</cp:coreProperties>
</file>