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397" w:rsidRPr="001A4B17" w:rsidRDefault="002A3397" w:rsidP="000E2D08">
      <w:pPr>
        <w:spacing w:line="360" w:lineRule="auto"/>
        <w:jc w:val="both"/>
        <w:rPr>
          <w:rFonts w:asciiTheme="minorHAnsi" w:hAnsiTheme="minorHAnsi"/>
        </w:rPr>
      </w:pPr>
      <w:r w:rsidRPr="001A4B17">
        <w:rPr>
          <w:rFonts w:asciiTheme="minorHAnsi" w:hAnsiTheme="minorHAnsi"/>
          <w:b/>
        </w:rPr>
        <w:t>ACTA NÚMERO UNO</w:t>
      </w:r>
      <w:r w:rsidRPr="001A4B17">
        <w:rPr>
          <w:rFonts w:asciiTheme="minorHAnsi" w:eastAsia="Arial Unicode MS" w:hAnsiTheme="minorHAnsi"/>
          <w:b/>
        </w:rPr>
        <w:t>.-</w:t>
      </w:r>
      <w:r w:rsidRPr="001A4B17">
        <w:rPr>
          <w:rFonts w:asciiTheme="minorHAnsi" w:eastAsia="Arial Unicode MS" w:hAnsiTheme="minorHAnsi"/>
        </w:rPr>
        <w:t xml:space="preserve"> En el local de sesiones de la Alcaldía Municipal de la ciudad de Cacaopera, Departamento de Morazán a las ocho horas del día </w:t>
      </w:r>
      <w:r w:rsidRPr="001A4B17">
        <w:rPr>
          <w:rFonts w:asciiTheme="minorHAnsi" w:eastAsia="Arial Unicode MS" w:hAnsiTheme="minorHAnsi"/>
          <w:b/>
        </w:rPr>
        <w:t>TRES DE ENERO DEL AÑO DOS MIL TRECE</w:t>
      </w:r>
      <w:r w:rsidRPr="001A4B17">
        <w:rPr>
          <w:rFonts w:asciiTheme="minorHAnsi" w:eastAsia="Arial Unicode MS" w:hAnsiTheme="minorHAnsi"/>
        </w:rPr>
        <w:t xml:space="preserve">, constituidos en sesión ordinaria los suscritos miembros del Concejo Municipal señor </w:t>
      </w:r>
      <w:r w:rsidRPr="001A4B17">
        <w:rPr>
          <w:rFonts w:asciiTheme="minorHAnsi" w:hAnsiTheme="minorHAnsi"/>
        </w:rPr>
        <w:t>Lorenzo de Jesús Canales Benítez</w:t>
      </w:r>
      <w:r w:rsidRPr="001A4B17">
        <w:rPr>
          <w:rFonts w:asciiTheme="minorHAnsi" w:eastAsia="Arial Unicode MS" w:hAnsiTheme="minorHAnsi"/>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1A4B17">
        <w:rPr>
          <w:rFonts w:asciiTheme="minorHAnsi" w:eastAsia="Arial Unicode MS" w:hAnsiTheme="minorHAnsi"/>
        </w:rPr>
        <w:t>Díaz</w:t>
      </w:r>
      <w:proofErr w:type="spellEnd"/>
      <w:r w:rsidRPr="001A4B17">
        <w:rPr>
          <w:rFonts w:asciiTheme="minorHAnsi" w:eastAsia="Arial Unicode MS" w:hAnsiTheme="minorHAnsi"/>
        </w:rPr>
        <w:t>, Primer Regidor Suplente; señorita Julieta Arely Amaya Hernández, Segunda Regidora Suplente; señora María Magdalena Ortiz Sánchez, Tercera Regidora Suplente, señor José Oscar Mendoza Fuentes, Cuarto Regidor Suplente; y Rosario del Carmen Amaya Díaz, Secretaria Municipal.</w:t>
      </w:r>
      <w:r w:rsidRPr="001A4B17">
        <w:rPr>
          <w:rFonts w:asciiTheme="minorHAnsi" w:hAnsiTheme="minorHAnsi"/>
        </w:rPr>
        <w:t xml:space="preserve"> Abierta la sesión por el señor Alcalde Municipal, se procedió a darle lectura a la agenda propuesta y</w:t>
      </w:r>
      <w:r w:rsidRPr="001A4B17">
        <w:rPr>
          <w:rFonts w:asciiTheme="minorHAnsi" w:eastAsia="Arial Unicode MS" w:hAnsiTheme="minorHAnsi" w:cs="Arial"/>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1A4B17">
        <w:rPr>
          <w:rFonts w:asciiTheme="minorHAnsi" w:hAnsiTheme="minorHAnsi"/>
        </w:rPr>
        <w:t xml:space="preserve">: </w:t>
      </w:r>
      <w:r w:rsidRPr="001A4B17">
        <w:rPr>
          <w:rFonts w:asciiTheme="minorHAnsi" w:hAnsiTheme="minorHAnsi"/>
          <w:b/>
        </w:rPr>
        <w:t xml:space="preserve">ACUERDO NÚMERO UNO: </w:t>
      </w:r>
      <w:r w:rsidRPr="001A4B17">
        <w:rPr>
          <w:rFonts w:asciiTheme="minorHAnsi" w:hAnsiTheme="minorHAnsi"/>
        </w:rPr>
        <w:t xml:space="preserve">El Concejo Municipal en uso de las facultades legales que el Código Municipal les confiere en su Art. 30 numeral 14, ACUERDA: </w:t>
      </w:r>
      <w:r w:rsidRPr="001A4B17">
        <w:rPr>
          <w:rFonts w:asciiTheme="minorHAnsi" w:eastAsia="Arial Unicode MS" w:hAnsiTheme="minorHAnsi" w:cs="Arial"/>
        </w:rPr>
        <w:t xml:space="preserve">I) Autorizase a la Tesorera Municipal a efecto de que realice Traslado de fondos, en el Banco de América Central, de la cuenta corriente número 200721215 del 75% FODES, la cantidad de </w:t>
      </w:r>
      <w:r w:rsidRPr="001A4B17">
        <w:rPr>
          <w:rFonts w:asciiTheme="minorHAnsi" w:hAnsiTheme="minorHAnsi" w:cs="Arial"/>
        </w:rPr>
        <w:t>DIEZ MIL 00/100 DOLARES($10,000.00)</w:t>
      </w:r>
      <w:r w:rsidRPr="001A4B17">
        <w:rPr>
          <w:rFonts w:asciiTheme="minorHAnsi" w:eastAsia="Arial Unicode MS" w:hAnsiTheme="minorHAnsi" w:cs="Arial"/>
        </w:rPr>
        <w:t>, a la cuenta corriente número 200714707, a nombre Alcaldía Municipal de Cacaopera Mantenimiento y Equipamiento de Equipo</w:t>
      </w:r>
      <w:r w:rsidRPr="001A4B17">
        <w:rPr>
          <w:rFonts w:asciiTheme="minorHAnsi" w:hAnsiTheme="minorHAnsi" w:cs="Arial"/>
        </w:rPr>
        <w:t xml:space="preserve">. </w:t>
      </w:r>
      <w:r w:rsidRPr="001A4B17">
        <w:rPr>
          <w:rFonts w:asciiTheme="minorHAnsi" w:eastAsia="Arial Unicode MS" w:hAnsiTheme="minorHAnsi" w:cs="Arial"/>
        </w:rPr>
        <w:t xml:space="preserve">II) Facultase al Banco de América Central, para que realice la Transferencia anteriormente expresada, CERTIFIQUESE. </w:t>
      </w:r>
      <w:r w:rsidRPr="001A4B17">
        <w:rPr>
          <w:rFonts w:asciiTheme="minorHAnsi" w:eastAsia="Arial Unicode MS" w:hAnsiTheme="minorHAnsi" w:cs="Arial"/>
          <w:b/>
        </w:rPr>
        <w:t>ACUERDO NÚMERO DOS</w:t>
      </w:r>
      <w:r w:rsidRPr="001A4B17">
        <w:rPr>
          <w:rFonts w:asciiTheme="minorHAnsi" w:eastAsia="Arial Unicode MS" w:hAnsiTheme="minorHAnsi" w:cs="Arial"/>
        </w:rPr>
        <w:t xml:space="preserve">: </w:t>
      </w:r>
      <w:r w:rsidRPr="001A4B17">
        <w:rPr>
          <w:rFonts w:asciiTheme="minorHAnsi" w:hAnsiTheme="minorHAnsi" w:cs="Arial"/>
        </w:rPr>
        <w:t xml:space="preserve">El concejo Municipal de conformidad con lo establecido en el Art. 204 ordinal 4 de la Constitución de la República y en uso de las facultades legales, que el Código Municipal le confiere en su Art.3 numeral 4, ACUERDA: Refrendar el nombramiento a los empleados municipales permanentes, para el corriente año en la forma siguiente: Rosario del Carmen Amaya Díaz, Secretaria Municipal; </w:t>
      </w:r>
      <w:proofErr w:type="spellStart"/>
      <w:r w:rsidRPr="001A4B17">
        <w:rPr>
          <w:rFonts w:asciiTheme="minorHAnsi" w:hAnsiTheme="minorHAnsi" w:cs="Arial"/>
        </w:rPr>
        <w:t>Rosibel</w:t>
      </w:r>
      <w:proofErr w:type="spellEnd"/>
      <w:r w:rsidRPr="001A4B17">
        <w:rPr>
          <w:rFonts w:asciiTheme="minorHAnsi" w:hAnsiTheme="minorHAnsi" w:cs="Arial"/>
        </w:rPr>
        <w:t xml:space="preserve"> de la Paz Canales Portillo, Tesorera Municipal; Ulises Vladimir Villatoro </w:t>
      </w:r>
      <w:proofErr w:type="spellStart"/>
      <w:r w:rsidRPr="001A4B17">
        <w:rPr>
          <w:rFonts w:asciiTheme="minorHAnsi" w:hAnsiTheme="minorHAnsi" w:cs="Arial"/>
        </w:rPr>
        <w:t>Ortez</w:t>
      </w:r>
      <w:proofErr w:type="spellEnd"/>
      <w:r w:rsidRPr="001A4B17">
        <w:rPr>
          <w:rFonts w:asciiTheme="minorHAnsi" w:hAnsiTheme="minorHAnsi" w:cs="Arial"/>
        </w:rPr>
        <w:t xml:space="preserve">, Jefe de la Unidad de Adquisiciones y Contrataciones Institucional; Terencio Rodríguez Argueta, </w:t>
      </w:r>
      <w:r w:rsidRPr="001A4B17">
        <w:rPr>
          <w:rFonts w:asciiTheme="minorHAnsi" w:hAnsiTheme="minorHAnsi" w:cs="Arial"/>
        </w:rPr>
        <w:lastRenderedPageBreak/>
        <w:t xml:space="preserve">Auxiliar de la Unidad de Adquisiciones y Contrataciones Institucional; </w:t>
      </w:r>
      <w:proofErr w:type="spellStart"/>
      <w:r w:rsidRPr="001A4B17">
        <w:rPr>
          <w:rFonts w:asciiTheme="minorHAnsi" w:hAnsiTheme="minorHAnsi" w:cs="Arial"/>
        </w:rPr>
        <w:t>Marlyn</w:t>
      </w:r>
      <w:proofErr w:type="spellEnd"/>
      <w:r w:rsidRPr="001A4B17">
        <w:rPr>
          <w:rFonts w:asciiTheme="minorHAnsi" w:hAnsiTheme="minorHAnsi" w:cs="Arial"/>
        </w:rPr>
        <w:t xml:space="preserve"> Judith Portillo de Ramos, Encargada de Cuentas Corrientes y cobros; </w:t>
      </w:r>
      <w:proofErr w:type="spellStart"/>
      <w:r w:rsidRPr="001A4B17">
        <w:rPr>
          <w:rFonts w:asciiTheme="minorHAnsi" w:hAnsiTheme="minorHAnsi" w:cs="Arial"/>
        </w:rPr>
        <w:t>Vidnia</w:t>
      </w:r>
      <w:proofErr w:type="spellEnd"/>
      <w:r w:rsidRPr="001A4B17">
        <w:rPr>
          <w:rFonts w:asciiTheme="minorHAnsi" w:hAnsiTheme="minorHAnsi" w:cs="Arial"/>
        </w:rPr>
        <w:t xml:space="preserve"> </w:t>
      </w:r>
      <w:proofErr w:type="spellStart"/>
      <w:r w:rsidRPr="001A4B17">
        <w:rPr>
          <w:rFonts w:asciiTheme="minorHAnsi" w:hAnsiTheme="minorHAnsi" w:cs="Arial"/>
        </w:rPr>
        <w:t>Rosibel</w:t>
      </w:r>
      <w:proofErr w:type="spellEnd"/>
      <w:r w:rsidRPr="001A4B17">
        <w:rPr>
          <w:rFonts w:asciiTheme="minorHAnsi" w:hAnsiTheme="minorHAnsi" w:cs="Arial"/>
        </w:rPr>
        <w:t xml:space="preserve"> Arriaza de Fuentes, Jefe de Registro del Estado Familiar; </w:t>
      </w:r>
      <w:proofErr w:type="spellStart"/>
      <w:r w:rsidRPr="001A4B17">
        <w:rPr>
          <w:rFonts w:asciiTheme="minorHAnsi" w:hAnsiTheme="minorHAnsi" w:cs="Arial"/>
        </w:rPr>
        <w:t>Desposoria</w:t>
      </w:r>
      <w:proofErr w:type="spellEnd"/>
      <w:r w:rsidRPr="001A4B17">
        <w:rPr>
          <w:rFonts w:asciiTheme="minorHAnsi" w:hAnsiTheme="minorHAnsi" w:cs="Arial"/>
        </w:rPr>
        <w:t xml:space="preserve"> Pérez Cortez, Encargada de Catastro y Registro Tributario; Modesto Martínez Pérez, Encargado de la Unidad de Medioambiente; Daniel Claros, Auxiliar de Tren de Aseo y Barrendero; Lucia Guadalupe Fuentes Rojas, Barrendero; Juan Bautista Cortez </w:t>
      </w:r>
      <w:proofErr w:type="spellStart"/>
      <w:r w:rsidRPr="001A4B17">
        <w:rPr>
          <w:rFonts w:asciiTheme="minorHAnsi" w:hAnsiTheme="minorHAnsi" w:cs="Arial"/>
        </w:rPr>
        <w:t>Cortez</w:t>
      </w:r>
      <w:proofErr w:type="spellEnd"/>
      <w:r w:rsidRPr="001A4B17">
        <w:rPr>
          <w:rFonts w:asciiTheme="minorHAnsi" w:hAnsiTheme="minorHAnsi" w:cs="Arial"/>
        </w:rPr>
        <w:t xml:space="preserve">, Encargado de Mercado Municipal; José Claros Molina Santos, Fontanero; Omar Mauricio Guevara Ortiz, Fontanero; </w:t>
      </w:r>
      <w:proofErr w:type="spellStart"/>
      <w:r w:rsidRPr="001A4B17">
        <w:rPr>
          <w:rFonts w:asciiTheme="minorHAnsi" w:hAnsiTheme="minorHAnsi" w:cs="Arial"/>
        </w:rPr>
        <w:t>Senon</w:t>
      </w:r>
      <w:proofErr w:type="spellEnd"/>
      <w:r w:rsidRPr="001A4B17">
        <w:rPr>
          <w:rFonts w:asciiTheme="minorHAnsi" w:hAnsiTheme="minorHAnsi" w:cs="Arial"/>
        </w:rPr>
        <w:t xml:space="preserve"> Sánchez, Encargado de Bombeo de Boca Toma; José Antonio Gómez Vásquez, Encargado de Bombeo y Mantenimiento de Agua; Manuel de Jesús </w:t>
      </w:r>
      <w:proofErr w:type="spellStart"/>
      <w:r w:rsidRPr="001A4B17">
        <w:rPr>
          <w:rFonts w:asciiTheme="minorHAnsi" w:hAnsiTheme="minorHAnsi" w:cs="Arial"/>
        </w:rPr>
        <w:t>Mestanza</w:t>
      </w:r>
      <w:proofErr w:type="spellEnd"/>
      <w:r w:rsidRPr="001A4B17">
        <w:rPr>
          <w:rFonts w:asciiTheme="minorHAnsi" w:hAnsiTheme="minorHAnsi" w:cs="Arial"/>
        </w:rPr>
        <w:t xml:space="preserve"> Martínez, Operador de Tractor; Andrés Abelino Pérez Martínez, Operador de Maquinaria; </w:t>
      </w:r>
      <w:r w:rsidRPr="001A4B17">
        <w:rPr>
          <w:rFonts w:asciiTheme="minorHAnsi" w:hAnsiTheme="minorHAnsi"/>
        </w:rPr>
        <w:t xml:space="preserve">Edmundo Ulises Grimaldi, Operador de Maquinaria; </w:t>
      </w:r>
      <w:r w:rsidRPr="001A4B17">
        <w:rPr>
          <w:rFonts w:asciiTheme="minorHAnsi" w:hAnsiTheme="minorHAnsi" w:cs="Arial"/>
        </w:rPr>
        <w:t xml:space="preserve">Santos Antonio Pérez Martínez, Motorista; Prudencio </w:t>
      </w:r>
      <w:proofErr w:type="spellStart"/>
      <w:r w:rsidRPr="001A4B17">
        <w:rPr>
          <w:rFonts w:asciiTheme="minorHAnsi" w:hAnsiTheme="minorHAnsi" w:cs="Arial"/>
        </w:rPr>
        <w:t>Ortez</w:t>
      </w:r>
      <w:proofErr w:type="spellEnd"/>
      <w:r w:rsidRPr="001A4B17">
        <w:rPr>
          <w:rFonts w:asciiTheme="minorHAnsi" w:hAnsiTheme="minorHAnsi" w:cs="Arial"/>
        </w:rPr>
        <w:t xml:space="preserve"> Chicas, Jefe de Promoción Social; Aníbal Luna Martínez, Promotor Social; José Armando </w:t>
      </w:r>
      <w:proofErr w:type="spellStart"/>
      <w:r w:rsidRPr="001A4B17">
        <w:rPr>
          <w:rFonts w:asciiTheme="minorHAnsi" w:hAnsiTheme="minorHAnsi" w:cs="Arial"/>
        </w:rPr>
        <w:t>Mestanza</w:t>
      </w:r>
      <w:proofErr w:type="spellEnd"/>
      <w:r w:rsidRPr="001A4B17">
        <w:rPr>
          <w:rFonts w:asciiTheme="minorHAnsi" w:hAnsiTheme="minorHAnsi" w:cs="Arial"/>
        </w:rPr>
        <w:t xml:space="preserve">, Promotor Social; José Salvador </w:t>
      </w:r>
      <w:proofErr w:type="spellStart"/>
      <w:r w:rsidRPr="001A4B17">
        <w:rPr>
          <w:rFonts w:asciiTheme="minorHAnsi" w:hAnsiTheme="minorHAnsi" w:cs="Arial"/>
        </w:rPr>
        <w:t>Nuila</w:t>
      </w:r>
      <w:proofErr w:type="spellEnd"/>
      <w:r w:rsidRPr="001A4B17">
        <w:rPr>
          <w:rFonts w:asciiTheme="minorHAnsi" w:hAnsiTheme="minorHAnsi" w:cs="Arial"/>
        </w:rPr>
        <w:t xml:space="preserve"> Caballero, Auxiliar de Servicios Varios; Santos Eugenio Hernández Pérez, Policía Municipal; quienes devengaran los sueldos establecidos en el presupuesto Municipal vigente, COMUNIQUESE. </w:t>
      </w:r>
      <w:r w:rsidRPr="001A4B17">
        <w:rPr>
          <w:rFonts w:asciiTheme="minorHAnsi" w:eastAsia="Arial Unicode MS" w:hAnsiTheme="minorHAnsi" w:cs="Arial"/>
          <w:b/>
        </w:rPr>
        <w:t xml:space="preserve">ACUERDO NÚMERO TRES: </w:t>
      </w:r>
      <w:r w:rsidRPr="001A4B17">
        <w:rPr>
          <w:rFonts w:asciiTheme="minorHAnsi" w:eastAsia="Arial Unicode MS" w:hAnsiTheme="minorHAnsi" w:cs="Arial"/>
        </w:rPr>
        <w:t xml:space="preserve">El Concejo Municipal en uso de las facultades legales que el Código Municipal les confiere en su Art. 3 numeral 4,  ACUERDA: Refrendar el Nombramiento de Rosario del Carmen Amaya Díaz, como Oficial de Información y Encargada del Sistema de Información de Seguridad Alimentaria y Nutricional; quien aparte de sus funciones y responsabilidades usuales, tendrá que asumir con las funciones establecidas en el Art. 50 de la Ley de Acceso a la Información Pública. </w:t>
      </w:r>
      <w:r w:rsidRPr="001A4B17">
        <w:rPr>
          <w:rFonts w:asciiTheme="minorHAnsi" w:eastAsia="Arial Unicode MS" w:hAnsiTheme="minorHAnsi" w:cs="Arial"/>
          <w:b/>
        </w:rPr>
        <w:t>ACUERDO NÚMERO CUATRO</w:t>
      </w:r>
      <w:r w:rsidRPr="001A4B17">
        <w:rPr>
          <w:rFonts w:asciiTheme="minorHAnsi" w:eastAsia="Arial Unicode MS" w:hAnsiTheme="minorHAnsi" w:cs="Arial"/>
        </w:rPr>
        <w:t xml:space="preserve">: </w:t>
      </w:r>
      <w:r w:rsidRPr="001A4B17">
        <w:rPr>
          <w:rFonts w:asciiTheme="minorHAnsi" w:hAnsiTheme="minorHAnsi"/>
        </w:rPr>
        <w:t xml:space="preserve">El concejo Municipal en uso de las facultades legales que el código municipal le concede en su Art. 93, ACUERDA: a) Crear el fondo circulante para el periodo fiscal dos mil trece, por la cantidad de SETECIENTOS DOLARES ($700.00) nombrando como Encargada a la señora </w:t>
      </w:r>
      <w:proofErr w:type="spellStart"/>
      <w:r w:rsidRPr="001A4B17">
        <w:rPr>
          <w:rFonts w:asciiTheme="minorHAnsi" w:hAnsiTheme="minorHAnsi"/>
        </w:rPr>
        <w:t>Vidnia</w:t>
      </w:r>
      <w:proofErr w:type="spellEnd"/>
      <w:r w:rsidRPr="001A4B17">
        <w:rPr>
          <w:rFonts w:asciiTheme="minorHAnsi" w:hAnsiTheme="minorHAnsi"/>
        </w:rPr>
        <w:t xml:space="preserve"> </w:t>
      </w:r>
      <w:proofErr w:type="spellStart"/>
      <w:r w:rsidRPr="001A4B17">
        <w:rPr>
          <w:rFonts w:asciiTheme="minorHAnsi" w:hAnsiTheme="minorHAnsi"/>
        </w:rPr>
        <w:t>Rosibel</w:t>
      </w:r>
      <w:proofErr w:type="spellEnd"/>
      <w:r w:rsidRPr="001A4B17">
        <w:rPr>
          <w:rFonts w:asciiTheme="minorHAnsi" w:hAnsiTheme="minorHAnsi"/>
        </w:rPr>
        <w:t xml:space="preserve"> Arriaza de Fuentes, quien rendirá fianza a satisfacción del Concejo, la cantidad máxima a pagar de dichos fondos será de CINCUENTA DOLARES ($50.00),la liquidación del fondo circulante se hará al final de cada ejercicio y los reintegros al fondo por pagos y gastos efectuados se harán cada mes; b) Facultase a la Tesorera Municipal, a efecto de que posteriormente de recibido y revisado el informe presentado por la Encargada del Fondo Circulante, realice el reintegro para el funcionamiento </w:t>
      </w:r>
      <w:r w:rsidRPr="001A4B17">
        <w:rPr>
          <w:rFonts w:asciiTheme="minorHAnsi" w:hAnsiTheme="minorHAnsi"/>
        </w:rPr>
        <w:lastRenderedPageBreak/>
        <w:t xml:space="preserve">del mismo, según lo expresado en el literal “a” de este mismo acuerdo; COMUNIQUESE. </w:t>
      </w:r>
      <w:r w:rsidRPr="001A4B17">
        <w:rPr>
          <w:rFonts w:asciiTheme="minorHAnsi" w:hAnsiTheme="minorHAnsi"/>
          <w:b/>
        </w:rPr>
        <w:t>ACUERDO NÚMERO CINCO</w:t>
      </w:r>
      <w:r w:rsidRPr="001A4B17">
        <w:rPr>
          <w:rFonts w:asciiTheme="minorHAnsi" w:hAnsiTheme="minorHAnsi"/>
        </w:rPr>
        <w:t xml:space="preserve">: El Concejo Municipal en uso de las facultades legales que le confiere el Art. 203 y 204 de la Constitución de la República, y los Art. 30 numeral 14, y 31 numeral 4 del Código Municipal,  ACUERDA:  Autorizar a la Tesorería del Instituto Salvadoreño de Desarrollo Municipal “ISDEM”, para que haga los descuentos correspondientes del gastos de funcionamiento del Fondo de Desarrollo Económico y Social, en cuanto a las solicitudes de las especies municipales que se requieren dentro del ejercicio financiero 2013. Y para los efectos legales comuníquese el presente Acuerdo y remítase al INSTITUTO SALVADOREÑO DE DESARROLLO MUNICIPAL “ISDEM” CERTIFIQUESE. </w:t>
      </w:r>
      <w:r w:rsidRPr="001A4B17">
        <w:rPr>
          <w:rFonts w:asciiTheme="minorHAnsi" w:hAnsiTheme="minorHAnsi"/>
          <w:b/>
        </w:rPr>
        <w:t>ACUERDO NÚMERO SEIS</w:t>
      </w:r>
      <w:r w:rsidRPr="001A4B17">
        <w:rPr>
          <w:rFonts w:asciiTheme="minorHAnsi" w:hAnsiTheme="minorHAnsi"/>
        </w:rPr>
        <w:t xml:space="preserve">: </w:t>
      </w:r>
      <w:r w:rsidRPr="001A4B17">
        <w:rPr>
          <w:rFonts w:asciiTheme="minorHAnsi" w:hAnsiTheme="minorHAnsi" w:cs="Arial"/>
        </w:rPr>
        <w:t xml:space="preserve">El Concejo Municipal en uso de las facultades legales que el Código Municipal les confiere en su Art. 30 numeral 14, ACUERDA: a) Autorizase a la Tesorera Municipal para que pueda tramitar </w:t>
      </w:r>
      <w:r w:rsidRPr="001A4B17">
        <w:rPr>
          <w:rFonts w:asciiTheme="minorHAnsi" w:eastAsia="Arial Unicode MS" w:hAnsiTheme="minorHAnsi" w:cs="Arial"/>
        </w:rPr>
        <w:t xml:space="preserve">Traslado de fondos de la cuenta corriente número 200721215 del 75% FODES, por la cantidad de CINCO MIL DOLARES ($5,000.00), a la cuenta corriente número 200714699 a nombre de Alcaldía Municipal de Cacaopera Servicios Profesionales. b) Facultase al Banco de América Central, para que realice la Transferencia anteriormente expresada, CERTIFIQUESE. </w:t>
      </w:r>
      <w:r w:rsidRPr="001A4B17">
        <w:rPr>
          <w:rFonts w:asciiTheme="minorHAnsi" w:hAnsiTheme="minorHAnsi" w:cs="Arial"/>
          <w:b/>
        </w:rPr>
        <w:t>ACUERDO NÚMERO SIETE</w:t>
      </w:r>
      <w:r w:rsidRPr="001A4B17">
        <w:rPr>
          <w:rFonts w:asciiTheme="minorHAnsi" w:hAnsiTheme="minorHAnsi" w:cs="Arial"/>
        </w:rPr>
        <w:t xml:space="preserve">: El Concejo Municipal amparados en el Art. 56, y 57 de la Ley Transitoria del Registro del Estado Familiar y de los Regímenes Patrimoniales del Matrimonio, publicado en el diario oficial número 228 tomo 329 de fecha 08 de diciembre de mil novecientos noventa y cinco, y en el Art. 30 numeral 14 del Código Municipal, por Unanimidad ACUERDA: Delegar a la Jefe del Registro del Estado Familiar Señora </w:t>
      </w:r>
      <w:proofErr w:type="spellStart"/>
      <w:r w:rsidRPr="001A4B17">
        <w:rPr>
          <w:rFonts w:asciiTheme="minorHAnsi" w:hAnsiTheme="minorHAnsi" w:cs="Arial"/>
        </w:rPr>
        <w:t>Vidnia</w:t>
      </w:r>
      <w:proofErr w:type="spellEnd"/>
      <w:r w:rsidRPr="001A4B17">
        <w:rPr>
          <w:rFonts w:asciiTheme="minorHAnsi" w:hAnsiTheme="minorHAnsi" w:cs="Arial"/>
        </w:rPr>
        <w:t xml:space="preserve"> </w:t>
      </w:r>
      <w:proofErr w:type="spellStart"/>
      <w:r w:rsidRPr="001A4B17">
        <w:rPr>
          <w:rFonts w:asciiTheme="minorHAnsi" w:hAnsiTheme="minorHAnsi" w:cs="Arial"/>
        </w:rPr>
        <w:t>Rosibel</w:t>
      </w:r>
      <w:proofErr w:type="spellEnd"/>
      <w:r w:rsidRPr="001A4B17">
        <w:rPr>
          <w:rFonts w:asciiTheme="minorHAnsi" w:hAnsiTheme="minorHAnsi" w:cs="Arial"/>
        </w:rPr>
        <w:t xml:space="preserve"> Arriaza de Fuentes, la función de reponer los registros de nacimientos de las personas que por razones de pérdidas o deterioro total o parcial de los libros del Registro</w:t>
      </w:r>
      <w:r>
        <w:rPr>
          <w:rFonts w:asciiTheme="minorHAnsi" w:hAnsiTheme="minorHAnsi" w:cs="Arial"/>
        </w:rPr>
        <w:t xml:space="preserve"> </w:t>
      </w:r>
      <w:r w:rsidRPr="001A4B17">
        <w:rPr>
          <w:rFonts w:asciiTheme="minorHAnsi" w:hAnsiTheme="minorHAnsi" w:cs="Arial"/>
        </w:rPr>
        <w:t xml:space="preserve">del Estado Familiar de esta Municipalidad no se encuentren, estén deteriorados o ilegibles, previo al trámite legal respectivo llevando un legajo adjunto por cada partida asentada en el libro de reposiciones. Consecuentemente se autoriza para que realice dicha función en el periodo comprendido entre el uno de enero al treinta y uno de diciembre de dos mil trece. COMUNIQUESE. </w:t>
      </w:r>
      <w:r w:rsidRPr="001A4B17">
        <w:rPr>
          <w:rFonts w:asciiTheme="minorHAnsi" w:hAnsiTheme="minorHAnsi" w:cs="Arial"/>
          <w:b/>
        </w:rPr>
        <w:t>ACUERDO NÚMERO OCHO</w:t>
      </w:r>
      <w:r w:rsidRPr="001A4B17">
        <w:rPr>
          <w:rFonts w:asciiTheme="minorHAnsi" w:hAnsiTheme="minorHAnsi" w:cs="Arial"/>
        </w:rPr>
        <w:t xml:space="preserve">: El Concejo Municipal en uso de las facultades legales que el Código Municipal les confiere en su Art. 4 numeral 4, y considerando la solicitud presentada por el Grupo Juvenil de Cantón Calavera, de esta jurisdicción, a fin de que </w:t>
      </w:r>
      <w:r w:rsidRPr="001A4B17">
        <w:rPr>
          <w:rFonts w:asciiTheme="minorHAnsi" w:hAnsiTheme="minorHAnsi" w:cs="Arial"/>
        </w:rPr>
        <w:lastRenderedPageBreak/>
        <w:t xml:space="preserve">esta municipalidad les apoye con un balón de Futbol, en tal sentido este Concejo ACUERDA: Contribuir con el aporte de un Balón de Futbol, para el Grupo Juvenil de Cantón Calavera, con el fin de promover el sano esparcimiento; realizar la compra del balón antes mencionado con el Fondo Circulante, COMUNIQUESE. </w:t>
      </w:r>
      <w:r w:rsidRPr="001A4B17">
        <w:rPr>
          <w:rFonts w:asciiTheme="minorHAnsi" w:hAnsiTheme="minorHAnsi" w:cs="Arial"/>
          <w:b/>
        </w:rPr>
        <w:t>ACUERDO NÚMERO NUEVE</w:t>
      </w:r>
      <w:r w:rsidRPr="001A4B17">
        <w:rPr>
          <w:rFonts w:asciiTheme="minorHAnsi" w:hAnsiTheme="minorHAnsi" w:cs="Arial"/>
        </w:rPr>
        <w:t xml:space="preserve">: El Concejo Municipal en uso de las facultades legales que el Código Municipal les confiere en su Art. 3 numeral 3, y considerando la solicitud presentada por el Comité de Huertos Comunitarios y Club del Adulto mayor Jesús el Buen Pastor del Cantón Ocotillo, en el marco del desarrollo del Programa Nuestro Mayores Derechos, ejecutado por la Secretaría de Inclusión Social, dentro del cual se construyó un invernadero equipado con un sistema de riego y nebulización con mecanismo de bombeo y un tanque el cual debe ser abastecido periódicamente de una fuente externa al invernadero, siendo para este caso una pileta que recibe agua proveniente de un nacimiento lejano, ubicada a una distancia de noventa y cinco metros, por lo tanto se requiere de una bomba eléctrica de tres cuartos caballos de fuerza, para trasladar el agua al tanque, además una extensión eléctrica de noventa y cinco metros y una extensión eléctrica de quince metros, que no están incluidos dentro del presupuesto, por tanto solicitan a esta municipalidad una contrapartida para la compra de los accesorios anteriormente expresados, en tal sentido este Concejo ACUERDA: a) Dar por aprobada la solicitud presentada por el Comité de Huertos Comunitarios y Club del Adulto mayor Jesús el Buen Pastor del Cantón Ocotillo, de esta jurisdicción; b) Contribuir con el financiamiento para la construcción de las Extensiones Eléctricas y la compra de la Bomba de tres cuartos de caballos de fuerza; c) Facultase a la Unidad de Adquisiciones y Contrataciones Institucional, a efecto de que realice los trámites administrativos correspondientes para la ejecución de la compra anteriormente expresada; d) Financiar la compra con fondos propios municipales, COMUNIQUESE. </w:t>
      </w:r>
      <w:r w:rsidRPr="001A4B17">
        <w:rPr>
          <w:rFonts w:asciiTheme="minorHAnsi" w:hAnsiTheme="minorHAnsi" w:cs="Arial"/>
          <w:b/>
        </w:rPr>
        <w:t>ACUERDO NÚMERO DIEZ:</w:t>
      </w:r>
      <w:r w:rsidRPr="001A4B17">
        <w:rPr>
          <w:rFonts w:asciiTheme="minorHAnsi" w:hAnsiTheme="minorHAnsi" w:cs="Arial"/>
        </w:rPr>
        <w:t xml:space="preserve"> El Concejo municipal en uso de las facultades legales que el Código Municipal les confiere en su Art. 91, ACUERDA: Autorizase a la Tesorera Municipal a efecto de que pueda erogar de los fondos propios municipales la cantidad de SESENTA DOLARES ($60.00), en concepto de pago a la Radio El Sol, transmisión de un espacio radial, en el marco de las fiestas navideñas y de fin de año, realizado los días veinticuatro y treinta y uno de diciembre de dos mil doce, </w:t>
      </w:r>
      <w:r w:rsidRPr="001A4B17">
        <w:rPr>
          <w:rFonts w:asciiTheme="minorHAnsi" w:hAnsiTheme="minorHAnsi" w:cs="Arial"/>
        </w:rPr>
        <w:lastRenderedPageBreak/>
        <w:t xml:space="preserve">COMUNIQUESE. </w:t>
      </w:r>
      <w:r w:rsidRPr="001A4B17">
        <w:rPr>
          <w:rFonts w:asciiTheme="minorHAnsi" w:hAnsiTheme="minorHAnsi" w:cs="Arial"/>
          <w:b/>
        </w:rPr>
        <w:t>ACUERDO NÚMERO ONCE</w:t>
      </w:r>
      <w:r w:rsidRPr="001A4B17">
        <w:rPr>
          <w:rFonts w:asciiTheme="minorHAnsi" w:hAnsiTheme="minorHAnsi" w:cs="Arial"/>
        </w:rPr>
        <w:t>: El Concejo Municipal en uso de las facultades legales que el Código Municipal les confiere en su Art. 30 numeral 14, y considerando que la maquinaria pesada propiedad de esta municipalidad, frecuentemente presenta desperfectos mecánicos, y la demanda por servicios de reparación de calles en el municipio es considerable, para lo que se necesita que la maquinaria este en buenas condiciones de funcionamiento, en tal sentido este Concejo ACUERDA: a) Realizar trabajos de reparación y mantenimiento a la maquinaria pesada de esta municipalidad, siempre que sea necesario. b) Autorizase a la Unidad de Adquisiciones y Contrataciones Institucional (UACI),</w:t>
      </w:r>
      <w:r>
        <w:rPr>
          <w:rFonts w:asciiTheme="minorHAnsi" w:hAnsiTheme="minorHAnsi" w:cs="Arial"/>
        </w:rPr>
        <w:t xml:space="preserve"> </w:t>
      </w:r>
      <w:r w:rsidRPr="001A4B17">
        <w:rPr>
          <w:rFonts w:asciiTheme="minorHAnsi" w:hAnsiTheme="minorHAnsi" w:cs="Arial"/>
        </w:rPr>
        <w:t xml:space="preserve">a efecto de realizar los trámites administrativos correspondientes para ejecutar el Mantenimiento y Reparaciones de la Maquinaria Pesada, cada vez que sea requerido, durante el presente año, COMUNIQUESE. </w:t>
      </w:r>
      <w:r w:rsidRPr="001A4B17">
        <w:rPr>
          <w:rFonts w:asciiTheme="minorHAnsi" w:hAnsiTheme="minorHAnsi"/>
          <w:b/>
        </w:rPr>
        <w:t>ACUERDO NÚMERO DOCE:</w:t>
      </w:r>
      <w:r w:rsidRPr="001A4B17">
        <w:rPr>
          <w:rFonts w:asciiTheme="minorHAnsi" w:hAnsiTheme="minorHAnsi"/>
        </w:rPr>
        <w:t xml:space="preserve"> El Concejo Municipal en uso de las facultades legales concedidas por el código municipal y considerando: I) Que en este municipio hay personas que viven en extrema pobreza, y cuando fallece un miembro de su grupo familiar se encuentran en situaciones difíciles, y acuden a esta Alcaldía a solicitar ayuda, por  no tener los recursos económicos suficientes para los gastos del funeral y a la vez como municipio tenemos un compromiso con nuestros ciudadanos en apoyarles en lo que se pueda, por lo que según lo establecido en Art. 203 de la Constitución de la República, relacionado con el Art. 3 numeral 3 del Código Municipal, ACUERDA: a) Contribuir hasta con un monto máximo de CIENTO CINCUENTA DOLARES ($150.00) para compra de ataúdes y otros gastos funerarios, para las personas que viven en extrema pobreza, y que por su situación económica, no tienen los recursos para sufragar los gastos antes mencionados; b)</w:t>
      </w:r>
      <w:r>
        <w:rPr>
          <w:rFonts w:asciiTheme="minorHAnsi" w:hAnsiTheme="minorHAnsi"/>
        </w:rPr>
        <w:t xml:space="preserve"> </w:t>
      </w:r>
      <w:r w:rsidRPr="001A4B17">
        <w:rPr>
          <w:rFonts w:asciiTheme="minorHAnsi" w:hAnsiTheme="minorHAnsi"/>
        </w:rPr>
        <w:t>Autorizase a la Unidad de</w:t>
      </w:r>
      <w:r w:rsidR="00AD11B8">
        <w:rPr>
          <w:rFonts w:asciiTheme="minorHAnsi" w:hAnsiTheme="minorHAnsi"/>
        </w:rPr>
        <w:t xml:space="preserve"> Adquisiciones y Contrataciones </w:t>
      </w:r>
      <w:r w:rsidRPr="001A4B17">
        <w:rPr>
          <w:rFonts w:asciiTheme="minorHAnsi" w:hAnsiTheme="minorHAnsi"/>
        </w:rPr>
        <w:t>Institucional, a efecto de que realice los</w:t>
      </w:r>
      <w:r w:rsidR="00AD11B8">
        <w:rPr>
          <w:rFonts w:asciiTheme="minorHAnsi" w:hAnsiTheme="minorHAnsi"/>
        </w:rPr>
        <w:t xml:space="preserve"> </w:t>
      </w:r>
      <w:r w:rsidRPr="001A4B17">
        <w:rPr>
          <w:rFonts w:asciiTheme="minorHAnsi" w:hAnsiTheme="minorHAnsi"/>
        </w:rPr>
        <w:t>trámites</w:t>
      </w:r>
      <w:r w:rsidR="00AD11B8">
        <w:rPr>
          <w:rFonts w:asciiTheme="minorHAnsi" w:hAnsiTheme="minorHAnsi"/>
        </w:rPr>
        <w:t xml:space="preserve"> </w:t>
      </w:r>
      <w:r w:rsidRPr="001A4B17">
        <w:rPr>
          <w:rFonts w:asciiTheme="minorHAnsi" w:hAnsiTheme="minorHAnsi"/>
        </w:rPr>
        <w:t xml:space="preserve">administrativos correspondientes para adjudicar el suministro de ataúdes, durante el presente año; c) Autorizar a la Señorita Tesorera Municipal a efecto de hacer efectivo los pagos de los Fondos Propios Municipales, debiendo cumplirse con lo establecido en el artículo 86 inciso segundo del Código Municipal. COMUNIQUESE. </w:t>
      </w:r>
      <w:r w:rsidRPr="001A4B17">
        <w:rPr>
          <w:rFonts w:asciiTheme="minorHAnsi" w:hAnsiTheme="minorHAnsi" w:cs="Arial"/>
          <w:b/>
        </w:rPr>
        <w:t>ACUERDO NÚMERO TRECE</w:t>
      </w:r>
      <w:r w:rsidRPr="001A4B17">
        <w:rPr>
          <w:rFonts w:asciiTheme="minorHAnsi" w:hAnsiTheme="minorHAnsi" w:cs="Arial"/>
        </w:rPr>
        <w:t>: El concejo Municipal en uso de las facultades legales que el código municipal le concede, ACUERDA: Autorizar</w:t>
      </w:r>
      <w:r>
        <w:rPr>
          <w:rFonts w:asciiTheme="minorHAnsi" w:hAnsiTheme="minorHAnsi" w:cs="Arial"/>
        </w:rPr>
        <w:t xml:space="preserve"> </w:t>
      </w:r>
      <w:r w:rsidRPr="001A4B17">
        <w:rPr>
          <w:rFonts w:asciiTheme="minorHAnsi" w:hAnsiTheme="minorHAnsi" w:cs="Arial"/>
        </w:rPr>
        <w:t xml:space="preserve">al Instituto Salvadoreño de Desarrollo Municipal (ISDEM), para que descuente de la asignación FODES que </w:t>
      </w:r>
      <w:r w:rsidRPr="001A4B17">
        <w:rPr>
          <w:rFonts w:asciiTheme="minorHAnsi" w:hAnsiTheme="minorHAnsi" w:cs="Arial"/>
        </w:rPr>
        <w:lastRenderedPageBreak/>
        <w:t xml:space="preserve">recibe este municipio el 1.5%, aplicado al 25%, y de ese 1.5%, la cantidad de CUATROCIENTOS CINCUENTA DOLARES DE LOS ESTADOS UNIDOS DE AMERICA ($450.00), para pagar cuota de afiliación a la Micro-Región Nororiental; la cantidad de CIEN DOLARES DE LOS ESTADOS UNIDOS DE AMERICA ($100.00) para cuota de afiliación a COMURES,  durante los meses de enero a diciembre de dos mil trece. Remítase este Acuerdo al Instituto Salvadoreño de Desarrollo Municipal (ISDEM) CERTIFIQUESE. </w:t>
      </w:r>
      <w:r w:rsidRPr="001A4B17">
        <w:rPr>
          <w:rFonts w:asciiTheme="minorHAnsi" w:hAnsiTheme="minorHAnsi" w:cs="Arial"/>
          <w:b/>
        </w:rPr>
        <w:t>A</w:t>
      </w:r>
      <w:r w:rsidRPr="001A4B17">
        <w:rPr>
          <w:rFonts w:asciiTheme="minorHAnsi" w:hAnsiTheme="minorHAnsi"/>
          <w:b/>
        </w:rPr>
        <w:t>CUERDO NÚMERO CATORCE</w:t>
      </w:r>
      <w:r w:rsidRPr="001A4B17">
        <w:rPr>
          <w:rFonts w:asciiTheme="minorHAnsi" w:hAnsiTheme="minorHAnsi"/>
        </w:rPr>
        <w:t xml:space="preserve">: El Concejo Municipal en uso de las facultades legales que el código municipal le concede ACUERDA: AUTORIZAR a la Señorita </w:t>
      </w:r>
      <w:proofErr w:type="spellStart"/>
      <w:r w:rsidRPr="001A4B17">
        <w:rPr>
          <w:rFonts w:asciiTheme="minorHAnsi" w:hAnsiTheme="minorHAnsi"/>
        </w:rPr>
        <w:t>Rosibel</w:t>
      </w:r>
      <w:proofErr w:type="spellEnd"/>
      <w:r w:rsidRPr="001A4B17">
        <w:rPr>
          <w:rFonts w:asciiTheme="minorHAnsi" w:hAnsiTheme="minorHAnsi"/>
        </w:rPr>
        <w:t xml:space="preserve"> de la Paz Canales Portillo, Tesorera Municipal y Lorenzo de Jesús Canales Benítez, Alcalde Municipal, para que solos o en conjunto retiren los Fondos asignados a esta Municipalidad provenientes del Fondo para el Desarrollo Económico Social (FODES), correspondientes a los meses de enero a diciembre del corriente año, CERTIFIQUESE. </w:t>
      </w:r>
      <w:r w:rsidRPr="001A4B17">
        <w:rPr>
          <w:rFonts w:asciiTheme="minorHAnsi" w:hAnsiTheme="minorHAnsi"/>
          <w:b/>
        </w:rPr>
        <w:t>ACUERDO NÚMERO QUINCE</w:t>
      </w:r>
      <w:r w:rsidRPr="001A4B17">
        <w:rPr>
          <w:rFonts w:asciiTheme="minorHAnsi" w:hAnsiTheme="minorHAnsi"/>
        </w:rPr>
        <w:t>: Este Concejo Municipal considerando: I) Que para atender gastos de carácter urgente, y para facilitar la operatividad y eficiencia de esta institución, se creó el Fondo Circulante mediante acuerdo número CUATRO, contenido en esta misma acta. II) Que se hace necesario la actualización del Manual para el Manejo del Fondo Circulante de Caja Chica, en tal sentido este Concejo ACUERDA: a) Reformar el Manu</w:t>
      </w:r>
      <w:r>
        <w:rPr>
          <w:rFonts w:asciiTheme="minorHAnsi" w:hAnsiTheme="minorHAnsi"/>
        </w:rPr>
        <w:t>a</w:t>
      </w:r>
      <w:r w:rsidRPr="001A4B17">
        <w:rPr>
          <w:rFonts w:asciiTheme="minorHAnsi" w:hAnsiTheme="minorHAnsi"/>
        </w:rPr>
        <w:t xml:space="preserve">l para Fondo Circulante de Caja Chica, de la Alcaldía Municipal de Cacaopera, COMUNIQUESE. </w:t>
      </w:r>
      <w:r w:rsidRPr="001A4B17">
        <w:rPr>
          <w:rFonts w:asciiTheme="minorHAnsi" w:hAnsiTheme="minorHAnsi"/>
          <w:b/>
        </w:rPr>
        <w:t>ACUERDO NÚMERO DIECISEIS</w:t>
      </w:r>
      <w:r w:rsidRPr="001A4B17">
        <w:rPr>
          <w:rFonts w:asciiTheme="minorHAnsi" w:hAnsiTheme="minorHAnsi"/>
        </w:rPr>
        <w:t xml:space="preserve">: El Concejo Municipal en uso de las facultades legales que el Código Municipal les confiere en su Art. 30 numeral 9, y considerando la recomendación de la Comisión Evaluadora de Ofertas, del proyecto Mejoramiento de Calle desde el Municipio de Cacaopera hasta el Límite Jurisdiccional con </w:t>
      </w:r>
      <w:proofErr w:type="spellStart"/>
      <w:r w:rsidRPr="001A4B17">
        <w:rPr>
          <w:rFonts w:asciiTheme="minorHAnsi" w:hAnsiTheme="minorHAnsi"/>
        </w:rPr>
        <w:t>Joateca</w:t>
      </w:r>
      <w:proofErr w:type="spellEnd"/>
      <w:r w:rsidRPr="001A4B17">
        <w:rPr>
          <w:rFonts w:asciiTheme="minorHAnsi" w:hAnsiTheme="minorHAnsi"/>
        </w:rPr>
        <w:t xml:space="preserve"> (Convenio MOPTVDU – ALCALDÍA MUNICIPAL DE CACAOPERA) para la compra de Asfalto Liquido RC-250, en vista de que solo ofertaron dos proveedores para el requerimiento solicitado, siendo este un producto que no tiene mucha demanda en el mercado, y de conformidad al Art. 41 literal “c” de la Ley de Adquisiciones y Contrataciones de la Administración Pública, este Concejo ACUERDA: Adjudicar la compra de Asfalto Liquido RC-250 para el Proyecto Mejoramiento de Calle desde el Municipio de Cacaopera hasta el Límite Jurisdiccional con </w:t>
      </w:r>
      <w:proofErr w:type="spellStart"/>
      <w:r w:rsidRPr="001A4B17">
        <w:rPr>
          <w:rFonts w:asciiTheme="minorHAnsi" w:hAnsiTheme="minorHAnsi"/>
        </w:rPr>
        <w:t>Joateca</w:t>
      </w:r>
      <w:proofErr w:type="spellEnd"/>
      <w:r w:rsidRPr="001A4B17">
        <w:rPr>
          <w:rFonts w:asciiTheme="minorHAnsi" w:hAnsiTheme="minorHAnsi"/>
        </w:rPr>
        <w:t xml:space="preserve"> (Convenio MOPTVDU – ALCALDÍA MUNICIPAL DE CACAOPERA) a la Empresa CN CONSTRUCCIÓN Y  NEGOCIOS, S. A DE C. V., por la cantidad  de CINCO DOLARES </w:t>
      </w:r>
      <w:r w:rsidRPr="001A4B17">
        <w:rPr>
          <w:rFonts w:asciiTheme="minorHAnsi" w:hAnsiTheme="minorHAnsi"/>
        </w:rPr>
        <w:lastRenderedPageBreak/>
        <w:t xml:space="preserve">($5.00) cada galón incluyendo transporte, por ser esta la oferta mejor evaluada; consecuentemente facultase a la Tesorera Municipal, a efecto de que realice el pago correspondiente a la compra antes mencionada de la cuenta del mismo proyecto, COMUNIQUESE. </w:t>
      </w:r>
      <w:r w:rsidRPr="001A4B17">
        <w:rPr>
          <w:rFonts w:asciiTheme="minorHAnsi" w:hAnsiTheme="minorHAnsi"/>
          <w:b/>
        </w:rPr>
        <w:t>ACUERDO NÚMERO DIECISIETE</w:t>
      </w:r>
      <w:r w:rsidRPr="001A4B17">
        <w:rPr>
          <w:rFonts w:asciiTheme="minorHAnsi" w:hAnsiTheme="minorHAnsi"/>
        </w:rPr>
        <w:t>: El Concejo Municipal en uso de las facultades legales que el Código Municipal le Concede, ACUERDA: Que para los efectos de la ejecución y control del presupuesto, se entenderán por gastos fijos, aquellos que se pagan por dúo-décimas partes, indistintamente de su monto, entre ellos, sueldos de empleados, Dietas, jornales de trabajadores contratados a base de remuneración diaria o por hora, alquileres de bienes, Aportaciones legales a instituciones y cuotas a Instituciones Financieras por créditos otorgados a esta Alcaldía. Inclúyase además en esta categoría los pagos efectuadas por los servicios públicos o privados de carácter permanente que se prestan a la municipalidad por ejemplo (Pago de Energía eléctrica, telecomunicaciones, pago de relleno sanitario, y otros similares). COMUNIQUESE. A</w:t>
      </w:r>
      <w:r w:rsidRPr="001A4B17">
        <w:rPr>
          <w:rFonts w:asciiTheme="minorHAnsi" w:hAnsiTheme="minorHAnsi" w:cs="Arial"/>
          <w:b/>
        </w:rPr>
        <w:t xml:space="preserve">CUERDO NÚMERO DIECIOCHO: </w:t>
      </w:r>
      <w:r w:rsidRPr="001A4B17">
        <w:rPr>
          <w:rFonts w:asciiTheme="minorHAnsi" w:hAnsiTheme="minorHAnsi" w:cs="Arial"/>
        </w:rPr>
        <w:t xml:space="preserve">El Concejo Municipal considerando: I) Que mediante Decreto Legislativo número doscientos treinta, de fecha catorce de diciembre del año dos mil doce, la Asamblea Legislativa de la República de El Salvador, faculta a las municipalidades para que a partir del uno de enero de dos mil trece al treinta y uno de diciembre del mismo año, puedan utilizar hasta el veinticinco por ciento del setenta y cinco por ciento de los recursos asignados por el Fondo para el Desarrollo Económico y Social, para la realización de las actividades concernientes a la recolección, transporte y disposición final de los desechos sólidos. II) Que para que las municipalidades puedan hacer uso de los fondos provenientes del Fondo para el Desarrollo Económico y Social de los municipios, es necesario elaborar y documentar el proyecto mediante la elaboración de la Carpeta correspondiente; por lo antes expuesto este Concejo ACUERDA: I) Priorizar el proyecto </w:t>
      </w:r>
      <w:r w:rsidRPr="001A4B17">
        <w:rPr>
          <w:rFonts w:asciiTheme="minorHAnsi" w:hAnsiTheme="minorHAnsi" w:cs="Arial"/>
          <w:lang w:val="es-MX"/>
        </w:rPr>
        <w:t>Recolección, Transporte y Disposición Final de los Desechos Sólidos del Municipio de Cacaopera para el año 2013</w:t>
      </w:r>
      <w:r w:rsidRPr="001A4B17">
        <w:rPr>
          <w:rFonts w:asciiTheme="minorHAnsi" w:hAnsiTheme="minorHAnsi" w:cs="Arial"/>
        </w:rPr>
        <w:t xml:space="preserve">. II) Facultase a la Unidad de Adquisiciones y Contrataciones Institucional, a efecto de que realicen los trámites administrativos correspondientes, para la contratación del formulador de la Carpeta Técnica respectiva. III) Financiar el proyecto antes mencionado con fondos FODES 75%, COMUNIQUESE. </w:t>
      </w:r>
      <w:r w:rsidRPr="001A4B17">
        <w:rPr>
          <w:rFonts w:asciiTheme="minorHAnsi" w:hAnsiTheme="minorHAnsi" w:cs="Arial"/>
          <w:b/>
        </w:rPr>
        <w:t xml:space="preserve">ACUERDO NÚMERO DIECINUEVE: </w:t>
      </w:r>
      <w:r w:rsidRPr="001A4B17">
        <w:rPr>
          <w:rFonts w:asciiTheme="minorHAnsi" w:hAnsiTheme="minorHAnsi"/>
        </w:rPr>
        <w:t xml:space="preserve">El Concejo Municipal en uso de las </w:t>
      </w:r>
      <w:r w:rsidRPr="001A4B17">
        <w:rPr>
          <w:rFonts w:asciiTheme="minorHAnsi" w:hAnsiTheme="minorHAnsi"/>
        </w:rPr>
        <w:lastRenderedPageBreak/>
        <w:t xml:space="preserve">facultades legales que el Código Municipal le concede, y de conformidad al Art. 20 de la Ley de Adquisiciones y Contrataciones de la Administración Pública LACAP, este Concejo ACUERDA: Nombrar la Comisión General de Evaluación de ofertas, para las compras que la Unidad de Adquisiciones y Contrataciones Institucional, llevara durante el año dos mil trece, la cual se conforma de la Siguiente manera: Técnico Ulises Vladimir Villatoro </w:t>
      </w:r>
      <w:proofErr w:type="spellStart"/>
      <w:r w:rsidRPr="001A4B17">
        <w:rPr>
          <w:rFonts w:asciiTheme="minorHAnsi" w:hAnsiTheme="minorHAnsi"/>
        </w:rPr>
        <w:t>Ortez</w:t>
      </w:r>
      <w:proofErr w:type="spellEnd"/>
      <w:r w:rsidRPr="001A4B17">
        <w:rPr>
          <w:rFonts w:asciiTheme="minorHAnsi" w:hAnsiTheme="minorHAnsi"/>
        </w:rPr>
        <w:t xml:space="preserve">, Jefe de UACI, Contador Municipal, como Analista Financiero, María Magdalena Ortiz y Julieta Arely Amaya Hernández, ambas en representación del Concejo Municipal, COMUNIQUESE. </w:t>
      </w:r>
      <w:r w:rsidRPr="001A4B17">
        <w:rPr>
          <w:rFonts w:asciiTheme="minorHAnsi" w:hAnsiTheme="minorHAnsi" w:cs="Arial"/>
          <w:b/>
        </w:rPr>
        <w:t xml:space="preserve">ACUERDO NUMERO VEINTE: </w:t>
      </w:r>
      <w:r w:rsidRPr="001A4B17">
        <w:rPr>
          <w:rFonts w:asciiTheme="minorHAnsi" w:hAnsiTheme="minorHAnsi" w:cs="Arial"/>
          <w:lang w:val="es-MX"/>
        </w:rPr>
        <w:t xml:space="preserve">Este Concejo Municipal en uso de sus facultades legales que le confiere el Código Municipal vigente en su Art. 4 numeral 25 y 31 numeral 5, Considerando: I- Que la Carpeta Técnica del Proyecto “Reparación y Mantenimiento de Mercado Municipal de Cacaopera”, ya está elaborada, revisada por la comisión de proyectos y Jefe de UACI, en tal sentido este Concejo ACUERDA: I- Aprobase la Carpeta Técnica del Proyecto “Reparación y Mantenimiento de Mercado Municipal de Cacaopera”, elaborada por la Empresa CONSTRUVEN, S.A. DE C.V., por un monto del proyecto de TREINTA Y CINCO MIL OCHOCIENTOS OCHO DOLARES CON CUARENTA Y CUATRO CENTAVOS DE DOLAR ($35,808.44), y un monto de supervisión de UN MIL SETECIENTOS NOVENTA DOLARES CON CUARENTA CENTAVOS DE DOLAR ($1,790.40), que hace un monto total de TREINTA Y SIETE MIL QUINIENTOS NOVENTA Y OCHO DOLARES CON OCHENTA Y CUATRO CENTAVOS DE DOLAR ($37,598.84). II- Autorizase el pago por Formulación de Carpeta Técnica del proyecto antes mencionado a favor de la empresa CONSTRUVEN, S.A. DE C.V., por la cantidad de UN MIL DOSCIENTOS CINCUENTA Y TRES DOLARES CON TREINTA CENTAVOS DE DÓLAR ($1,253.30), eróguese fondos de la cuenta servicios profesionales. III- Ejecutar el proyecto por Libre Gestión. IV- Autorizase al Jefe de la UACI realizar los trámites administrativos correspondientes para la ejecución del proyecto, COMUNIQUESE. </w:t>
      </w:r>
      <w:r w:rsidRPr="001A4B17">
        <w:rPr>
          <w:rFonts w:asciiTheme="minorHAnsi" w:hAnsiTheme="minorHAnsi" w:cs="Arial"/>
          <w:b/>
          <w:lang w:val="es-MX"/>
        </w:rPr>
        <w:t xml:space="preserve">ACUERDO NÚMERO VEINTIUNO: </w:t>
      </w:r>
      <w:r w:rsidRPr="001A4B17">
        <w:rPr>
          <w:rFonts w:asciiTheme="minorHAnsi" w:hAnsiTheme="minorHAnsi" w:cs="Arial"/>
          <w:lang w:val="es-MX"/>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“Reparación y Mantenimiento de Mercado Municipal de Cacaopera”, la cual se conforma de la Siguiente manera señor Agustín </w:t>
      </w:r>
      <w:r w:rsidRPr="001A4B17">
        <w:rPr>
          <w:rFonts w:asciiTheme="minorHAnsi" w:hAnsiTheme="minorHAnsi" w:cs="Arial"/>
          <w:lang w:val="es-MX"/>
        </w:rPr>
        <w:lastRenderedPageBreak/>
        <w:t xml:space="preserve">Martínez, miembro de la Comunidad, Técnico Ulises Vladimir Villatoro </w:t>
      </w:r>
      <w:proofErr w:type="spellStart"/>
      <w:r w:rsidRPr="001A4B17">
        <w:rPr>
          <w:rFonts w:asciiTheme="minorHAnsi" w:hAnsiTheme="minorHAnsi" w:cs="Arial"/>
          <w:lang w:val="es-MX"/>
        </w:rPr>
        <w:t>Ortez</w:t>
      </w:r>
      <w:proofErr w:type="spellEnd"/>
      <w:r w:rsidRPr="001A4B17">
        <w:rPr>
          <w:rFonts w:asciiTheme="minorHAnsi" w:hAnsiTheme="minorHAnsi" w:cs="Arial"/>
          <w:lang w:val="es-MX"/>
        </w:rPr>
        <w:t xml:space="preserve">, Jefe de UACI, Contador Municipal, como Analista financiero; señora Dolores Josefina Molina, miembro del Concejo Municipal, COMUNIQUESE. </w:t>
      </w:r>
      <w:r w:rsidRPr="001A4B17">
        <w:rPr>
          <w:rFonts w:asciiTheme="minorHAnsi" w:hAnsiTheme="minorHAnsi" w:cs="Arial"/>
          <w:b/>
          <w:lang w:val="es-MX"/>
        </w:rPr>
        <w:t xml:space="preserve">ACUERDO NÚMERO VEINTIDOS: </w:t>
      </w:r>
      <w:r w:rsidRPr="001A4B17">
        <w:rPr>
          <w:rFonts w:asciiTheme="minorHAnsi" w:eastAsia="Arial Unicode MS" w:hAnsiTheme="minorHAnsi" w:cs="Arial"/>
        </w:rPr>
        <w:t xml:space="preserve">El Concejo Municipal en uso de sus facultades legales que el Código Municipal les confiere en su Art. 30 numeral 14, ACUERDA: Contratar al señor Santos </w:t>
      </w:r>
      <w:proofErr w:type="spellStart"/>
      <w:r w:rsidRPr="001A4B17">
        <w:rPr>
          <w:rFonts w:asciiTheme="minorHAnsi" w:eastAsia="Arial Unicode MS" w:hAnsiTheme="minorHAnsi" w:cs="Arial"/>
        </w:rPr>
        <w:t>Favio</w:t>
      </w:r>
      <w:proofErr w:type="spellEnd"/>
      <w:r w:rsidRPr="001A4B17">
        <w:rPr>
          <w:rFonts w:asciiTheme="minorHAnsi" w:eastAsia="Arial Unicode MS" w:hAnsiTheme="minorHAnsi" w:cs="Arial"/>
        </w:rPr>
        <w:t xml:space="preserve"> Hernández Ortiz, como Motorista de la Ambulancia, para un período de seis meses, contados a partir del mes de enero del presente año y que finalizará el día treinta de junio de dos mil trece, quien devengará un sueldo mensual de TRESCIENTOS TREINTA Y UN DOLARES ($331.00), debiendo cumplir un horario de lunes a viernes de las quince horas y treinta minutos a las siete horas y treinta minutos, y los sábados de las siete horas y treinta minutos a las quince horas y treinta minutos, incluyendo días de asuetos y vacaciones, según convenio firmado entre esta Municipalidad y el Ministerio de Salud, COMUNIQUESE. </w:t>
      </w:r>
      <w:r w:rsidRPr="001A4B17">
        <w:rPr>
          <w:rFonts w:asciiTheme="minorHAnsi" w:eastAsia="Arial Unicode MS" w:hAnsiTheme="minorHAnsi" w:cs="Arial"/>
          <w:b/>
        </w:rPr>
        <w:t xml:space="preserve">ACUERDO NÚMERO VEINTITRES: </w:t>
      </w:r>
      <w:r w:rsidRPr="00B26FAC">
        <w:rPr>
          <w:rFonts w:asciiTheme="minorHAnsi" w:eastAsia="Arial Unicode MS" w:hAnsiTheme="minorHAnsi" w:cs="Arial"/>
        </w:rPr>
        <w:t>El</w:t>
      </w:r>
      <w:r w:rsidRPr="001A4B17">
        <w:rPr>
          <w:rFonts w:asciiTheme="minorHAnsi" w:eastAsia="Arial Unicode MS" w:hAnsiTheme="minorHAnsi" w:cs="Arial"/>
        </w:rPr>
        <w:t xml:space="preserve"> Concejo Municipal en uso de las facultades legales que el Código Municipal les confiere en su Art. 152, y considerando: I) Que con fecha nueve de agosto de dos mil once, mediante acuerdo número seis, de acta número veintisiete, se adjudicó al Licenciado GUSTAVO ERNESTO TARIO AMAYA, la contratación de servicios profesionales para legalización de inmuebles propiedad de esta municipalidad, que aún no están registrados en el Centro Nacional de Registros. II) Que existe otro inmueble de naturaleza rustica denominado “La Rata”, situado en el Cantón La Estancia, jurisdicción de Cacaopera, distrito de </w:t>
      </w:r>
      <w:proofErr w:type="spellStart"/>
      <w:r w:rsidRPr="001A4B17">
        <w:rPr>
          <w:rFonts w:asciiTheme="minorHAnsi" w:eastAsia="Arial Unicode MS" w:hAnsiTheme="minorHAnsi" w:cs="Arial"/>
        </w:rPr>
        <w:t>Osicala</w:t>
      </w:r>
      <w:proofErr w:type="spellEnd"/>
      <w:r w:rsidRPr="001A4B17">
        <w:rPr>
          <w:rFonts w:asciiTheme="minorHAnsi" w:eastAsia="Arial Unicode MS" w:hAnsiTheme="minorHAnsi" w:cs="Arial"/>
        </w:rPr>
        <w:t xml:space="preserve">, departamento de Morazán; que por no haber sido localizado oportunamente quedo fuera del contrato principal para legalización de inmuebles y por tratarse de una fuente de agua, se considera importante legalizarlo; en tal sentido este Concejo ACUERDA: Autorizase la ampliación del Contrato para legalización de inmuebles propiedad de esta municipalidad, a efecto de incluir en el contrato un inmueble de naturaleza rustica denominado “La Rata”, situado en el Cantón La Estancia, jurisdicción de Cacaopera, distrito de </w:t>
      </w:r>
      <w:proofErr w:type="spellStart"/>
      <w:r w:rsidRPr="001A4B17">
        <w:rPr>
          <w:rFonts w:asciiTheme="minorHAnsi" w:eastAsia="Arial Unicode MS" w:hAnsiTheme="minorHAnsi" w:cs="Arial"/>
        </w:rPr>
        <w:t>Osicala</w:t>
      </w:r>
      <w:proofErr w:type="spellEnd"/>
      <w:r w:rsidRPr="001A4B17">
        <w:rPr>
          <w:rFonts w:asciiTheme="minorHAnsi" w:eastAsia="Arial Unicode MS" w:hAnsiTheme="minorHAnsi" w:cs="Arial"/>
        </w:rPr>
        <w:t xml:space="preserve">, departamento </w:t>
      </w:r>
      <w:r w:rsidR="00AD11B8">
        <w:rPr>
          <w:noProof/>
          <w:lang w:eastAsia="es-SV"/>
        </w:rPr>
        <w:drawing>
          <wp:inline distT="0" distB="0" distL="0" distR="0" wp14:anchorId="59318C90" wp14:editId="5CEA66B3">
            <wp:extent cx="5970506" cy="10623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2634" t="65255" r="22176" b="17274"/>
                    <a:stretch/>
                  </pic:blipFill>
                  <pic:spPr bwMode="auto">
                    <a:xfrm>
                      <a:off x="0" y="0"/>
                      <a:ext cx="5971540" cy="1062539"/>
                    </a:xfrm>
                    <a:prstGeom prst="rect">
                      <a:avLst/>
                    </a:prstGeom>
                    <a:ln>
                      <a:noFill/>
                    </a:ln>
                    <a:extLst>
                      <a:ext uri="{53640926-AAD7-44D8-BBD7-CCE9431645EC}">
                        <a14:shadowObscured xmlns:a14="http://schemas.microsoft.com/office/drawing/2010/main"/>
                      </a:ext>
                    </a:extLst>
                  </pic:spPr>
                </pic:pic>
              </a:graphicData>
            </a:graphic>
          </wp:inline>
        </w:drawing>
      </w:r>
      <w:r w:rsidR="00AD11B8">
        <w:rPr>
          <w:noProof/>
          <w:lang w:eastAsia="es-SV"/>
        </w:rPr>
        <w:lastRenderedPageBreak/>
        <w:drawing>
          <wp:inline distT="0" distB="0" distL="0" distR="0" wp14:anchorId="4CC5CA29" wp14:editId="5AE952DF">
            <wp:extent cx="6027089" cy="21837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22637" t="24321" r="22068" b="39706"/>
                    <a:stretch/>
                  </pic:blipFill>
                  <pic:spPr bwMode="auto">
                    <a:xfrm>
                      <a:off x="0" y="0"/>
                      <a:ext cx="6028814" cy="2184390"/>
                    </a:xfrm>
                    <a:prstGeom prst="rect">
                      <a:avLst/>
                    </a:prstGeom>
                    <a:ln>
                      <a:noFill/>
                    </a:ln>
                    <a:extLst>
                      <a:ext uri="{53640926-AAD7-44D8-BBD7-CCE9431645EC}">
                        <a14:shadowObscured xmlns:a14="http://schemas.microsoft.com/office/drawing/2010/main"/>
                      </a:ext>
                    </a:extLst>
                  </pic:spPr>
                </pic:pic>
              </a:graphicData>
            </a:graphic>
          </wp:inline>
        </w:drawing>
      </w:r>
      <w:r w:rsidRPr="001A4B17">
        <w:rPr>
          <w:rFonts w:asciiTheme="minorHAnsi" w:eastAsia="Arial Unicode MS" w:hAnsiTheme="minorHAnsi" w:cs="Arial"/>
        </w:rPr>
        <w:t xml:space="preserve">El Concejo Municipal en uso de las facultades legales que el Código Municipal les confiere en su Art. 30 numeral 14, ACUERDA: Autorizar la compra de candados para uso en contenedores a fin de evitar que animales callejeros saquen y hagan tiradero de basura en las calles, seguidamente se faculta a la Unidad de Adquisiciones y Contrataciones Institucional, a efecto de que realice los trámites administrativos correspondientes para la compra anteriormente expresada, NOTIFIQUESE. </w:t>
      </w:r>
      <w:r w:rsidRPr="001A4B17">
        <w:rPr>
          <w:rFonts w:asciiTheme="minorHAnsi" w:eastAsia="Arial Unicode MS" w:hAnsiTheme="minorHAnsi" w:cs="Arial"/>
          <w:b/>
        </w:rPr>
        <w:t>ACUERDO NÚMERO VIENTISEIS:</w:t>
      </w:r>
      <w:r w:rsidRPr="001A4B17">
        <w:rPr>
          <w:rFonts w:asciiTheme="minorHAnsi" w:eastAsia="Arial Unicode MS" w:hAnsiTheme="minorHAnsi" w:cs="Arial"/>
        </w:rPr>
        <w:t xml:space="preserve"> El Concejo Municipal en uso de las facultades legales que el Código Municipal les confiere en su Art. 3 numeral 3, y Considerando que la Motoniveladora, propiedad de esta municipalidad está presentando desperfectos mecánicos y en estos momentos es necesario que este en buenas condiciones de funcionamiento, en tal sentido este Concejo ACUERDA: Solicitar se realice revisión a Motoniveladora, propiedad de esta municipalidad, a fin de que se encuentre en buenas condiciones de funcionamiento, para la ejecución de los proyectos de mantenimiento de calles vecinales, COMUNIQUESE. </w:t>
      </w:r>
      <w:r w:rsidRPr="001A4B17">
        <w:rPr>
          <w:rFonts w:asciiTheme="minorHAnsi" w:hAnsiTheme="minorHAnsi" w:cs="Arial"/>
          <w:b/>
        </w:rPr>
        <w:t>ACUERDO NÚMERO VEINTISIETE:</w:t>
      </w:r>
      <w:r w:rsidRPr="001A4B17">
        <w:rPr>
          <w:rFonts w:asciiTheme="minorHAnsi" w:hAnsiTheme="minorHAnsi" w:cs="Arial"/>
        </w:rPr>
        <w:t xml:space="preserve"> El Concejo Municipal en uso de las facultades legales que el Código Municipal les confiere en su Art. 4 numeral 4 y Art. 31 numeral 6, y considerando: I) Que con fecha cuatro de diciembre de dos mil doce, mediante acuerdo municipal número CINCO, contenido en acta número veintinueve, este Concejo Municipal, aprobó la ejecución del proyecto </w:t>
      </w:r>
      <w:r w:rsidRPr="001A4B17">
        <w:rPr>
          <w:rFonts w:asciiTheme="minorHAnsi" w:hAnsiTheme="minorHAnsi"/>
          <w:color w:val="000000"/>
        </w:rPr>
        <w:t xml:space="preserve">“Fortalecimiento de la Educación Media y Superior en el Municipio de Cacaopera, durante el año dos mil trece”. II) Que para la ejecución del proyecto se han encontrado algunos vacíos que es necesario regularlos mediante la creación de un </w:t>
      </w:r>
      <w:r w:rsidRPr="001A4B17">
        <w:rPr>
          <w:rFonts w:asciiTheme="minorHAnsi" w:hAnsiTheme="minorHAnsi"/>
        </w:rPr>
        <w:t>Reglamento para el Otorgamiento de Becas de Alcaldía Municipal de Cacaopera, Departamento de Morazán</w:t>
      </w:r>
      <w:r w:rsidRPr="001A4B17">
        <w:rPr>
          <w:rFonts w:asciiTheme="minorHAnsi" w:hAnsiTheme="minorHAnsi"/>
          <w:color w:val="000000"/>
        </w:rPr>
        <w:t xml:space="preserve">; así como también </w:t>
      </w:r>
      <w:r w:rsidRPr="001A4B17">
        <w:rPr>
          <w:rFonts w:asciiTheme="minorHAnsi" w:hAnsiTheme="minorHAnsi"/>
          <w:color w:val="000000"/>
        </w:rPr>
        <w:lastRenderedPageBreak/>
        <w:t xml:space="preserve">delegar a un administrador para el mismo proyecto, por tanto este Concejo ACUERDA: I) Crear el Reglamento para el Otorgamiento de Becas Municipales, para Estudiantes del Municipio de Cacaopera, Morazán. II) Nombrar una Comisión para que presente a este Concejo Propuesta de </w:t>
      </w:r>
      <w:r w:rsidRPr="001A4B17">
        <w:rPr>
          <w:rFonts w:asciiTheme="minorHAnsi" w:hAnsiTheme="minorHAnsi"/>
        </w:rPr>
        <w:t>Reglamento para el Otorgamiento de Becas de Alcaldía Municipal de Cacaopera, Departamento de Morazán</w:t>
      </w:r>
      <w:r w:rsidRPr="001A4B17">
        <w:rPr>
          <w:rFonts w:asciiTheme="minorHAnsi" w:hAnsiTheme="minorHAnsi"/>
          <w:color w:val="000000"/>
        </w:rPr>
        <w:t xml:space="preserve">, integrada por los señores José Elías González Amaya, Síndico Municipal; José Mauro González Amaya, Sexto Regidor Propietario; y  Licenciado José Jacobo </w:t>
      </w:r>
      <w:proofErr w:type="spellStart"/>
      <w:r w:rsidRPr="001A4B17">
        <w:rPr>
          <w:rFonts w:asciiTheme="minorHAnsi" w:hAnsiTheme="minorHAnsi"/>
          <w:color w:val="000000"/>
        </w:rPr>
        <w:t>Sorto</w:t>
      </w:r>
      <w:proofErr w:type="spellEnd"/>
      <w:r w:rsidRPr="001A4B17">
        <w:rPr>
          <w:rFonts w:asciiTheme="minorHAnsi" w:hAnsiTheme="minorHAnsi"/>
          <w:color w:val="000000"/>
        </w:rPr>
        <w:t xml:space="preserve"> Perdomo, Asesor Jurídico. III) Nombrar al señor José Mauro González Amaya, Sexto Regidor Propietario; como Administrador del Proyecto “Fortalecimiento de la Educación Media y Superior en el Municipio de Cacaopera, durante el año dos mil trece”; CERTIFIQUESE. </w:t>
      </w:r>
      <w:r w:rsidRPr="001A4B17">
        <w:rPr>
          <w:rFonts w:asciiTheme="minorHAnsi" w:eastAsia="Arial Unicode MS" w:hAnsiTheme="minorHAnsi" w:cs="Arial"/>
        </w:rPr>
        <w:t>No habiendo más que hacer constar se da por terminada la presente acta ratificamos su contenido y firmamos.</w:t>
      </w:r>
    </w:p>
    <w:p w:rsidR="00AD11B8" w:rsidRDefault="00256005">
      <w:bookmarkStart w:id="0" w:name="_GoBack"/>
      <w:r>
        <w:rPr>
          <w:noProof/>
          <w:lang w:val="es-SV" w:eastAsia="es-SV"/>
        </w:rPr>
        <w:drawing>
          <wp:inline distT="0" distB="0" distL="0" distR="0">
            <wp:extent cx="5600700" cy="451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4514850"/>
                    </a:xfrm>
                    <a:prstGeom prst="rect">
                      <a:avLst/>
                    </a:prstGeom>
                    <a:noFill/>
                    <a:ln>
                      <a:noFill/>
                    </a:ln>
                  </pic:spPr>
                </pic:pic>
              </a:graphicData>
            </a:graphic>
          </wp:inline>
        </w:drawing>
      </w:r>
      <w:bookmarkEnd w:id="0"/>
    </w:p>
    <w:p w:rsidR="00AD11B8" w:rsidRPr="00031444" w:rsidRDefault="00AD11B8" w:rsidP="00AD11B8">
      <w:pPr>
        <w:tabs>
          <w:tab w:val="left" w:pos="1230"/>
        </w:tabs>
        <w:jc w:val="both"/>
        <w:rPr>
          <w:b/>
        </w:rPr>
      </w:pPr>
      <w:r w:rsidRPr="00031444">
        <w:rPr>
          <w:b/>
        </w:rPr>
        <w:t>Nota: Versión pública de la presente acta en vista que contiene información confidencial, de conformidad al artículo 30 de la Ley de Acceso a la Información Pública.</w:t>
      </w:r>
    </w:p>
    <w:p w:rsidR="00323378" w:rsidRPr="00AD11B8" w:rsidRDefault="00323378" w:rsidP="00AD11B8">
      <w:pPr>
        <w:tabs>
          <w:tab w:val="left" w:pos="2805"/>
        </w:tabs>
      </w:pPr>
    </w:p>
    <w:sectPr w:rsidR="00323378" w:rsidRPr="00AD11B8" w:rsidSect="00256005">
      <w:head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08A" w:rsidRDefault="0069508A" w:rsidP="00256005">
      <w:r>
        <w:separator/>
      </w:r>
    </w:p>
  </w:endnote>
  <w:endnote w:type="continuationSeparator" w:id="0">
    <w:p w:rsidR="0069508A" w:rsidRDefault="0069508A" w:rsidP="0025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08A" w:rsidRDefault="0069508A" w:rsidP="00256005">
      <w:r>
        <w:separator/>
      </w:r>
    </w:p>
  </w:footnote>
  <w:footnote w:type="continuationSeparator" w:id="0">
    <w:p w:rsidR="0069508A" w:rsidRDefault="0069508A" w:rsidP="00256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005" w:rsidRDefault="00256005">
    <w:pPr>
      <w:pStyle w:val="Encabezado"/>
    </w:pPr>
    <w:r>
      <w:rPr>
        <w:noProof/>
        <w:lang w:val="es-SV" w:eastAsia="es-SV"/>
      </w:rPr>
      <w:drawing>
        <wp:anchor distT="0" distB="0" distL="114300" distR="114300" simplePos="0" relativeHeight="251658240" behindDoc="1" locked="0" layoutInCell="1" allowOverlap="1">
          <wp:simplePos x="0" y="0"/>
          <wp:positionH relativeFrom="column">
            <wp:posOffset>-65322</wp:posOffset>
          </wp:positionH>
          <wp:positionV relativeFrom="paragraph">
            <wp:posOffset>-248091</wp:posOffset>
          </wp:positionV>
          <wp:extent cx="898498" cy="9152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346" r="5306" b="4804"/>
                  <a:stretch/>
                </pic:blipFill>
                <pic:spPr bwMode="auto">
                  <a:xfrm>
                    <a:off x="0" y="0"/>
                    <a:ext cx="898498" cy="915291"/>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397"/>
    <w:rsid w:val="000E2D08"/>
    <w:rsid w:val="00256005"/>
    <w:rsid w:val="002617F8"/>
    <w:rsid w:val="002A3397"/>
    <w:rsid w:val="00323378"/>
    <w:rsid w:val="006800BE"/>
    <w:rsid w:val="0069142B"/>
    <w:rsid w:val="0069508A"/>
    <w:rsid w:val="00AD11B8"/>
    <w:rsid w:val="00B26FA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84E0F4-414B-4037-A039-B052867B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39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6005"/>
    <w:rPr>
      <w:rFonts w:ascii="Tahoma" w:hAnsi="Tahoma" w:cs="Tahoma"/>
      <w:sz w:val="16"/>
      <w:szCs w:val="16"/>
    </w:rPr>
  </w:style>
  <w:style w:type="character" w:customStyle="1" w:styleId="TextodegloboCar">
    <w:name w:val="Texto de globo Car"/>
    <w:basedOn w:val="Fuentedeprrafopredeter"/>
    <w:link w:val="Textodeglobo"/>
    <w:uiPriority w:val="99"/>
    <w:semiHidden/>
    <w:rsid w:val="00256005"/>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256005"/>
    <w:pPr>
      <w:tabs>
        <w:tab w:val="center" w:pos="4419"/>
        <w:tab w:val="right" w:pos="8838"/>
      </w:tabs>
    </w:pPr>
  </w:style>
  <w:style w:type="character" w:customStyle="1" w:styleId="EncabezadoCar">
    <w:name w:val="Encabezado Car"/>
    <w:basedOn w:val="Fuentedeprrafopredeter"/>
    <w:link w:val="Encabezado"/>
    <w:uiPriority w:val="99"/>
    <w:rsid w:val="002560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56005"/>
    <w:pPr>
      <w:tabs>
        <w:tab w:val="center" w:pos="4419"/>
        <w:tab w:val="right" w:pos="8838"/>
      </w:tabs>
    </w:pPr>
  </w:style>
  <w:style w:type="character" w:customStyle="1" w:styleId="PiedepginaCar">
    <w:name w:val="Pie de página Car"/>
    <w:basedOn w:val="Fuentedeprrafopredeter"/>
    <w:link w:val="Piedepgina"/>
    <w:uiPriority w:val="99"/>
    <w:rsid w:val="00256005"/>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11</Pages>
  <Words>3869</Words>
  <Characters>21283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Hewlett-Packard Company</cp:lastModifiedBy>
  <cp:revision>3</cp:revision>
  <cp:lastPrinted>2016-10-20T17:20:00Z</cp:lastPrinted>
  <dcterms:created xsi:type="dcterms:W3CDTF">2016-05-19T16:15:00Z</dcterms:created>
  <dcterms:modified xsi:type="dcterms:W3CDTF">2016-10-20T19:23:00Z</dcterms:modified>
</cp:coreProperties>
</file>