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57D" w:rsidRPr="00C15223" w:rsidRDefault="008C657D" w:rsidP="008C657D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</w:rPr>
      </w:pPr>
      <w:r w:rsidRPr="00C15223">
        <w:rPr>
          <w:rFonts w:asciiTheme="majorHAnsi" w:hAnsiTheme="majorHAnsi"/>
          <w:b/>
        </w:rPr>
        <w:t>ACTA NÚMERO ONCE</w:t>
      </w:r>
      <w:r w:rsidRPr="00C15223">
        <w:rPr>
          <w:rFonts w:asciiTheme="majorHAnsi" w:eastAsia="Arial Unicode MS" w:hAnsiTheme="majorHAnsi"/>
          <w:b/>
          <w:iCs/>
        </w:rPr>
        <w:t xml:space="preserve">: </w:t>
      </w:r>
      <w:r w:rsidRPr="00C15223">
        <w:rPr>
          <w:rFonts w:asciiTheme="majorHAnsi" w:eastAsia="Arial Unicode MS" w:hAnsiTheme="majorHAnsi"/>
        </w:rPr>
        <w:t xml:space="preserve">En el local de sesiones de la Alcaldía Municipal de la ciudad de Cacaopera, Departamento de Morazán a las ocho horas del día </w:t>
      </w:r>
      <w:r w:rsidRPr="00C15223">
        <w:rPr>
          <w:rFonts w:asciiTheme="majorHAnsi" w:eastAsia="Arial Unicode MS" w:hAnsiTheme="majorHAnsi"/>
          <w:b/>
        </w:rPr>
        <w:t>VEINTICUATRO DE JULIO DEL AÑO DOS MIL DOCE</w:t>
      </w:r>
      <w:r w:rsidRPr="00C15223">
        <w:rPr>
          <w:rFonts w:asciiTheme="majorHAnsi" w:eastAsia="Arial Unicode MS" w:hAnsiTheme="majorHAnsi"/>
        </w:rPr>
        <w:t xml:space="preserve">, constituidos en sesión Extraordinaria los suscritos miembros del Concejo Municipal señor Lorenzo de Jesús Canales </w:t>
      </w:r>
      <w:proofErr w:type="spellStart"/>
      <w:r w:rsidRPr="00C15223">
        <w:rPr>
          <w:rFonts w:asciiTheme="majorHAnsi" w:eastAsia="Arial Unicode MS" w:hAnsiTheme="majorHAnsi"/>
        </w:rPr>
        <w:t>Benítes</w:t>
      </w:r>
      <w:proofErr w:type="spellEnd"/>
      <w:r w:rsidRPr="00C15223">
        <w:rPr>
          <w:rFonts w:asciiTheme="majorHAnsi" w:eastAsia="Arial Unicode MS" w:hAnsiTheme="majorHAnsi"/>
        </w:rPr>
        <w:t xml:space="preserve">, Alcalde Municipal, señor José Elías González Amaya, Síndico Municipal; Dolores Josefina Molina, Primera Regidora Propietaria; Señor José Ramiro Cortez Argueta, Segundo Regidor Propietario; señor Ovidio Alcides Fuentes, Tercer Regidor Propietario; señora Marina del Carmen Ramírez de Argueta, Cuarta Regidora Propietaria; señor Gerardo Martínez Pérez, Quinto Regidor Propietario; señor José Mauro González Amaya; Sexto Regidor Propietario; señor José Santos Victorino Díaz </w:t>
      </w:r>
      <w:proofErr w:type="spellStart"/>
      <w:r w:rsidRPr="00C15223">
        <w:rPr>
          <w:rFonts w:asciiTheme="majorHAnsi" w:eastAsia="Arial Unicode MS" w:hAnsiTheme="majorHAnsi"/>
        </w:rPr>
        <w:t>Díaz</w:t>
      </w:r>
      <w:proofErr w:type="spellEnd"/>
      <w:r w:rsidRPr="00C15223">
        <w:rPr>
          <w:rFonts w:asciiTheme="majorHAnsi" w:eastAsia="Arial Unicode MS" w:hAnsiTheme="majorHAnsi"/>
        </w:rPr>
        <w:t xml:space="preserve">, Primer Regidor Suplente; señorita Julieta Arely Amaya Hernández, Segunda Regidora Suplente; señora María Magdalena Ortiz Sánchez, Tercera Regidora Suplente, señor José Oscar Mendoza Fuentes, Cuarto Regidor Suplente; Rosario del Carmen Amaya Díaz, Secretaria Municipal. </w:t>
      </w:r>
      <w:r w:rsidRPr="00C15223">
        <w:rPr>
          <w:rFonts w:asciiTheme="majorHAnsi" w:eastAsia="Arial Unicode MS" w:hAnsiTheme="majorHAnsi" w:cs="Arial"/>
        </w:rPr>
        <w:t xml:space="preserve">Abierta la sesión por el señor Alcalde Municipal se procedió a darle lectura a la Agenda propuesta y al Acta Anterior las cuales fueron aprobadas y firmadas sin modificaciones, seguidamente el Concejo en uso de sus facultades Constitucionales y legales procedió al desarrollo de los puntos de agenda de los cuales toma los Acuerdos que a continuación se detallan: </w:t>
      </w:r>
      <w:r w:rsidRPr="00C15223">
        <w:rPr>
          <w:rFonts w:asciiTheme="majorHAnsi" w:eastAsia="Arial Unicode MS" w:hAnsiTheme="majorHAnsi" w:cs="Arial"/>
          <w:b/>
        </w:rPr>
        <w:t xml:space="preserve">ACUERDO NUMERO UNO: </w:t>
      </w:r>
      <w:r w:rsidRPr="00C15223">
        <w:rPr>
          <w:rFonts w:asciiTheme="majorHAnsi" w:hAnsiTheme="majorHAnsi" w:cs="Arial"/>
        </w:rPr>
        <w:t>El Concejo Municipal en uso de las facultades legales que el Código Municipal les confiere en su Art. 30 numeral 23, relacionado con el Art.119, del mismo Código, y teniendo a la vista copia del acta de restructuración de la Asociación de Desarrollo Comunal Asociación de Desarrollo Comunal “Progreso y Desarrollo”, que se abrevia ADESCOPYD, de Caserío Tierra Blanca, Cantón La Estancia, Municipio de Cacaopera, Departamento de Morazán; de fecha diecisiete de julio de dos mil doce, en tal sentido este Concejo ACUERDA: Aprobar la reestructuración de la Asociación de Desarrollo Comunal “Progreso y Desarrollo”, que se abrevia ADESCOPYD, de Caserío Tierra Blanca, Cantón La Estancia, Municipio de Cacaopera, Departamento de Morazán; quedando estructurada de la siguiente manera:</w:t>
      </w:r>
    </w:p>
    <w:p w:rsidR="008C657D" w:rsidRPr="00C15223" w:rsidRDefault="008C657D" w:rsidP="008C657D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</w:rPr>
      </w:pPr>
      <w:r w:rsidRPr="00C15223">
        <w:rPr>
          <w:rFonts w:asciiTheme="majorHAnsi" w:hAnsiTheme="majorHAnsi" w:cs="Arial"/>
        </w:rPr>
        <w:t>Presidente: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proofErr w:type="spellStart"/>
      <w:r w:rsidRPr="00C15223">
        <w:rPr>
          <w:rFonts w:asciiTheme="majorHAnsi" w:hAnsiTheme="majorHAnsi" w:cs="Arial"/>
        </w:rPr>
        <w:t>Neris</w:t>
      </w:r>
      <w:proofErr w:type="spellEnd"/>
      <w:r w:rsidRPr="00C15223">
        <w:rPr>
          <w:rFonts w:asciiTheme="majorHAnsi" w:hAnsiTheme="majorHAnsi" w:cs="Arial"/>
        </w:rPr>
        <w:t xml:space="preserve"> </w:t>
      </w:r>
      <w:proofErr w:type="spellStart"/>
      <w:r w:rsidRPr="00C15223">
        <w:rPr>
          <w:rFonts w:asciiTheme="majorHAnsi" w:hAnsiTheme="majorHAnsi" w:cs="Arial"/>
        </w:rPr>
        <w:t>Maximina</w:t>
      </w:r>
      <w:proofErr w:type="spellEnd"/>
      <w:r w:rsidRPr="00C15223">
        <w:rPr>
          <w:rFonts w:asciiTheme="majorHAnsi" w:hAnsiTheme="majorHAnsi" w:cs="Arial"/>
        </w:rPr>
        <w:t xml:space="preserve"> Pérez.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</w:p>
    <w:p w:rsidR="008C657D" w:rsidRPr="00C15223" w:rsidRDefault="008C657D" w:rsidP="008C657D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</w:rPr>
      </w:pPr>
      <w:r w:rsidRPr="00C15223">
        <w:rPr>
          <w:rFonts w:asciiTheme="majorHAnsi" w:hAnsiTheme="majorHAnsi" w:cs="Arial"/>
        </w:rPr>
        <w:t xml:space="preserve">Vice Presidente: 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  <w:t>María Concepción Martínez.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</w:p>
    <w:p w:rsidR="008C657D" w:rsidRPr="00C15223" w:rsidRDefault="008C657D" w:rsidP="008C657D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</w:rPr>
      </w:pPr>
      <w:r w:rsidRPr="00C15223">
        <w:rPr>
          <w:rFonts w:asciiTheme="majorHAnsi" w:hAnsiTheme="majorHAnsi" w:cs="Arial"/>
        </w:rPr>
        <w:t xml:space="preserve">Secretaria: 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  <w:t>Esmeralda Pérez Martínez.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</w:p>
    <w:p w:rsidR="008C657D" w:rsidRPr="00C15223" w:rsidRDefault="008C657D" w:rsidP="008C657D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</w:rPr>
      </w:pPr>
      <w:r w:rsidRPr="00C15223">
        <w:rPr>
          <w:rFonts w:asciiTheme="majorHAnsi" w:hAnsiTheme="majorHAnsi" w:cs="Arial"/>
        </w:rPr>
        <w:lastRenderedPageBreak/>
        <w:t xml:space="preserve">Pro Secretaria: 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  <w:t xml:space="preserve">María </w:t>
      </w:r>
      <w:proofErr w:type="spellStart"/>
      <w:r w:rsidRPr="00C15223">
        <w:rPr>
          <w:rFonts w:asciiTheme="majorHAnsi" w:hAnsiTheme="majorHAnsi" w:cs="Arial"/>
        </w:rPr>
        <w:t>Maximina</w:t>
      </w:r>
      <w:proofErr w:type="spellEnd"/>
      <w:r w:rsidRPr="00C15223">
        <w:rPr>
          <w:rFonts w:asciiTheme="majorHAnsi" w:hAnsiTheme="majorHAnsi" w:cs="Arial"/>
        </w:rPr>
        <w:t xml:space="preserve"> Cortez.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</w:p>
    <w:p w:rsidR="008C657D" w:rsidRPr="00C15223" w:rsidRDefault="008C657D" w:rsidP="008C657D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</w:rPr>
      </w:pPr>
      <w:r w:rsidRPr="00C15223">
        <w:rPr>
          <w:rFonts w:asciiTheme="majorHAnsi" w:hAnsiTheme="majorHAnsi" w:cs="Arial"/>
        </w:rPr>
        <w:t>Tesorero: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  <w:t>Gerardo Martínez.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</w:p>
    <w:p w:rsidR="008C657D" w:rsidRPr="00C15223" w:rsidRDefault="008C657D" w:rsidP="008C657D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</w:rPr>
      </w:pPr>
      <w:r w:rsidRPr="00C15223">
        <w:rPr>
          <w:rFonts w:asciiTheme="majorHAnsi" w:hAnsiTheme="majorHAnsi" w:cs="Arial"/>
        </w:rPr>
        <w:t>Protesorero: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proofErr w:type="spellStart"/>
      <w:r w:rsidRPr="00C15223">
        <w:rPr>
          <w:rFonts w:asciiTheme="majorHAnsi" w:hAnsiTheme="majorHAnsi" w:cs="Arial"/>
        </w:rPr>
        <w:t>Catalino</w:t>
      </w:r>
      <w:proofErr w:type="spellEnd"/>
      <w:r w:rsidRPr="00C15223">
        <w:rPr>
          <w:rFonts w:asciiTheme="majorHAnsi" w:hAnsiTheme="majorHAnsi" w:cs="Arial"/>
        </w:rPr>
        <w:t xml:space="preserve"> Umaña Pérez.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</w:p>
    <w:p w:rsidR="008C657D" w:rsidRPr="00C15223" w:rsidRDefault="008C657D" w:rsidP="008C657D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</w:rPr>
      </w:pPr>
      <w:r w:rsidRPr="00C15223">
        <w:rPr>
          <w:rFonts w:asciiTheme="majorHAnsi" w:hAnsiTheme="majorHAnsi" w:cs="Arial"/>
        </w:rPr>
        <w:t xml:space="preserve">Síndico: 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  <w:t xml:space="preserve">Teresa de Jesús Pérez Cortez 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</w:p>
    <w:p w:rsidR="008C657D" w:rsidRPr="00C15223" w:rsidRDefault="008C657D" w:rsidP="008C657D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</w:rPr>
      </w:pPr>
      <w:r w:rsidRPr="00C15223">
        <w:rPr>
          <w:rFonts w:asciiTheme="majorHAnsi" w:hAnsiTheme="majorHAnsi" w:cs="Arial"/>
        </w:rPr>
        <w:t>Primer Vocal: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  <w:t>Reyes Martínez Ortiz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</w:p>
    <w:p w:rsidR="008C657D" w:rsidRPr="00C15223" w:rsidRDefault="008C657D" w:rsidP="008C657D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</w:rPr>
      </w:pPr>
      <w:r w:rsidRPr="00C15223">
        <w:rPr>
          <w:rFonts w:asciiTheme="majorHAnsi" w:hAnsiTheme="majorHAnsi" w:cs="Arial"/>
        </w:rPr>
        <w:t xml:space="preserve">Segundo Vocal: 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  <w:t xml:space="preserve">Santos </w:t>
      </w:r>
      <w:proofErr w:type="spellStart"/>
      <w:r w:rsidRPr="00C15223">
        <w:rPr>
          <w:rFonts w:asciiTheme="majorHAnsi" w:hAnsiTheme="majorHAnsi" w:cs="Arial"/>
        </w:rPr>
        <w:t>Marto</w:t>
      </w:r>
      <w:proofErr w:type="spellEnd"/>
      <w:r w:rsidRPr="00C15223">
        <w:rPr>
          <w:rFonts w:asciiTheme="majorHAnsi" w:hAnsiTheme="majorHAnsi" w:cs="Arial"/>
        </w:rPr>
        <w:t xml:space="preserve"> Pérez </w:t>
      </w:r>
      <w:proofErr w:type="spellStart"/>
      <w:r w:rsidRPr="00C15223">
        <w:rPr>
          <w:rFonts w:asciiTheme="majorHAnsi" w:hAnsiTheme="majorHAnsi" w:cs="Arial"/>
        </w:rPr>
        <w:t>Pérez</w:t>
      </w:r>
      <w:proofErr w:type="spellEnd"/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</w:p>
    <w:p w:rsidR="008C657D" w:rsidRPr="00C15223" w:rsidRDefault="008C657D" w:rsidP="008C657D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</w:rPr>
      </w:pPr>
      <w:r w:rsidRPr="00C15223">
        <w:rPr>
          <w:rFonts w:asciiTheme="majorHAnsi" w:hAnsiTheme="majorHAnsi" w:cs="Arial"/>
        </w:rPr>
        <w:t xml:space="preserve">Tercer Vocal: 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  <w:t xml:space="preserve">María Elia </w:t>
      </w:r>
      <w:proofErr w:type="spellStart"/>
      <w:r w:rsidRPr="00C15223">
        <w:rPr>
          <w:rFonts w:asciiTheme="majorHAnsi" w:hAnsiTheme="majorHAnsi" w:cs="Arial"/>
        </w:rPr>
        <w:t>Ortez</w:t>
      </w:r>
      <w:proofErr w:type="spellEnd"/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</w:p>
    <w:p w:rsidR="008C657D" w:rsidRPr="00C15223" w:rsidRDefault="008C657D" w:rsidP="008C657D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</w:rPr>
      </w:pPr>
      <w:r w:rsidRPr="00C15223">
        <w:rPr>
          <w:rFonts w:asciiTheme="majorHAnsi" w:hAnsiTheme="majorHAnsi" w:cs="Arial"/>
        </w:rPr>
        <w:t>Cuarto Vocal: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  <w:t xml:space="preserve">María </w:t>
      </w:r>
      <w:proofErr w:type="spellStart"/>
      <w:r w:rsidRPr="00C15223">
        <w:rPr>
          <w:rFonts w:asciiTheme="majorHAnsi" w:hAnsiTheme="majorHAnsi" w:cs="Arial"/>
        </w:rPr>
        <w:t>Perseveranda</w:t>
      </w:r>
      <w:proofErr w:type="spellEnd"/>
      <w:r w:rsidRPr="00C15223">
        <w:rPr>
          <w:rFonts w:asciiTheme="majorHAnsi" w:hAnsiTheme="majorHAnsi" w:cs="Arial"/>
        </w:rPr>
        <w:t xml:space="preserve"> Ortiz Martínez</w:t>
      </w:r>
      <w:r w:rsidRPr="00C15223">
        <w:rPr>
          <w:rFonts w:asciiTheme="majorHAnsi" w:hAnsiTheme="majorHAnsi" w:cs="Arial"/>
        </w:rPr>
        <w:tab/>
      </w:r>
    </w:p>
    <w:p w:rsidR="008C657D" w:rsidRPr="00C15223" w:rsidRDefault="008C657D" w:rsidP="008C657D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</w:rPr>
      </w:pPr>
      <w:r w:rsidRPr="00C15223">
        <w:rPr>
          <w:rFonts w:asciiTheme="majorHAnsi" w:hAnsiTheme="majorHAnsi" w:cs="Arial"/>
        </w:rPr>
        <w:t>Quinto Vocal:</w:t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</w:r>
      <w:r w:rsidRPr="00C15223">
        <w:rPr>
          <w:rFonts w:asciiTheme="majorHAnsi" w:hAnsiTheme="majorHAnsi" w:cs="Arial"/>
        </w:rPr>
        <w:tab/>
        <w:t>María Sotera Martínez</w:t>
      </w:r>
    </w:p>
    <w:p w:rsidR="008C657D" w:rsidRPr="00C15223" w:rsidRDefault="008C657D" w:rsidP="008C657D">
      <w:pPr>
        <w:spacing w:line="360" w:lineRule="auto"/>
        <w:jc w:val="both"/>
        <w:rPr>
          <w:rFonts w:asciiTheme="majorHAnsi" w:hAnsiTheme="majorHAnsi" w:cs="Arial"/>
        </w:rPr>
      </w:pPr>
      <w:r w:rsidRPr="00C15223">
        <w:rPr>
          <w:rFonts w:asciiTheme="majorHAnsi" w:hAnsiTheme="majorHAnsi" w:cs="Arial"/>
        </w:rPr>
        <w:t xml:space="preserve">Esta Junta Directiva estará en funciones según lo dispuesto en sus respectivos estatutos. </w:t>
      </w:r>
      <w:r w:rsidRPr="00C15223">
        <w:rPr>
          <w:rFonts w:asciiTheme="majorHAnsi" w:hAnsiTheme="majorHAnsi" w:cs="Arial"/>
          <w:b/>
        </w:rPr>
        <w:t xml:space="preserve">ACUERDO NÚMERO DOS: </w:t>
      </w:r>
      <w:r w:rsidRPr="00C15223">
        <w:rPr>
          <w:rFonts w:asciiTheme="majorHAnsi" w:hAnsiTheme="majorHAnsi" w:cs="Arial"/>
        </w:rPr>
        <w:t xml:space="preserve">El Concejo Municipal en uso de las facultades legales que el Código Municipal les confiere en su Art. 30 numeral 9, ACUERDA: Adjudicar la elaboración de Estudio Hidrogeológico, para los Cantones Sunsulaca, La Estancia y Ocotillo, del municipio de Cacaopera; a la Empresa INGEMA-CONSULTORES, S.A. DE C.V., por la cantidad de SIETE MIL TRESCIENTOS CUARENTA Y CINCO DOLARES ($7,345.00); seguidamente facultase al señor Alcalde Municipal, a efecto de que firme el contrato respectivo, CERTIFIQUESE. </w:t>
      </w:r>
      <w:r w:rsidRPr="00C15223">
        <w:rPr>
          <w:rFonts w:asciiTheme="majorHAnsi" w:hAnsiTheme="majorHAnsi" w:cs="Arial"/>
          <w:b/>
        </w:rPr>
        <w:t xml:space="preserve">ACUERDO NÚMERO TRES: </w:t>
      </w:r>
      <w:r w:rsidRPr="00C15223">
        <w:rPr>
          <w:rFonts w:asciiTheme="majorHAnsi" w:hAnsiTheme="majorHAnsi" w:cs="Arial"/>
        </w:rPr>
        <w:t xml:space="preserve">El concejo Municipal en uso de las facultades legales, que el Código Municipal le concede en su Art. 30 numeral 14, y considerando que se dará ejecución al proyecto </w:t>
      </w:r>
      <w:r w:rsidRPr="00C15223">
        <w:rPr>
          <w:rFonts w:asciiTheme="majorHAnsi" w:hAnsiTheme="majorHAnsi" w:cs="Arial"/>
          <w:lang w:val="es-MX"/>
        </w:rPr>
        <w:t>“</w:t>
      </w:r>
      <w:r w:rsidRPr="00C15223">
        <w:rPr>
          <w:rFonts w:asciiTheme="majorHAnsi" w:hAnsiTheme="majorHAnsi" w:cs="Arial"/>
          <w:bCs/>
          <w:lang w:eastAsia="ar-SA"/>
        </w:rPr>
        <w:t>Celebración de Fiestas Patronales en honor a la Virgen del Tránsito, del nueve al dieciséis de agosto 2012</w:t>
      </w:r>
      <w:r w:rsidRPr="00C15223">
        <w:rPr>
          <w:rFonts w:asciiTheme="majorHAnsi" w:hAnsiTheme="majorHAnsi" w:cs="Arial"/>
        </w:rPr>
        <w:t xml:space="preserve">”, y con el fin de llevar un mejor registro de los movimientos financieros del proyecto antes mencionado ACUERDA: I) Autorizase a la Tesorera Municipal realizar la apertura de  una cuenta corriente en Banco de América Central, por el monto de VEINTICINCO MIL QUINIENTOS DÓLARES ($25,500.00) con el nombre del proyecto Celebración </w:t>
      </w:r>
      <w:r w:rsidRPr="00C15223">
        <w:rPr>
          <w:rFonts w:asciiTheme="majorHAnsi" w:hAnsiTheme="majorHAnsi" w:cs="Arial"/>
          <w:lang w:val="es-MX"/>
        </w:rPr>
        <w:t>“</w:t>
      </w:r>
      <w:r w:rsidRPr="00C15223">
        <w:rPr>
          <w:rFonts w:asciiTheme="majorHAnsi" w:hAnsiTheme="majorHAnsi" w:cs="Arial"/>
          <w:bCs/>
          <w:lang w:eastAsia="ar-SA"/>
        </w:rPr>
        <w:t>Celebración de Fiestas Patronales en honor a la Virgen del Tránsito, del nueve al dieciséis de agosto 2012”,</w:t>
      </w:r>
      <w:r w:rsidRPr="00C15223">
        <w:rPr>
          <w:rFonts w:asciiTheme="majorHAnsi" w:hAnsiTheme="majorHAnsi" w:cs="Arial"/>
        </w:rPr>
        <w:t xml:space="preserve"> autorizase como refrendarios de cheques, a los señores Lorenzo de Jesús Canales </w:t>
      </w:r>
      <w:proofErr w:type="spellStart"/>
      <w:r w:rsidRPr="00C15223">
        <w:rPr>
          <w:rFonts w:asciiTheme="majorHAnsi" w:hAnsiTheme="majorHAnsi" w:cs="Arial"/>
        </w:rPr>
        <w:t>Benítes</w:t>
      </w:r>
      <w:proofErr w:type="spellEnd"/>
      <w:r w:rsidRPr="00C15223">
        <w:rPr>
          <w:rFonts w:asciiTheme="majorHAnsi" w:hAnsiTheme="majorHAnsi" w:cs="Arial"/>
        </w:rPr>
        <w:t xml:space="preserve">, Alcalde Municipal, Dolores Josefina Molina, Primer Regidora Propietaria, José Mauro González Amaya, Sexto Regidor Propietario, y </w:t>
      </w:r>
      <w:proofErr w:type="spellStart"/>
      <w:r w:rsidRPr="00C15223">
        <w:rPr>
          <w:rFonts w:asciiTheme="majorHAnsi" w:hAnsiTheme="majorHAnsi" w:cs="Arial"/>
        </w:rPr>
        <w:t>Rosibel</w:t>
      </w:r>
      <w:proofErr w:type="spellEnd"/>
      <w:r w:rsidRPr="00C15223">
        <w:rPr>
          <w:rFonts w:asciiTheme="majorHAnsi" w:hAnsiTheme="majorHAnsi" w:cs="Arial"/>
        </w:rPr>
        <w:t xml:space="preserve"> de la Paz Canales Portillo, Tesorera Municipal, para todo cobro de cheque serán dos firmas, con la firma indispensable de la Tesorera Municipal. II- Eróguese </w:t>
      </w:r>
      <w:r w:rsidRPr="00C15223">
        <w:rPr>
          <w:rFonts w:asciiTheme="majorHAnsi" w:hAnsiTheme="majorHAnsi" w:cs="Arial"/>
        </w:rPr>
        <w:lastRenderedPageBreak/>
        <w:t xml:space="preserve">Fondos de la Cuenta de corriente número 200721215, a nombre de Tesorería Municipal de Cacaopera 75% FODES, del Banco de América Central, para la apertura antes mencionada, COMUNIQUESE. </w:t>
      </w:r>
      <w:r w:rsidRPr="00C15223">
        <w:rPr>
          <w:rFonts w:asciiTheme="majorHAnsi" w:hAnsiTheme="majorHAnsi" w:cs="Arial"/>
          <w:b/>
        </w:rPr>
        <w:t xml:space="preserve">ACUERDO NÚMERO CUATRO: </w:t>
      </w:r>
      <w:r w:rsidRPr="00C15223">
        <w:rPr>
          <w:rFonts w:asciiTheme="majorHAnsi" w:eastAsia="Arial Unicode MS" w:hAnsiTheme="majorHAnsi" w:cs="Arial"/>
        </w:rPr>
        <w:t xml:space="preserve">El Concejo Municipal en uso de las facultades legales que el Código Municipal les confiere en su Art. 30 numeral 14, y considerando que se ha finalizado el proyecto </w:t>
      </w:r>
      <w:r w:rsidRPr="00C15223">
        <w:rPr>
          <w:rFonts w:asciiTheme="majorHAnsi" w:hAnsiTheme="majorHAnsi" w:cs="Arial"/>
          <w:lang w:val="es-MX"/>
        </w:rPr>
        <w:t>Construcción de Obra de Paso en Quebrada Las Pilas, Caserío Los Argueta, Cantón Sunsulaca, Municipio de Cacaopera, Morazán</w:t>
      </w:r>
      <w:r w:rsidRPr="00C15223">
        <w:rPr>
          <w:rFonts w:asciiTheme="majorHAnsi" w:eastAsia="Arial Unicode MS" w:hAnsiTheme="majorHAnsi" w:cs="Arial"/>
        </w:rPr>
        <w:t xml:space="preserve">, este Concejo ACUERDA: a) </w:t>
      </w:r>
      <w:r w:rsidRPr="00C15223">
        <w:rPr>
          <w:rFonts w:asciiTheme="majorHAnsi" w:hAnsiTheme="majorHAnsi" w:cs="Arial"/>
        </w:rPr>
        <w:t xml:space="preserve">Liquidar la cuenta corriente del proyecto </w:t>
      </w:r>
      <w:r w:rsidRPr="00C15223">
        <w:rPr>
          <w:rFonts w:asciiTheme="majorHAnsi" w:hAnsiTheme="majorHAnsi" w:cs="Arial"/>
          <w:lang w:val="es-MX"/>
        </w:rPr>
        <w:t>Construcción de Obra de Paso en Quebrada Las Pilas, Caserío Los Argueta, Cantón Sunsulaca, Municipio de Cacaopera, Morazán;</w:t>
      </w:r>
      <w:r w:rsidRPr="00C15223">
        <w:rPr>
          <w:rFonts w:asciiTheme="majorHAnsi" w:hAnsiTheme="majorHAnsi" w:cs="Arial"/>
        </w:rPr>
        <w:t xml:space="preserve"> por la cantidad de CATORCE DOLARES CON DIECISEIS CENTAVOS DE DOLAR ($14.16), según cuenta número 200815173 del Banco de América Central, y depositar dicho saldo en la cuenta de ahorro número </w:t>
      </w:r>
      <w:r w:rsidRPr="00C15223">
        <w:rPr>
          <w:rFonts w:asciiTheme="majorHAnsi" w:hAnsiTheme="majorHAnsi" w:cs="Arial"/>
          <w:lang w:val="es-MX"/>
        </w:rPr>
        <w:t xml:space="preserve">número106005598, a nombre de Alcaldía Municipal de Cacaopera, Fondos de Empréstitos 2011,del Banco de América Central; </w:t>
      </w:r>
      <w:r w:rsidRPr="00C15223">
        <w:rPr>
          <w:rFonts w:asciiTheme="majorHAnsi" w:hAnsiTheme="majorHAnsi" w:cs="Arial"/>
        </w:rPr>
        <w:t xml:space="preserve">b) Facultase a la Tesorera Municipal para que realice los trámites correspondientes en el Banco anteriormente expresado, COMUNIQUESE. </w:t>
      </w:r>
      <w:r w:rsidRPr="00C15223">
        <w:rPr>
          <w:rFonts w:asciiTheme="majorHAnsi" w:hAnsiTheme="majorHAnsi" w:cs="Arial"/>
          <w:b/>
        </w:rPr>
        <w:t>ACUERDO NÚMERO CINCO:</w:t>
      </w:r>
      <w:r w:rsidRPr="00C15223">
        <w:rPr>
          <w:rFonts w:asciiTheme="majorHAnsi" w:hAnsiTheme="majorHAnsi" w:cs="Arial"/>
        </w:rPr>
        <w:t xml:space="preserve"> El Concejo Municipal en uso de las facultades legales que el Código Municipal les confiere en su Art. 30 numeral 9, ACUERDA: </w:t>
      </w:r>
      <w:r w:rsidRPr="00C15223">
        <w:rPr>
          <w:rFonts w:asciiTheme="majorHAnsi" w:hAnsiTheme="majorHAnsi"/>
        </w:rPr>
        <w:t xml:space="preserve">Adjudicar la Compra de Materiales de oficina,  Material  Informáticos y Productos de papel y cartón para el Funcionamiento Administrativo de esta municipalidad, durante el primer trimestre del año dos mil doce; a la Empresa  Servicios Integrales de Tecnología, por haber presentado la mejor oferta y el requerimiento completo. Seguidamente autorizase a la Tesorera Municipal a efecto de realizar el pago de la factura correspondiente a la compra anteriormente expresada, de los fondos propios </w:t>
      </w:r>
      <w:r w:rsidR="002F09CF">
        <w:rPr>
          <w:noProof/>
          <w:lang w:eastAsia="es-SV"/>
        </w:rPr>
        <w:drawing>
          <wp:inline distT="0" distB="0" distL="0" distR="0" wp14:anchorId="5A4D05D2" wp14:editId="57E53569">
            <wp:extent cx="5971540" cy="211946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556" t="57028" r="19079" b="16857"/>
                    <a:stretch/>
                  </pic:blipFill>
                  <pic:spPr bwMode="auto">
                    <a:xfrm>
                      <a:off x="0" y="0"/>
                      <a:ext cx="5971540" cy="211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09CF">
        <w:rPr>
          <w:noProof/>
          <w:lang w:eastAsia="es-SV"/>
        </w:rPr>
        <w:lastRenderedPageBreak/>
        <w:drawing>
          <wp:inline distT="0" distB="0" distL="0" distR="0" wp14:anchorId="64310434" wp14:editId="477B34D4">
            <wp:extent cx="5971540" cy="5568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9562" t="25880" r="19067" b="67248"/>
                    <a:stretch/>
                  </pic:blipFill>
                  <pic:spPr bwMode="auto">
                    <a:xfrm>
                      <a:off x="0" y="0"/>
                      <a:ext cx="5975679" cy="55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5223">
        <w:rPr>
          <w:rFonts w:asciiTheme="majorHAnsi" w:hAnsiTheme="majorHAnsi" w:cs="Arial"/>
          <w:b/>
        </w:rPr>
        <w:t>NÚMERO SIETE:</w:t>
      </w:r>
      <w:r w:rsidRPr="00C15223">
        <w:rPr>
          <w:rFonts w:asciiTheme="majorHAnsi" w:hAnsiTheme="majorHAnsi" w:cs="Arial"/>
        </w:rPr>
        <w:t xml:space="preserve"> El Concejo Municipal en uso de las facultades legales que el Código Municipal les confiere en su Art. 91, ACUERDA: Autorizase a la Tesorera Municipal a efecto de que realice el pago de Servicios Profesionales de Supervisión Externa del proyecto Empedrado Fraguado con Superficie Terminada en Caserío El Tablón, Cantón Agua Blanca, Municipio de Cacaopera, Morazán; a la Empresa TERRACERIA, CONSTRUCCION E INGENIERIA, S.A. DE C.V., por la cantidad de UN MIL QUINIENTOS CINCUENTA DOLARES ($1,550.00), eróguese fondos de la cuenta del mismo proyecto para el pago antes mencionado, COMUNIQUESE. </w:t>
      </w:r>
      <w:r w:rsidRPr="00C15223">
        <w:rPr>
          <w:rFonts w:asciiTheme="majorHAnsi" w:hAnsiTheme="majorHAnsi" w:cs="Arial"/>
          <w:b/>
        </w:rPr>
        <w:t xml:space="preserve">ACUERDO NÚMERO OCHO: </w:t>
      </w:r>
      <w:r w:rsidRPr="00C15223">
        <w:rPr>
          <w:rFonts w:asciiTheme="majorHAnsi" w:hAnsiTheme="majorHAnsi" w:cs="Arial"/>
        </w:rPr>
        <w:t xml:space="preserve">El Concejo Municipal en uso de las facultades legales que el Código Municipal les confiere en su Art. 91, ACUERDA: Autorizase a la Tesorera Municipal a efecto de que erogue de la cuenta Servicios Profesionales, la cantidad de UN MIL SEISCIENTOS DIECISIETE DOLARES CON SETENTA Y SEIS CENTAVOS ($1,617.76), a la Empresa PROCISA, S.A. DE C.V., en concepto de pago por formulación de Carpeta Técnica del proyecto Mejoramiento del Sistema de Almacenamiento, Recolección y Transporte de los Desechos Sólidos del Municipio de Cacaopera, para el período de julio a diciembre de dos mil doce; COMUNIQUESE. </w:t>
      </w:r>
      <w:r w:rsidRPr="00C15223">
        <w:rPr>
          <w:rFonts w:asciiTheme="majorHAnsi" w:hAnsiTheme="majorHAnsi" w:cs="Arial"/>
          <w:b/>
        </w:rPr>
        <w:t xml:space="preserve">ACUERDO NÚMERO NUEVE: </w:t>
      </w:r>
      <w:r w:rsidRPr="00C15223">
        <w:rPr>
          <w:rFonts w:asciiTheme="majorHAnsi" w:hAnsiTheme="majorHAnsi" w:cs="Arial"/>
        </w:rPr>
        <w:t xml:space="preserve">El Concejo Municipal en uso de las facultades legales que el Código Municipal les confiere en su Art. 30 numeral 9, ACUERDA: </w:t>
      </w:r>
      <w:r w:rsidRPr="00C15223">
        <w:rPr>
          <w:rFonts w:asciiTheme="majorHAnsi" w:hAnsiTheme="majorHAnsi"/>
        </w:rPr>
        <w:t xml:space="preserve">Adjudicar la Contratación de Banda Musical Morazán, por la Cantidad de UN MIL NOVECIENTOS VEINTICINCO DOLARES ($1,925.00); la Orquesta </w:t>
      </w:r>
      <w:proofErr w:type="spellStart"/>
      <w:r w:rsidRPr="00C15223">
        <w:rPr>
          <w:rFonts w:asciiTheme="majorHAnsi" w:hAnsiTheme="majorHAnsi"/>
        </w:rPr>
        <w:t>Jhosse</w:t>
      </w:r>
      <w:proofErr w:type="spellEnd"/>
      <w:r w:rsidRPr="00C15223">
        <w:rPr>
          <w:rFonts w:asciiTheme="majorHAnsi" w:hAnsiTheme="majorHAnsi"/>
        </w:rPr>
        <w:t xml:space="preserve"> Lora y su Orquesta la </w:t>
      </w:r>
      <w:proofErr w:type="spellStart"/>
      <w:r w:rsidRPr="00C15223">
        <w:rPr>
          <w:rFonts w:asciiTheme="majorHAnsi" w:hAnsiTheme="majorHAnsi"/>
        </w:rPr>
        <w:t>Salvadoreñisima</w:t>
      </w:r>
      <w:proofErr w:type="spellEnd"/>
      <w:r w:rsidRPr="00C15223">
        <w:rPr>
          <w:rFonts w:asciiTheme="majorHAnsi" w:hAnsiTheme="majorHAnsi"/>
        </w:rPr>
        <w:t xml:space="preserve"> y el programa de TV picante y Sabroso, por la cantidad de DOS MIL SEISCIENTOS DOLARES ($2,600.00); el Grupo Furia Norteña, por la cantidad de UN MIL TRESCIENTOS DOLARES ($1,300.00); Estruendo </w:t>
      </w:r>
      <w:proofErr w:type="spellStart"/>
      <w:r w:rsidRPr="00C15223">
        <w:rPr>
          <w:rFonts w:asciiTheme="majorHAnsi" w:hAnsiTheme="majorHAnsi"/>
        </w:rPr>
        <w:t>Discomovil</w:t>
      </w:r>
      <w:proofErr w:type="spellEnd"/>
      <w:r w:rsidRPr="00C15223">
        <w:rPr>
          <w:rFonts w:asciiTheme="majorHAnsi" w:hAnsiTheme="majorHAnsi"/>
        </w:rPr>
        <w:t xml:space="preserve">, por la cantidad de UN MIL DOSCIENTOS($1,200.00); Los </w:t>
      </w:r>
      <w:proofErr w:type="spellStart"/>
      <w:r w:rsidRPr="00C15223">
        <w:rPr>
          <w:rFonts w:asciiTheme="majorHAnsi" w:hAnsiTheme="majorHAnsi"/>
        </w:rPr>
        <w:t>Torogoces</w:t>
      </w:r>
      <w:proofErr w:type="spellEnd"/>
      <w:r w:rsidRPr="00C15223">
        <w:rPr>
          <w:rFonts w:asciiTheme="majorHAnsi" w:hAnsiTheme="majorHAnsi"/>
        </w:rPr>
        <w:t xml:space="preserve"> de Morazán, por la cantidad de DOSCIENTOS DOLARES ($200.00), Sangre de Guerra, por la cantidad de CUATROCIENTOS CINCUENTA DOLAES ($450.00); Grupo Musical MACK, por la cantidad de DOSCIENTOS CINCUENTA DOLARES ($250.00); Cuarteto Juvenil, por la cantidad de CIENTO CINCUENTA DOLARES ($150.00); Los </w:t>
      </w:r>
      <w:proofErr w:type="spellStart"/>
      <w:r w:rsidRPr="00C15223">
        <w:rPr>
          <w:rFonts w:asciiTheme="majorHAnsi" w:hAnsiTheme="majorHAnsi"/>
        </w:rPr>
        <w:t>Lejendarios</w:t>
      </w:r>
      <w:proofErr w:type="spellEnd"/>
      <w:r w:rsidRPr="00C15223">
        <w:rPr>
          <w:rFonts w:asciiTheme="majorHAnsi" w:hAnsiTheme="majorHAnsi"/>
        </w:rPr>
        <w:t xml:space="preserve">, por la cantidad de CIEN DOLARES ($100.00). En  la Celebración de Fiestas Patronales en Honor a La Virgen del </w:t>
      </w:r>
      <w:r w:rsidRPr="00C15223">
        <w:rPr>
          <w:rFonts w:asciiTheme="majorHAnsi" w:hAnsiTheme="majorHAnsi"/>
        </w:rPr>
        <w:lastRenderedPageBreak/>
        <w:t>Tránsito, del 09 al 16 de agosto 2012,  Municipio de Cacaopera; consecuentemente facultase a la Tesorera Municipal para que realice los pagos correspondientes a las adjudicaciones</w:t>
      </w:r>
      <w:r w:rsidR="00772CFA">
        <w:rPr>
          <w:rFonts w:asciiTheme="majorHAnsi" w:hAnsiTheme="majorHAnsi"/>
        </w:rPr>
        <w:t xml:space="preserve"> </w:t>
      </w:r>
      <w:r w:rsidRPr="00C15223">
        <w:rPr>
          <w:rFonts w:asciiTheme="majorHAnsi" w:hAnsiTheme="majorHAnsi"/>
        </w:rPr>
        <w:t xml:space="preserve">anteriormente descritas, de la cuenta de las fiestas patronales, COMUNIQUESE. </w:t>
      </w:r>
      <w:r w:rsidRPr="00C15223">
        <w:rPr>
          <w:rFonts w:asciiTheme="majorHAnsi" w:hAnsiTheme="majorHAnsi" w:cs="Arial"/>
        </w:rPr>
        <w:t>No habiendo más que hacer constar se da por terminada la presente, ratificamos su contenido y firmamos.</w:t>
      </w:r>
    </w:p>
    <w:p w:rsidR="00772CFA" w:rsidRDefault="008C657D">
      <w:r>
        <w:rPr>
          <w:noProof/>
          <w:lang w:val="es-SV" w:eastAsia="es-SV"/>
        </w:rPr>
        <w:drawing>
          <wp:inline distT="0" distB="0" distL="0" distR="0">
            <wp:extent cx="5953125" cy="520146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" r="959" b="1518"/>
                    <a:stretch/>
                  </pic:blipFill>
                  <pic:spPr bwMode="auto">
                    <a:xfrm>
                      <a:off x="0" y="0"/>
                      <a:ext cx="5953125" cy="520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CFA" w:rsidRPr="00772CFA" w:rsidRDefault="00772CFA" w:rsidP="00772CFA"/>
    <w:p w:rsidR="00772CFA" w:rsidRPr="000E0542" w:rsidRDefault="00772CFA" w:rsidP="00772CFA">
      <w:pPr>
        <w:tabs>
          <w:tab w:val="left" w:pos="1230"/>
        </w:tabs>
        <w:jc w:val="both"/>
        <w:rPr>
          <w:b/>
        </w:rPr>
      </w:pPr>
      <w:r w:rsidRPr="000E0542">
        <w:rPr>
          <w:b/>
        </w:rPr>
        <w:t>Nota: Versión pública de la presente acta en vista que contiene información confidencial, de conformidad al artículo 30 de la Ley de Acceso a la Información Pública.</w:t>
      </w:r>
    </w:p>
    <w:p w:rsidR="00975E96" w:rsidRPr="00772CFA" w:rsidRDefault="00975E96" w:rsidP="00772CFA">
      <w:bookmarkStart w:id="0" w:name="_GoBack"/>
      <w:bookmarkEnd w:id="0"/>
    </w:p>
    <w:sectPr w:rsidR="00975E96" w:rsidRPr="00772CFA" w:rsidSect="008C657D">
      <w:headerReference w:type="default" r:id="rId11"/>
      <w:pgSz w:w="12240" w:h="15840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541" w:rsidRDefault="00D03541" w:rsidP="008C657D">
      <w:r>
        <w:separator/>
      </w:r>
    </w:p>
  </w:endnote>
  <w:endnote w:type="continuationSeparator" w:id="0">
    <w:p w:rsidR="00D03541" w:rsidRDefault="00D03541" w:rsidP="008C6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541" w:rsidRDefault="00D03541" w:rsidP="008C657D">
      <w:r>
        <w:separator/>
      </w:r>
    </w:p>
  </w:footnote>
  <w:footnote w:type="continuationSeparator" w:id="0">
    <w:p w:rsidR="00D03541" w:rsidRDefault="00D03541" w:rsidP="008C65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57D" w:rsidRDefault="008C657D">
    <w:pPr>
      <w:pStyle w:val="Encabezado"/>
    </w:pPr>
    <w:r>
      <w:rPr>
        <w:noProof/>
        <w:lang w:val="es-SV" w:eastAsia="es-SV"/>
      </w:rPr>
      <w:drawing>
        <wp:anchor distT="0" distB="0" distL="114300" distR="114300" simplePos="0" relativeHeight="251658240" behindDoc="1" locked="0" layoutInCell="1" allowOverlap="1" wp14:anchorId="73315A2C" wp14:editId="475D361B">
          <wp:simplePos x="0" y="0"/>
          <wp:positionH relativeFrom="column">
            <wp:posOffset>-195580</wp:posOffset>
          </wp:positionH>
          <wp:positionV relativeFrom="paragraph">
            <wp:posOffset>-202566</wp:posOffset>
          </wp:positionV>
          <wp:extent cx="872444" cy="885825"/>
          <wp:effectExtent l="0" t="0" r="444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6" t="3438" r="2053" b="1719"/>
                  <a:stretch/>
                </pic:blipFill>
                <pic:spPr bwMode="auto">
                  <a:xfrm>
                    <a:off x="0" y="0"/>
                    <a:ext cx="876967" cy="890417"/>
                  </a:xfrm>
                  <a:prstGeom prst="flowChartConnector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57D"/>
    <w:rsid w:val="001427DF"/>
    <w:rsid w:val="00276074"/>
    <w:rsid w:val="002F09CF"/>
    <w:rsid w:val="003A1CB9"/>
    <w:rsid w:val="00772CFA"/>
    <w:rsid w:val="00826004"/>
    <w:rsid w:val="008C657D"/>
    <w:rsid w:val="00975E96"/>
    <w:rsid w:val="00D03541"/>
    <w:rsid w:val="00F0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49C82D-662D-41BC-B0AB-E8B50C85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65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8C657D"/>
    <w:pPr>
      <w:spacing w:before="100" w:beforeAutospacing="1" w:after="100" w:afterAutospacing="1"/>
    </w:pPr>
    <w:rPr>
      <w:lang w:val="es-SV" w:eastAsia="es-SV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657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657D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8C657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657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8C657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657D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1382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Hewlett-Packard Company</cp:lastModifiedBy>
  <cp:revision>5</cp:revision>
  <cp:lastPrinted>2016-10-13T20:19:00Z</cp:lastPrinted>
  <dcterms:created xsi:type="dcterms:W3CDTF">2015-11-03T20:27:00Z</dcterms:created>
  <dcterms:modified xsi:type="dcterms:W3CDTF">2016-10-13T20:20:00Z</dcterms:modified>
</cp:coreProperties>
</file>