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ACA" w:rsidRDefault="00931ACA" w:rsidP="00931ACA">
      <w:pPr>
        <w:spacing w:line="360" w:lineRule="auto"/>
        <w:jc w:val="both"/>
        <w:rPr>
          <w:rFonts w:asciiTheme="majorHAnsi" w:hAnsiTheme="majorHAnsi"/>
        </w:rPr>
      </w:pPr>
      <w:r w:rsidRPr="00C15223">
        <w:rPr>
          <w:rFonts w:asciiTheme="majorHAnsi" w:hAnsiTheme="majorHAnsi"/>
          <w:b/>
        </w:rPr>
        <w:t>ACTA NÚMERO OCHO</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VEINTISEIS DE JUNIO DEL AÑO DOS MIL DOCE</w:t>
      </w:r>
      <w:r w:rsidRPr="00C15223">
        <w:rPr>
          <w:rFonts w:asciiTheme="majorHAnsi" w:eastAsia="Arial Unicode MS" w:hAnsiTheme="majorHAnsi"/>
        </w:rPr>
        <w:t xml:space="preserve">, constituidos en sesión Extraordinaria los suscritos miembros del Concejo Municipal señor </w:t>
      </w:r>
      <w:r w:rsidRPr="00C15223">
        <w:rPr>
          <w:rFonts w:asciiTheme="majorHAnsi" w:hAnsiTheme="majorHAnsi"/>
        </w:rPr>
        <w:t xml:space="preserve">Lorenzo de Jesús Canales </w:t>
      </w:r>
      <w:proofErr w:type="spellStart"/>
      <w:r w:rsidRPr="00C15223">
        <w:rPr>
          <w:rFonts w:asciiTheme="majorHAnsi" w:hAnsiTheme="majorHAnsi"/>
        </w:rPr>
        <w:t>Benítes</w:t>
      </w:r>
      <w:proofErr w:type="spellEnd"/>
      <w:r w:rsidRPr="00C15223">
        <w:rPr>
          <w:rFonts w:asciiTheme="majorHAnsi" w:eastAsia="Arial Unicode MS" w:hAnsiTheme="majorHAnsi"/>
        </w:rPr>
        <w:t xml:space="preserve">; Alcalde Municipal; señor José Elías González Amaya, Síndico Municipal; señora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Primer Regidor Suplente; señorita Julieta Arely Amaya Hernández, Segunda Regidora Suplente; señora María Magdalena Ortiz Sánchez, Tercera Regidora Suplente, señor José Oscar Mendoza Fuentes, Cuarto Regidor Suplente.</w:t>
      </w:r>
      <w:r w:rsidRPr="00C15223">
        <w:rPr>
          <w:rFonts w:asciiTheme="majorHAnsi" w:eastAsia="Arial Unicode MS" w:hAnsiTheme="majorHAnsi" w:cs="Arial"/>
        </w:rPr>
        <w:t xml:space="preserve"> 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NÚMERO UNO: </w:t>
      </w:r>
      <w:r w:rsidRPr="00C15223">
        <w:rPr>
          <w:rFonts w:asciiTheme="majorHAnsi" w:hAnsiTheme="majorHAnsi"/>
          <w:b/>
        </w:rPr>
        <w:t>EL CONCEJO MUNICIPAL CONSIDERANDO</w:t>
      </w:r>
      <w:r w:rsidRPr="00C15223">
        <w:rPr>
          <w:rFonts w:asciiTheme="majorHAnsi" w:hAnsiTheme="majorHAnsi"/>
        </w:rPr>
        <w:t xml:space="preserve">: I) Que el Gobierno de El Salvador y el Banco Internacional de Reconstrucción y Fomento (BIRF) han suscrito convenio de préstamo No. 7916-SV, denominado Proyecto de Fortalecimiento de los Gobiernos Locales (PFGL), y aprobado por Decreto Legislativo N°455 de fecha 26 de agosto de 2010 y publicado en el Diario Oficial 174, tomo No 388 de fecha 20 de septiembre de 2010. II) Que la municipalidad de Cacaopera, firmó un convenio de entendimiento con la Secretaría para Asuntos Estratégicos de la Presidencia de la República para la implementación del proyecto de fortalecimiento de los gobiernos locales. III) Que en dicho convenio se expresó que los 262 municipios serán fortalecidos con el Sub-componente 2.5 Gestión de Riesgos. IV) Que como una de las actividades prioritarias del subcomponente 2.5, es la formulación e </w:t>
      </w:r>
      <w:r w:rsidRPr="00C15223">
        <w:rPr>
          <w:rFonts w:asciiTheme="majorHAnsi" w:hAnsiTheme="majorHAnsi" w:cs="Arial"/>
        </w:rPr>
        <w:t xml:space="preserve">implementación del Plan de Gestión de Riesgos. V) </w:t>
      </w:r>
      <w:r w:rsidRPr="00C15223">
        <w:rPr>
          <w:rFonts w:asciiTheme="majorHAnsi" w:hAnsiTheme="majorHAnsi"/>
        </w:rPr>
        <w:t xml:space="preserve">Que para Formular lo anterior es necesario elaborar y aprobar los Términos de Referencia respectivos. </w:t>
      </w:r>
      <w:r w:rsidRPr="00C15223">
        <w:rPr>
          <w:rFonts w:asciiTheme="majorHAnsi" w:hAnsiTheme="majorHAnsi"/>
          <w:b/>
        </w:rPr>
        <w:t>POR TANTO</w:t>
      </w:r>
      <w:r w:rsidRPr="00C15223">
        <w:rPr>
          <w:rFonts w:asciiTheme="majorHAnsi" w:hAnsiTheme="majorHAnsi"/>
        </w:rPr>
        <w:t xml:space="preserve">, el Concejo Municipal en uso de sus facultades que le confiere el Código Municipal de conformidad a los artículos 30 numeral 4, 34 y 35 por unanimidad </w:t>
      </w:r>
      <w:r w:rsidRPr="00C15223">
        <w:rPr>
          <w:rFonts w:asciiTheme="majorHAnsi" w:hAnsiTheme="majorHAnsi"/>
          <w:b/>
        </w:rPr>
        <w:lastRenderedPageBreak/>
        <w:t>ACUERDA</w:t>
      </w:r>
      <w:r w:rsidRPr="00C15223">
        <w:rPr>
          <w:rFonts w:asciiTheme="majorHAnsi" w:hAnsiTheme="majorHAnsi"/>
        </w:rPr>
        <w:t xml:space="preserve">: Aprobar el Perfil y Términos de Referencia para la Elaboración del Plan de Gestión de Riesgos de Desastres con énfasis en lo prospectivo y sus primeros pasos para su implementación, </w:t>
      </w:r>
      <w:r w:rsidRPr="00C15223">
        <w:rPr>
          <w:rFonts w:asciiTheme="majorHAnsi" w:hAnsiTheme="majorHAnsi" w:cs="Arial"/>
        </w:rPr>
        <w:t xml:space="preserve">de acuerdo a lo establecido en el Manual operativo del proyecto. </w:t>
      </w:r>
      <w:r w:rsidRPr="00C15223">
        <w:rPr>
          <w:rFonts w:asciiTheme="majorHAnsi" w:hAnsiTheme="majorHAnsi" w:cs="Arial"/>
          <w:b/>
        </w:rPr>
        <w:t>CERTIFIQUESE Y COMUNIQUESE</w:t>
      </w:r>
      <w:r w:rsidRPr="00C15223">
        <w:rPr>
          <w:rFonts w:asciiTheme="majorHAnsi" w:hAnsiTheme="majorHAnsi" w:cs="Arial"/>
        </w:rPr>
        <w:t xml:space="preserve">. </w:t>
      </w:r>
      <w:r w:rsidRPr="00C15223">
        <w:rPr>
          <w:rFonts w:asciiTheme="majorHAnsi" w:hAnsiTheme="majorHAnsi" w:cs="Arial"/>
          <w:b/>
        </w:rPr>
        <w:t xml:space="preserve">ACUERDO NÚMERO DOS: </w:t>
      </w:r>
      <w:r w:rsidRPr="00C15223">
        <w:rPr>
          <w:rFonts w:asciiTheme="majorHAnsi" w:hAnsiTheme="majorHAnsi" w:cs="Arial"/>
        </w:rPr>
        <w:t xml:space="preserve">El Concejo Municipal en uso de las facultades legales que el Código Municipal les confiere en su Art. 91, ACUERDA: Autorizase a la Tesorera Municipal a efecto de que realice el pago de una primer estimación por ejecución del proyecto Construcción de Empedrado Fraguado Superficie no Terminada, en Desvío a Quebrada el Achote, y construcción de Empedrado Fraguado superficie no Terminada y obras complementarias en el Desvío El Suspiro, Caserío El Achote, Cantón Ocotillo, Municipio de Cacaopera, Morazán; a la empresa CARVAS, S.A. DE C.V., por la cantidad de OCHO MIL CIENTO SESENTA DOLARES ($8,160.00); eróguese fondos de la cuenta del mismo proyecto, COMUNIQUESE. </w:t>
      </w:r>
      <w:r w:rsidRPr="00C15223">
        <w:rPr>
          <w:rFonts w:asciiTheme="majorHAnsi" w:hAnsiTheme="majorHAnsi" w:cs="Arial"/>
          <w:b/>
        </w:rPr>
        <w:t xml:space="preserve">ACUERDO NÚMERO TRES: </w:t>
      </w:r>
      <w:r w:rsidRPr="00C15223">
        <w:rPr>
          <w:rFonts w:asciiTheme="majorHAnsi" w:hAnsiTheme="majorHAnsi" w:cs="Arial"/>
        </w:rPr>
        <w:t xml:space="preserve">El Concejo Municipal en uso de las facultades legales que  el código municipal les concede y en vista  que la bomba instalada en el bocatoma ubicado en el Río </w:t>
      </w:r>
      <w:proofErr w:type="spellStart"/>
      <w:r w:rsidRPr="00C15223">
        <w:rPr>
          <w:rFonts w:asciiTheme="majorHAnsi" w:hAnsiTheme="majorHAnsi" w:cs="Arial"/>
        </w:rPr>
        <w:t>Torola</w:t>
      </w:r>
      <w:proofErr w:type="spellEnd"/>
      <w:r w:rsidRPr="00C15223">
        <w:rPr>
          <w:rFonts w:asciiTheme="majorHAnsi" w:hAnsiTheme="majorHAnsi" w:cs="Arial"/>
        </w:rPr>
        <w:t xml:space="preserve"> para el proyecto ampliación del Sistema de Agua Potable en este Municipio, que beneficia a en la mayor parte a la población del Cantón Sunsulaca y parte del Cantón Estancia, no funciona debido a las  fuertes crecientes del Río </w:t>
      </w:r>
      <w:proofErr w:type="spellStart"/>
      <w:r w:rsidRPr="00C15223">
        <w:rPr>
          <w:rFonts w:asciiTheme="majorHAnsi" w:hAnsiTheme="majorHAnsi" w:cs="Arial"/>
        </w:rPr>
        <w:t>Torola</w:t>
      </w:r>
      <w:proofErr w:type="spellEnd"/>
      <w:r w:rsidRPr="00C15223">
        <w:rPr>
          <w:rFonts w:asciiTheme="majorHAnsi" w:hAnsiTheme="majorHAnsi" w:cs="Arial"/>
        </w:rPr>
        <w:t xml:space="preserve">, que provocaron el asolvamiento del bocatoma llenándose de lodo y piedras, haciéndose imposible poder solucionar este problema debido a que el nivel del agua  está sobre el bocatoma  impidiendo que se pueda realizar una limpieza para poder reparar los daños ocasionados en la bomba y considerando que esto afecta a los usuarios de los Cantones Estancia y Sunsulaca, de esta Jurisdicción, ya que no se les está brindando el servicio de Agua Potable, motivo por el cual se han recibido muchas quejas de los usuarios de los cantones antes mencionados que no han recibido dicho servicio, por lo antes expuesto y de conformidad con lo establecido en el Art. 34 del Código Municipal ACUERDA: Suspender temporalmente el cobro del Servicio de agua potable, a los usuarios afectados a partir del mes de junio del presente año hasta que el servicio se restablezca, ya que no se  les ha prestado este servicio, y de conformidad al artículo 5 de la Ley General Tributaria que textualmente dice “Son Tasas Municipales, los Tributos que se generan en ocasión de los servicios públicos de naturaleza administrativa o jurídica prestados por los </w:t>
      </w:r>
      <w:r w:rsidRPr="00C15223">
        <w:rPr>
          <w:rFonts w:asciiTheme="majorHAnsi" w:hAnsiTheme="majorHAnsi" w:cs="Arial"/>
        </w:rPr>
        <w:lastRenderedPageBreak/>
        <w:t xml:space="preserve">Municipios” así también de la OBLIGACION TRIBUTARIA MUNICIPAL Art. 11.- La obligación tributaria municipal es el vínculo jurídico personal que existe entre el Municipio y los contribuyentes o responsables de los tributos municipales, conforme al cual, éstos deben satisfacer una prestación en dinero, especies o servicios apreciables en dinero, al verificarse el hecho generador de la obligación tributaria, en el plazo determinado por la ley u ordenanza que lo establezca o, en su defecto, en el estipulado en esta Ley. Son también de naturaleza tributaria la obligaciones de los contribuyentes, responsables y terceros, referentes al pago de intereses o sanciones, al cumplimiento de deberes formales. Y el HECHO GENERADOR Art. 12.- Se entiende por hecho generador o hecho imponible, el supuesto previsto en la ley u ordenanza respectiva de creación de tributos municipales, que cuando ocurre en la realidad, da lugar al nacimiento de la obligación tributaria. NOTIFIQUESE a la Encargada de Cuentas corrientes. </w:t>
      </w:r>
      <w:r w:rsidRPr="00C15223">
        <w:rPr>
          <w:rFonts w:asciiTheme="majorHAnsi" w:hAnsiTheme="majorHAnsi" w:cs="Arial"/>
          <w:b/>
        </w:rPr>
        <w:t xml:space="preserve">ACUERDO NÚMERO CUATRO: </w:t>
      </w:r>
      <w:r w:rsidRPr="00C15223">
        <w:rPr>
          <w:rFonts w:asciiTheme="majorHAnsi" w:hAnsiTheme="majorHAnsi" w:cs="Arial"/>
        </w:rPr>
        <w:t xml:space="preserve">El Concejo Municipal en uso de las facultades legales que el Código Municipal les confiere en su Art. 30 numeral 9, ACUERDA: Adjudicar la Reparación de Vehículo Recolector de desechos </w:t>
      </w:r>
      <w:r w:rsidR="00E92721" w:rsidRPr="00C15223">
        <w:rPr>
          <w:rFonts w:asciiTheme="majorHAnsi" w:hAnsiTheme="majorHAnsi" w:cs="Arial"/>
        </w:rPr>
        <w:t>sólidos</w:t>
      </w:r>
      <w:r w:rsidRPr="00C15223">
        <w:rPr>
          <w:rFonts w:asciiTheme="majorHAnsi" w:hAnsiTheme="majorHAnsi" w:cs="Arial"/>
        </w:rPr>
        <w:t xml:space="preserve"> placas N16465 marca Mercedes Benz, Propiedad de la  Alcaldía Municipal de Cacaopera, Departamento de Morazán;</w:t>
      </w:r>
      <w:r w:rsidR="00E92721">
        <w:rPr>
          <w:rFonts w:asciiTheme="majorHAnsi" w:hAnsiTheme="majorHAnsi" w:cs="Arial"/>
        </w:rPr>
        <w:t xml:space="preserve"> </w:t>
      </w:r>
      <w:r w:rsidRPr="00C15223">
        <w:rPr>
          <w:rFonts w:asciiTheme="majorHAnsi" w:hAnsiTheme="majorHAnsi" w:cs="Arial"/>
        </w:rPr>
        <w:t>a Taller Hernández,</w:t>
      </w:r>
      <w:r w:rsidR="00E92721">
        <w:rPr>
          <w:rFonts w:asciiTheme="majorHAnsi" w:hAnsiTheme="majorHAnsi" w:cs="Arial"/>
        </w:rPr>
        <w:t xml:space="preserve"> </w:t>
      </w:r>
      <w:r w:rsidRPr="00C15223">
        <w:rPr>
          <w:rFonts w:asciiTheme="majorHAnsi" w:hAnsiTheme="majorHAnsi" w:cs="Arial"/>
        </w:rPr>
        <w:t xml:space="preserve">por la cantidad de OCHENTA DOLARES ($80.00). Seguidamente facultase a la Tesorera Municipal, a efecto de que realice el pago de la factura correspondiente, COMUNIQUESE. </w:t>
      </w:r>
      <w:r w:rsidRPr="00C15223">
        <w:rPr>
          <w:rFonts w:asciiTheme="majorHAnsi" w:eastAsia="Arial Unicode MS" w:hAnsiTheme="majorHAnsi" w:cs="Arial"/>
          <w:b/>
        </w:rPr>
        <w:t xml:space="preserve">ACUERDO NUMERO CINCO: </w:t>
      </w:r>
      <w:r w:rsidRPr="00C15223">
        <w:rPr>
          <w:rFonts w:asciiTheme="majorHAnsi" w:hAnsiTheme="majorHAnsi" w:cs="Arial"/>
          <w:iCs/>
        </w:rPr>
        <w:t xml:space="preserve">Este Concejo Municipal en uso de las facultades legales que les confiere el Código Municipal vigente en su artículo cuatro numeral diecinueve del Código Municipal, ACUERDA: (a) Aprobar el diseño técnico y el cronograma de ejecución de actividades del proyecto </w:t>
      </w:r>
      <w:r w:rsidRPr="00C15223">
        <w:rPr>
          <w:rFonts w:asciiTheme="majorHAnsi" w:hAnsiTheme="majorHAnsi" w:cs="Arial"/>
          <w:lang w:val="es-MX"/>
        </w:rPr>
        <w:t xml:space="preserve">“Mejoramiento del Sistema de Almacenamiento Recolección y Transporte de los Desechos </w:t>
      </w:r>
      <w:r w:rsidR="00E92721" w:rsidRPr="00C15223">
        <w:rPr>
          <w:rFonts w:asciiTheme="majorHAnsi" w:hAnsiTheme="majorHAnsi" w:cs="Arial"/>
          <w:lang w:val="es-MX"/>
        </w:rPr>
        <w:t>Sólidos</w:t>
      </w:r>
      <w:r w:rsidRPr="00C15223">
        <w:rPr>
          <w:rFonts w:asciiTheme="majorHAnsi" w:hAnsiTheme="majorHAnsi" w:cs="Arial"/>
          <w:lang w:val="es-MX"/>
        </w:rPr>
        <w:t xml:space="preserve"> de Cacaopera, para el Período de Julio a Diciembre del 2012</w:t>
      </w:r>
      <w:r w:rsidRPr="00C15223">
        <w:rPr>
          <w:rFonts w:asciiTheme="majorHAnsi" w:hAnsiTheme="majorHAnsi" w:cs="Arial"/>
        </w:rPr>
        <w:t>”</w:t>
      </w:r>
      <w:r w:rsidRPr="00C15223">
        <w:rPr>
          <w:rFonts w:asciiTheme="majorHAnsi" w:hAnsiTheme="majorHAnsi" w:cs="Arial"/>
          <w:lang w:val="es-MX"/>
        </w:rPr>
        <w:t>;</w:t>
      </w:r>
      <w:r w:rsidRPr="00C15223">
        <w:rPr>
          <w:rFonts w:asciiTheme="majorHAnsi" w:hAnsiTheme="majorHAnsi" w:cs="Arial"/>
          <w:iCs/>
        </w:rPr>
        <w:t xml:space="preserve"> (b) Aprobar el monto de ejecución del proyecto por un valor de TREINTA Y CINCO MIL NOVECIENTOS CINCUENTA DOLARES CON TREINTA Y DOS CENTAVOS DE DÓLAR </w:t>
      </w:r>
      <w:r w:rsidRPr="00C15223">
        <w:rPr>
          <w:rFonts w:asciiTheme="majorHAnsi" w:hAnsiTheme="majorHAnsi" w:cs="Arial"/>
          <w:bCs/>
          <w:lang w:eastAsia="ar-SA"/>
        </w:rPr>
        <w:t xml:space="preserve">($35,950.32), y un monto de supervisión de OCHOCIENTOS OCHENTA DOLARES ($880.00), haciendo un monto total de </w:t>
      </w:r>
      <w:r w:rsidRPr="00C15223">
        <w:rPr>
          <w:rFonts w:asciiTheme="majorHAnsi" w:hAnsiTheme="majorHAnsi" w:cs="Arial"/>
          <w:iCs/>
        </w:rPr>
        <w:t>TREINTA Y SEIS MIL OCHOCIENTOS TREINTA DOLARES CON TREINTA Y DOS CENTAVOS DE DOLAR ($36,830.32)</w:t>
      </w:r>
      <w:r w:rsidRPr="00C15223">
        <w:rPr>
          <w:rFonts w:asciiTheme="majorHAnsi" w:hAnsiTheme="majorHAnsi" w:cs="Arial"/>
          <w:bCs/>
          <w:lang w:eastAsia="ar-SA"/>
        </w:rPr>
        <w:t xml:space="preserve">; </w:t>
      </w:r>
      <w:r w:rsidRPr="00C15223">
        <w:rPr>
          <w:rFonts w:asciiTheme="majorHAnsi" w:hAnsiTheme="majorHAnsi" w:cs="Arial"/>
          <w:iCs/>
        </w:rPr>
        <w:t xml:space="preserve">(c) Desarrollar la fase de ejecución del proyecto por Administración Municipal (e) Autorizar al encargado de la UACI para que realice el </w:t>
      </w:r>
      <w:r w:rsidRPr="00C15223">
        <w:rPr>
          <w:rFonts w:asciiTheme="majorHAnsi" w:hAnsiTheme="majorHAnsi" w:cs="Arial"/>
          <w:iCs/>
        </w:rPr>
        <w:lastRenderedPageBreak/>
        <w:t xml:space="preserve">procedimiento de ley, para la ejecución del proyecto, NOTIFIQUESE. </w:t>
      </w:r>
      <w:r w:rsidRPr="00C15223">
        <w:rPr>
          <w:rFonts w:asciiTheme="majorHAnsi" w:hAnsiTheme="majorHAnsi" w:cs="Arial"/>
          <w:b/>
          <w:lang w:val="es-MX"/>
        </w:rPr>
        <w:t>ACUERDO NÚMERO SEIS</w:t>
      </w:r>
      <w:r w:rsidRPr="00C15223">
        <w:rPr>
          <w:rFonts w:asciiTheme="majorHAnsi" w:hAnsiTheme="majorHAnsi" w:cs="Arial"/>
          <w:lang w:val="es-MX"/>
        </w:rPr>
        <w:t xml:space="preserve">: Este Concejo Municipal en uso de sus facultades legales que le confiere el Código Municipal, vigente, ACUERDA: Autorizase al Jefe de la UACI invitar a profesionales del ramo para presentar oferta de Supervisión externa en el Proyecto “Mejoramiento del Sistema de Almacenamiento Recolección y Transporte de los Desechos </w:t>
      </w:r>
      <w:r w:rsidR="00E92721" w:rsidRPr="00C15223">
        <w:rPr>
          <w:rFonts w:asciiTheme="majorHAnsi" w:hAnsiTheme="majorHAnsi" w:cs="Arial"/>
          <w:lang w:val="es-MX"/>
        </w:rPr>
        <w:t>Sólidos</w:t>
      </w:r>
      <w:r w:rsidRPr="00C15223">
        <w:rPr>
          <w:rFonts w:asciiTheme="majorHAnsi" w:hAnsiTheme="majorHAnsi" w:cs="Arial"/>
          <w:lang w:val="es-MX"/>
        </w:rPr>
        <w:t xml:space="preserve"> de Cacaopera, para el Período de Julio a Diciembre del 2012</w:t>
      </w:r>
      <w:r w:rsidRPr="00C15223">
        <w:rPr>
          <w:rFonts w:asciiTheme="majorHAnsi" w:hAnsiTheme="majorHAnsi" w:cs="Arial"/>
        </w:rPr>
        <w:t>”</w:t>
      </w:r>
      <w:r w:rsidRPr="00C15223">
        <w:rPr>
          <w:rFonts w:asciiTheme="majorHAnsi" w:hAnsiTheme="majorHAnsi" w:cs="Arial"/>
          <w:lang w:val="es-MX"/>
        </w:rPr>
        <w:t>; COMUNIQUESE.</w:t>
      </w:r>
      <w:r w:rsidRPr="00C15223">
        <w:rPr>
          <w:rFonts w:asciiTheme="majorHAnsi" w:hAnsiTheme="majorHAnsi" w:cs="Arial"/>
          <w:b/>
          <w:lang w:val="es-MX"/>
        </w:rPr>
        <w:t xml:space="preserve"> ACUERDO NÚMERO SIETE: </w:t>
      </w:r>
      <w:r w:rsidRPr="00C15223">
        <w:rPr>
          <w:rFonts w:asciiTheme="majorHAnsi" w:hAnsiTheme="majorHAnsi" w:cs="Arial"/>
          <w:lang w:val="es-MX"/>
        </w:rPr>
        <w:t>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“Mejoramiento del Sistema de Almacenamiento Recolección y Transporte de los Desechos Sólidos de Cacaopera, para el Período de Julio a Diciembre del 2012</w:t>
      </w:r>
      <w:r w:rsidRPr="00C15223">
        <w:rPr>
          <w:rFonts w:asciiTheme="majorHAnsi" w:hAnsiTheme="majorHAnsi" w:cs="Arial"/>
        </w:rPr>
        <w:t>”</w:t>
      </w:r>
      <w:r w:rsidRPr="00C15223">
        <w:rPr>
          <w:rFonts w:asciiTheme="majorHAnsi" w:hAnsiTheme="majorHAnsi" w:cs="Arial"/>
          <w:lang w:val="es-MX"/>
        </w:rPr>
        <w:t xml:space="preserve">; la cual se conforma de la Siguiente manera: Agustín Martínez, miembro de la Comunidad,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UACI, Contador Prudencio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Chicas, Analista financiero, señor José Oscar Mendoza Fuentes, miembro del Concejo Municipal, COMUNIQUESE. </w:t>
      </w:r>
      <w:r w:rsidRPr="00C15223">
        <w:rPr>
          <w:rFonts w:asciiTheme="majorHAnsi" w:hAnsiTheme="majorHAnsi" w:cs="Arial"/>
          <w:b/>
        </w:rPr>
        <w:t xml:space="preserve">ACUERDO NUMERO OCHO: </w:t>
      </w:r>
      <w:r w:rsidRPr="00C15223">
        <w:rPr>
          <w:rFonts w:asciiTheme="majorHAnsi" w:hAnsiTheme="majorHAnsi" w:cs="Arial"/>
        </w:rPr>
        <w:t>El concejo Municipal en uso de las facultades legales, que el Código Municipal le concede en su Art. 30 numeral 14, y considerando que se dará ejecución al proyecto</w:t>
      </w:r>
      <w:r w:rsidRPr="00C15223">
        <w:rPr>
          <w:rFonts w:asciiTheme="majorHAnsi" w:hAnsiTheme="majorHAnsi" w:cs="Arial"/>
          <w:lang w:val="es-MX"/>
        </w:rPr>
        <w:t xml:space="preserve">“Mejoramiento del Sistema de Almacenamiento Recolección y Transporte de los Desechos </w:t>
      </w:r>
      <w:r w:rsidR="00E92721" w:rsidRPr="00C15223">
        <w:rPr>
          <w:rFonts w:asciiTheme="majorHAnsi" w:hAnsiTheme="majorHAnsi" w:cs="Arial"/>
          <w:lang w:val="es-MX"/>
        </w:rPr>
        <w:t>Sólidos</w:t>
      </w:r>
      <w:r w:rsidRPr="00C15223">
        <w:rPr>
          <w:rFonts w:asciiTheme="majorHAnsi" w:hAnsiTheme="majorHAnsi" w:cs="Arial"/>
          <w:lang w:val="es-MX"/>
        </w:rPr>
        <w:t xml:space="preserve"> de Cacaopera, para el Período de Julio a Diciembre del 2012</w:t>
      </w:r>
      <w:r w:rsidRPr="00C15223">
        <w:rPr>
          <w:rFonts w:asciiTheme="majorHAnsi" w:hAnsiTheme="majorHAnsi" w:cs="Arial"/>
        </w:rPr>
        <w:t>”</w:t>
      </w:r>
      <w:r w:rsidRPr="00C15223">
        <w:rPr>
          <w:rFonts w:asciiTheme="majorHAnsi" w:hAnsiTheme="majorHAnsi" w:cs="Arial"/>
          <w:lang w:val="es-MX"/>
        </w:rPr>
        <w:t>;</w:t>
      </w:r>
      <w:r w:rsidRPr="00C15223">
        <w:rPr>
          <w:rFonts w:asciiTheme="majorHAnsi" w:hAnsiTheme="majorHAnsi" w:cs="Arial"/>
        </w:rPr>
        <w:t xml:space="preserve"> por </w:t>
      </w:r>
      <w:r w:rsidRPr="00C15223">
        <w:rPr>
          <w:rFonts w:asciiTheme="majorHAnsi" w:hAnsiTheme="majorHAnsi" w:cs="Arial"/>
          <w:bCs/>
          <w:lang w:eastAsia="ar-SA"/>
        </w:rPr>
        <w:t xml:space="preserve">un monto total de </w:t>
      </w:r>
      <w:r w:rsidRPr="00C15223">
        <w:rPr>
          <w:rFonts w:asciiTheme="majorHAnsi" w:hAnsiTheme="majorHAnsi" w:cs="Arial"/>
          <w:iCs/>
        </w:rPr>
        <w:t>TREINTA Y SEIS MIL OCHOCIENTOS TREINTA DOLARES CON TREINTA Y DOS CENTAVOS DE DOLAR ($36,830.32)</w:t>
      </w:r>
      <w:r w:rsidRPr="00C15223">
        <w:rPr>
          <w:rFonts w:asciiTheme="majorHAnsi" w:hAnsiTheme="majorHAnsi" w:cs="Arial"/>
          <w:bCs/>
          <w:lang w:eastAsia="ar-SA"/>
        </w:rPr>
        <w:t xml:space="preserve">; </w:t>
      </w:r>
      <w:r w:rsidRPr="00C15223">
        <w:rPr>
          <w:rFonts w:asciiTheme="majorHAnsi" w:hAnsiTheme="majorHAnsi" w:cs="Arial"/>
          <w:iCs/>
        </w:rPr>
        <w:t xml:space="preserve">que incluye monto de ejecución del proyecto y pago de supervisión externa del mismo, </w:t>
      </w:r>
      <w:r w:rsidRPr="00C15223">
        <w:rPr>
          <w:rFonts w:asciiTheme="majorHAnsi" w:hAnsiTheme="majorHAnsi" w:cs="Arial"/>
        </w:rPr>
        <w:t xml:space="preserve">y con el fin de llevar un mejor registro de los movimientos financieros del proyecto antes mencionado ACUERDA: I) Autorizase a la Tesorera Municipal realizar la apertura de una cuenta corriente en Banco de América Central, por el monto de </w:t>
      </w:r>
      <w:r w:rsidRPr="00C15223">
        <w:rPr>
          <w:rFonts w:asciiTheme="majorHAnsi" w:hAnsiTheme="majorHAnsi" w:cs="Arial"/>
          <w:b/>
          <w:iCs/>
        </w:rPr>
        <w:t>TREINTA Y SEIS MIL OCHOCIENTOS TREINTA DOLARES CON TREINTA Y DOS CENTAVOS DE DOLAR ($36,830.32)</w:t>
      </w:r>
      <w:r w:rsidRPr="00C15223">
        <w:rPr>
          <w:rFonts w:asciiTheme="majorHAnsi" w:hAnsiTheme="majorHAnsi" w:cs="Arial"/>
          <w:b/>
          <w:bCs/>
          <w:lang w:eastAsia="ar-SA"/>
        </w:rPr>
        <w:t xml:space="preserve">; </w:t>
      </w:r>
      <w:r w:rsidRPr="00C15223">
        <w:rPr>
          <w:rFonts w:asciiTheme="majorHAnsi" w:hAnsiTheme="majorHAnsi" w:cs="Arial"/>
        </w:rPr>
        <w:t xml:space="preserve">con el nombre del proyecto </w:t>
      </w:r>
      <w:r w:rsidRPr="00C15223">
        <w:rPr>
          <w:rFonts w:asciiTheme="majorHAnsi" w:hAnsiTheme="majorHAnsi" w:cs="Arial"/>
          <w:lang w:val="es-MX"/>
        </w:rPr>
        <w:t>“Mejoramiento del Sistema de Almacenamiento Recolección y Transporte de los Desechos Sólidos de Cacaopera, para el Período de Julio a Diciembre del 2012</w:t>
      </w:r>
      <w:r w:rsidRPr="00C15223">
        <w:rPr>
          <w:rFonts w:asciiTheme="majorHAnsi" w:hAnsiTheme="majorHAnsi" w:cs="Arial"/>
        </w:rPr>
        <w:t>”</w:t>
      </w:r>
      <w:r w:rsidRPr="00C15223">
        <w:rPr>
          <w:rFonts w:asciiTheme="majorHAnsi" w:hAnsiTheme="majorHAnsi" w:cs="Arial"/>
          <w:lang w:val="es-MX"/>
        </w:rPr>
        <w:t>;</w:t>
      </w:r>
      <w:r w:rsidRPr="00C15223">
        <w:rPr>
          <w:rFonts w:asciiTheme="majorHAnsi" w:hAnsiTheme="majorHAnsi" w:cs="Arial"/>
        </w:rPr>
        <w:t xml:space="preserve"> autorizase como refrendarios de cheques, a los señores Lorenzo de Jesús Canales </w:t>
      </w:r>
      <w:proofErr w:type="spellStart"/>
      <w:r w:rsidRPr="00C15223">
        <w:rPr>
          <w:rFonts w:asciiTheme="majorHAnsi" w:hAnsiTheme="majorHAnsi" w:cs="Arial"/>
        </w:rPr>
        <w:t>Benítes</w:t>
      </w:r>
      <w:proofErr w:type="spellEnd"/>
      <w:r w:rsidRPr="00C15223">
        <w:rPr>
          <w:rFonts w:asciiTheme="majorHAnsi" w:hAnsiTheme="majorHAnsi" w:cs="Arial"/>
        </w:rPr>
        <w:t xml:space="preserve">, Alcalde Municipal; Dolores Josefina Molina, Primera Regidora Propietaria; José Mauro González Amaya, Sexto </w:t>
      </w:r>
      <w:r w:rsidRPr="00C15223">
        <w:rPr>
          <w:rFonts w:asciiTheme="majorHAnsi" w:hAnsiTheme="majorHAnsi" w:cs="Arial"/>
        </w:rPr>
        <w:lastRenderedPageBreak/>
        <w:t xml:space="preserve">Regidor Propietario; y </w:t>
      </w:r>
      <w:proofErr w:type="spellStart"/>
      <w:r w:rsidRPr="00C15223">
        <w:rPr>
          <w:rFonts w:asciiTheme="majorHAnsi" w:hAnsiTheme="majorHAnsi" w:cs="Arial"/>
        </w:rPr>
        <w:t>Rosibel</w:t>
      </w:r>
      <w:proofErr w:type="spellEnd"/>
      <w:r w:rsidRPr="00C15223">
        <w:rPr>
          <w:rFonts w:asciiTheme="majorHAnsi" w:hAnsiTheme="majorHAnsi" w:cs="Arial"/>
        </w:rPr>
        <w:t xml:space="preserve"> de la Paz Canales Portillo, Tesorera Municipal, para todo cobro de cheque serán dos firmas, con la firma indispensable de la Tesorera Municipal. II- Eróguese Fondos de la Cuenta corriente número 200721215, a nombre de Alcaldía Municipal de Cacaopera 75% FODES, del Banco de América Central, para la apertura de la cuenta antes mencionada, COMUNIQUESE. </w:t>
      </w:r>
      <w:r w:rsidRPr="00C15223">
        <w:rPr>
          <w:rFonts w:asciiTheme="majorHAnsi" w:hAnsiTheme="majorHAnsi" w:cs="Arial"/>
          <w:b/>
        </w:rPr>
        <w:t xml:space="preserve">ACUERDO NÚMERO NUEVE: </w:t>
      </w:r>
      <w:r w:rsidRPr="00C15223">
        <w:rPr>
          <w:rFonts w:asciiTheme="majorHAnsi" w:hAnsiTheme="majorHAnsi" w:cs="Arial"/>
        </w:rPr>
        <w:t>El Concejo Municipal en uso de las facultades legales que el Código Municipal les confiere en su Art. 31 numeral 8, y considerando la solicitud presentada por el ISDEMU, a fin de que la municipalidad les facilite los refrigerios para las asistentes a la reunión con el Consejo Consultivo de Contraloría Social, para los Derechos de las mujeres del municipio, en tal sentido este Concejo ACUERDA: a) Contribuir con el aporte de los refrigerios para las participantes a la reunión de Consejo Consultivo de Contraloría Social, para los Derechos de las mujeres, realizada por el ISDEMUN; b) Autorizase a la Encargada de Fondo Circulante, para que realice el pago de los refrigerios antes mencionados, COMUNIQUESE.</w:t>
      </w:r>
      <w:r w:rsidRPr="00C15223">
        <w:rPr>
          <w:rFonts w:asciiTheme="majorHAnsi" w:hAnsiTheme="majorHAnsi" w:cs="Arial"/>
          <w:b/>
        </w:rPr>
        <w:t xml:space="preserve">ACUERDO NÚMERO DIEZ: </w:t>
      </w:r>
      <w:r w:rsidRPr="00C15223">
        <w:rPr>
          <w:rFonts w:asciiTheme="majorHAnsi" w:hAnsiTheme="majorHAnsi" w:cs="Arial"/>
        </w:rPr>
        <w:t xml:space="preserve">El Concejo Municipal en uso de las facultades legales que el Código Municipal les confiere en su Art. 30 numeral 9, ACUERDA: </w:t>
      </w:r>
      <w:r w:rsidRPr="00C15223">
        <w:rPr>
          <w:rFonts w:asciiTheme="majorHAnsi" w:hAnsiTheme="majorHAnsi"/>
        </w:rPr>
        <w:t xml:space="preserve">Adjudicar el Servicio de Mantenimiento y Limpieza de bomba de Bocatoma; a Portillo Materiales Eléctricos, S.A. de C.V., por la cantidad de UN MIL DOSCIENTOS DOLARES ($1,200.00), para el proyecto Reparación y Mantenimiento en los Sistemas de Agua Potable, Administrados por la Municipalidad de Cacaopera; consecuentemente facultase a la Tesorera Municipal a efecto de que realice el pago correspondiente, de los fondos 75%, COMUNIQUESE. </w:t>
      </w:r>
      <w:r w:rsidRPr="00C15223">
        <w:rPr>
          <w:rFonts w:asciiTheme="majorHAnsi" w:eastAsia="Arial Unicode MS" w:hAnsiTheme="majorHAnsi" w:cs="Arial"/>
          <w:b/>
        </w:rPr>
        <w:t xml:space="preserve">ACUERDO NÚMERO ONCE: </w:t>
      </w:r>
      <w:r w:rsidRPr="00C15223">
        <w:rPr>
          <w:rFonts w:asciiTheme="majorHAnsi" w:eastAsia="Arial Unicode MS" w:hAnsiTheme="majorHAnsi" w:cs="Arial"/>
        </w:rPr>
        <w:t xml:space="preserve">El Concejo Municipal en uso de las facultades legales que el Código Municipal les confiere y considerando que se ha finalizado el proyecto </w:t>
      </w:r>
      <w:bookmarkStart w:id="0" w:name="_GoBack"/>
      <w:bookmarkEnd w:id="0"/>
      <w:r w:rsidRPr="00C15223">
        <w:rPr>
          <w:rFonts w:asciiTheme="majorHAnsi" w:hAnsiTheme="majorHAnsi" w:cs="Arial"/>
          <w:lang w:val="es-MX"/>
        </w:rPr>
        <w:t>Reparación de Calle Hacia Caserío Junquillo, La Colonia y El Centro, Municipio de Cacaopera, Departamento de Morazán;</w:t>
      </w:r>
      <w:r w:rsidR="00E92721">
        <w:rPr>
          <w:rFonts w:asciiTheme="majorHAnsi" w:hAnsiTheme="majorHAnsi" w:cs="Arial"/>
          <w:lang w:val="es-MX"/>
        </w:rPr>
        <w:t xml:space="preserve"> </w:t>
      </w:r>
      <w:r w:rsidRPr="00C15223">
        <w:rPr>
          <w:rFonts w:asciiTheme="majorHAnsi" w:hAnsiTheme="majorHAnsi" w:cs="Arial"/>
          <w:iCs/>
        </w:rPr>
        <w:t xml:space="preserve">en tal sentido este Concejo ACUERDA: a) Realizar acto de inauguración del proyecto </w:t>
      </w:r>
      <w:r w:rsidRPr="00C15223">
        <w:rPr>
          <w:rFonts w:asciiTheme="majorHAnsi" w:hAnsiTheme="majorHAnsi" w:cs="Arial"/>
          <w:lang w:val="es-MX"/>
        </w:rPr>
        <w:t>Reparación de Calle Hacia Caserío Junquillo, La Colonia y El Centro, Municipio de Cacaopera, Departamento de Morazán; el día catorce de julio de dos mil doce; b) Autorizase a la Unidad de Adquisiciones y Contrataciones Institucional, a efecto de que realice los trámites</w:t>
      </w:r>
      <w:r w:rsidR="00E92721">
        <w:rPr>
          <w:rFonts w:asciiTheme="majorHAnsi" w:hAnsiTheme="majorHAnsi" w:cs="Arial"/>
          <w:lang w:val="es-MX"/>
        </w:rPr>
        <w:t xml:space="preserve"> </w:t>
      </w:r>
      <w:r w:rsidRPr="00C15223">
        <w:rPr>
          <w:rFonts w:asciiTheme="majorHAnsi" w:hAnsiTheme="majorHAnsi" w:cs="Arial"/>
          <w:lang w:val="es-MX"/>
        </w:rPr>
        <w:t xml:space="preserve">administrativos correspondientes para la compra de refrigerios para los participantes en la actividad anteriormente expresada, COMUNIQUESE. </w:t>
      </w:r>
      <w:r w:rsidRPr="00C15223">
        <w:rPr>
          <w:rFonts w:asciiTheme="majorHAnsi" w:hAnsiTheme="majorHAnsi" w:cs="Arial"/>
          <w:b/>
          <w:lang w:val="es-MX"/>
        </w:rPr>
        <w:t xml:space="preserve">ACUERDO </w:t>
      </w:r>
      <w:r w:rsidRPr="00C15223">
        <w:rPr>
          <w:rFonts w:asciiTheme="majorHAnsi" w:hAnsiTheme="majorHAnsi" w:cs="Arial"/>
          <w:b/>
          <w:lang w:val="es-MX"/>
        </w:rPr>
        <w:lastRenderedPageBreak/>
        <w:t xml:space="preserve">NÙMERO DOCE: </w:t>
      </w:r>
      <w:r w:rsidRPr="00C15223">
        <w:rPr>
          <w:rFonts w:asciiTheme="majorHAnsi" w:hAnsiTheme="majorHAnsi" w:cs="Arial"/>
          <w:lang w:val="es-MX"/>
        </w:rPr>
        <w:t xml:space="preserve">El Concejo Municipal en uso de las facultades legales que el Código Municipal les confiere en su Art. 30 numeral 9, ACUERDA: </w:t>
      </w:r>
      <w:r w:rsidRPr="00C15223">
        <w:rPr>
          <w:rFonts w:asciiTheme="majorHAnsi" w:hAnsiTheme="majorHAnsi"/>
        </w:rPr>
        <w:t xml:space="preserve">Adjudicar el Suministro de Alimentación para la Capacitación a Comisiones Comunales de Protección Civil del Municipio de Cacaopera; a la señora María </w:t>
      </w:r>
      <w:proofErr w:type="spellStart"/>
      <w:r w:rsidRPr="00C15223">
        <w:rPr>
          <w:rFonts w:asciiTheme="majorHAnsi" w:hAnsiTheme="majorHAnsi"/>
        </w:rPr>
        <w:t>Cresencia</w:t>
      </w:r>
      <w:proofErr w:type="spellEnd"/>
      <w:r w:rsidRPr="00C15223">
        <w:rPr>
          <w:rFonts w:asciiTheme="majorHAnsi" w:hAnsiTheme="majorHAnsi"/>
        </w:rPr>
        <w:t xml:space="preserve"> Sáenz, por la cantidad de DOS DOLARES CON VEINTICINCO CENTAVOS DE DÓLAR ($2.25), cada Almuerzo y CINCUENTA CENTAVOS DE DÓLAR ($0.50), cada Refrigerio, seguidamente facultase a la Tesorera Municipal, a efecto de que realice el pago correspondiente de los fondos propios municipales, COMUNIQUESE. No habiendo más que hacer constar se da por terminada la presente acta, ratificamos su contenido y firmamos.</w:t>
      </w:r>
    </w:p>
    <w:p w:rsidR="00F57669" w:rsidRDefault="00931ACA">
      <w:r>
        <w:rPr>
          <w:noProof/>
          <w:lang w:val="es-SV" w:eastAsia="es-SV"/>
        </w:rPr>
        <w:drawing>
          <wp:inline distT="0" distB="0" distL="0" distR="0">
            <wp:extent cx="5991225" cy="4086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625" t="1231" r="6857" b="4926"/>
                    <a:stretch/>
                  </pic:blipFill>
                  <pic:spPr bwMode="auto">
                    <a:xfrm>
                      <a:off x="0" y="0"/>
                      <a:ext cx="5992140" cy="4086849"/>
                    </a:xfrm>
                    <a:prstGeom prst="rect">
                      <a:avLst/>
                    </a:prstGeom>
                    <a:noFill/>
                    <a:ln>
                      <a:noFill/>
                    </a:ln>
                    <a:extLst>
                      <a:ext uri="{53640926-AAD7-44D8-BBD7-CCE9431645EC}">
                        <a14:shadowObscured xmlns:a14="http://schemas.microsoft.com/office/drawing/2010/main"/>
                      </a:ext>
                    </a:extLst>
                  </pic:spPr>
                </pic:pic>
              </a:graphicData>
            </a:graphic>
          </wp:inline>
        </w:drawing>
      </w:r>
    </w:p>
    <w:p w:rsidR="00F57669" w:rsidRDefault="00F57669" w:rsidP="00F57669">
      <w:r>
        <w:rPr>
          <w:noProof/>
          <w:lang w:val="es-SV" w:eastAsia="es-SV"/>
        </w:rPr>
        <w:drawing>
          <wp:anchor distT="0" distB="0" distL="114300" distR="114300" simplePos="0" relativeHeight="251658240" behindDoc="1" locked="0" layoutInCell="1" allowOverlap="1" wp14:anchorId="4356F71F" wp14:editId="7A53481C">
            <wp:simplePos x="0" y="0"/>
            <wp:positionH relativeFrom="column">
              <wp:posOffset>147320</wp:posOffset>
            </wp:positionH>
            <wp:positionV relativeFrom="paragraph">
              <wp:posOffset>109220</wp:posOffset>
            </wp:positionV>
            <wp:extent cx="6029325" cy="8572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79" t="13274" r="2560" b="7079"/>
                    <a:stretch/>
                  </pic:blipFill>
                  <pic:spPr bwMode="auto">
                    <a:xfrm>
                      <a:off x="0" y="0"/>
                      <a:ext cx="60293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7669" w:rsidRDefault="00F57669" w:rsidP="00F57669"/>
    <w:p w:rsidR="00975E96" w:rsidRPr="00F57669" w:rsidRDefault="00975E96" w:rsidP="00F57669">
      <w:pPr>
        <w:ind w:firstLine="708"/>
      </w:pPr>
    </w:p>
    <w:sectPr w:rsidR="00975E96" w:rsidRPr="00F57669" w:rsidSect="00931ACA">
      <w:headerReference w:type="default" r:id="rId11"/>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25C" w:rsidRDefault="00A9125C" w:rsidP="00931ACA">
      <w:r>
        <w:separator/>
      </w:r>
    </w:p>
  </w:endnote>
  <w:endnote w:type="continuationSeparator" w:id="0">
    <w:p w:rsidR="00A9125C" w:rsidRDefault="00A9125C" w:rsidP="0093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25C" w:rsidRDefault="00A9125C" w:rsidP="00931ACA">
      <w:r>
        <w:separator/>
      </w:r>
    </w:p>
  </w:footnote>
  <w:footnote w:type="continuationSeparator" w:id="0">
    <w:p w:rsidR="00A9125C" w:rsidRDefault="00A9125C" w:rsidP="00931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ACA" w:rsidRDefault="00931ACA">
    <w:pPr>
      <w:pStyle w:val="Encabezado"/>
    </w:pPr>
    <w:r>
      <w:rPr>
        <w:noProof/>
        <w:lang w:val="es-SV" w:eastAsia="es-SV"/>
      </w:rPr>
      <w:drawing>
        <wp:anchor distT="0" distB="0" distL="114300" distR="114300" simplePos="0" relativeHeight="251658240" behindDoc="1" locked="0" layoutInCell="1" allowOverlap="1" wp14:anchorId="2B59AF03" wp14:editId="2A9BCD80">
          <wp:simplePos x="0" y="0"/>
          <wp:positionH relativeFrom="column">
            <wp:posOffset>-224155</wp:posOffset>
          </wp:positionH>
          <wp:positionV relativeFrom="paragraph">
            <wp:posOffset>-278999</wp:posOffset>
          </wp:positionV>
          <wp:extent cx="942975" cy="94009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66" t="3151" r="3437" b="3439"/>
                  <a:stretch/>
                </pic:blipFill>
                <pic:spPr bwMode="auto">
                  <a:xfrm>
                    <a:off x="0" y="0"/>
                    <a:ext cx="942975" cy="940091"/>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CA"/>
    <w:rsid w:val="00931ACA"/>
    <w:rsid w:val="00975E96"/>
    <w:rsid w:val="00A9125C"/>
    <w:rsid w:val="00AA38BE"/>
    <w:rsid w:val="00E92721"/>
    <w:rsid w:val="00F5766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AC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1ACA"/>
    <w:pPr>
      <w:tabs>
        <w:tab w:val="center" w:pos="4419"/>
        <w:tab w:val="right" w:pos="8838"/>
      </w:tabs>
    </w:pPr>
  </w:style>
  <w:style w:type="character" w:customStyle="1" w:styleId="EncabezadoCar">
    <w:name w:val="Encabezado Car"/>
    <w:basedOn w:val="Fuentedeprrafopredeter"/>
    <w:link w:val="Encabezado"/>
    <w:uiPriority w:val="99"/>
    <w:rsid w:val="00931AC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31ACA"/>
    <w:pPr>
      <w:tabs>
        <w:tab w:val="center" w:pos="4419"/>
        <w:tab w:val="right" w:pos="8838"/>
      </w:tabs>
    </w:pPr>
  </w:style>
  <w:style w:type="character" w:customStyle="1" w:styleId="PiedepginaCar">
    <w:name w:val="Pie de página Car"/>
    <w:basedOn w:val="Fuentedeprrafopredeter"/>
    <w:link w:val="Piedepgina"/>
    <w:uiPriority w:val="99"/>
    <w:rsid w:val="00931ACA"/>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31ACA"/>
    <w:rPr>
      <w:rFonts w:ascii="Tahoma" w:hAnsi="Tahoma" w:cs="Tahoma"/>
      <w:sz w:val="16"/>
      <w:szCs w:val="16"/>
    </w:rPr>
  </w:style>
  <w:style w:type="character" w:customStyle="1" w:styleId="TextodegloboCar">
    <w:name w:val="Texto de globo Car"/>
    <w:basedOn w:val="Fuentedeprrafopredeter"/>
    <w:link w:val="Textodeglobo"/>
    <w:uiPriority w:val="99"/>
    <w:semiHidden/>
    <w:rsid w:val="00931ACA"/>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AC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1ACA"/>
    <w:pPr>
      <w:tabs>
        <w:tab w:val="center" w:pos="4419"/>
        <w:tab w:val="right" w:pos="8838"/>
      </w:tabs>
    </w:pPr>
  </w:style>
  <w:style w:type="character" w:customStyle="1" w:styleId="EncabezadoCar">
    <w:name w:val="Encabezado Car"/>
    <w:basedOn w:val="Fuentedeprrafopredeter"/>
    <w:link w:val="Encabezado"/>
    <w:uiPriority w:val="99"/>
    <w:rsid w:val="00931AC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31ACA"/>
    <w:pPr>
      <w:tabs>
        <w:tab w:val="center" w:pos="4419"/>
        <w:tab w:val="right" w:pos="8838"/>
      </w:tabs>
    </w:pPr>
  </w:style>
  <w:style w:type="character" w:customStyle="1" w:styleId="PiedepginaCar">
    <w:name w:val="Pie de página Car"/>
    <w:basedOn w:val="Fuentedeprrafopredeter"/>
    <w:link w:val="Piedepgina"/>
    <w:uiPriority w:val="99"/>
    <w:rsid w:val="00931ACA"/>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31ACA"/>
    <w:rPr>
      <w:rFonts w:ascii="Tahoma" w:hAnsi="Tahoma" w:cs="Tahoma"/>
      <w:sz w:val="16"/>
      <w:szCs w:val="16"/>
    </w:rPr>
  </w:style>
  <w:style w:type="character" w:customStyle="1" w:styleId="TextodegloboCar">
    <w:name w:val="Texto de globo Car"/>
    <w:basedOn w:val="Fuentedeprrafopredeter"/>
    <w:link w:val="Textodeglobo"/>
    <w:uiPriority w:val="99"/>
    <w:semiHidden/>
    <w:rsid w:val="00931ACA"/>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2019</Words>
  <Characters>11110</Characters>
  <Application>Microsoft Office Word</Application>
  <DocSecurity>0</DocSecurity>
  <Lines>92</Lines>
  <Paragraphs>26</Paragraphs>
  <ScaleCrop>false</ScaleCrop>
  <Company>Hewlett-Packard Company</Company>
  <LinksUpToDate>false</LinksUpToDate>
  <CharactersWithSpaces>13103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2015-11-03T19:38:00Z</dcterms:created>
  <dcterms:modified xsi:type="dcterms:W3CDTF">2016-04-29T20:49:00Z</dcterms:modified>
</cp:coreProperties>
</file>