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956DF" w14:textId="77777777" w:rsidR="003D1CC4" w:rsidRDefault="00EC0266">
      <w:pPr>
        <w:pStyle w:val="Textoindependiente"/>
        <w:spacing w:before="127"/>
        <w:ind w:left="102"/>
      </w:pPr>
      <w:r>
        <w:t>DECRETO N°</w:t>
      </w:r>
      <w:r>
        <w:rPr>
          <w:spacing w:val="-6"/>
        </w:rPr>
        <w:t xml:space="preserve"> </w:t>
      </w:r>
      <w:r>
        <w:t>593</w:t>
      </w:r>
    </w:p>
    <w:p w14:paraId="5E16664D" w14:textId="77777777" w:rsidR="003D1CC4" w:rsidRDefault="003D1CC4">
      <w:pPr>
        <w:pStyle w:val="Textoindependiente"/>
        <w:spacing w:before="11"/>
        <w:rPr>
          <w:sz w:val="19"/>
        </w:rPr>
      </w:pPr>
    </w:p>
    <w:p w14:paraId="1C5F8825" w14:textId="77777777" w:rsidR="003D1CC4" w:rsidRDefault="00EC0266">
      <w:pPr>
        <w:pStyle w:val="Textoindependiente"/>
        <w:spacing w:line="480" w:lineRule="auto"/>
        <w:ind w:left="102" w:right="858" w:firstLine="707"/>
      </w:pPr>
      <w:r>
        <w:t>LA ASAMBLEA LEGISLATIVA DE LA REPÚBLICA DE EL</w:t>
      </w:r>
      <w:r>
        <w:rPr>
          <w:spacing w:val="-26"/>
        </w:rPr>
        <w:t xml:space="preserve"> </w:t>
      </w:r>
      <w:r>
        <w:t>SALVADOR, CONSIDERANDO:</w:t>
      </w:r>
    </w:p>
    <w:p w14:paraId="17F6A3B3" w14:textId="77777777" w:rsidR="003D1CC4" w:rsidRDefault="00EC0266">
      <w:pPr>
        <w:pStyle w:val="Textoindependiente"/>
        <w:ind w:left="1520" w:right="110" w:hanging="776"/>
        <w:jc w:val="both"/>
      </w:pPr>
      <w:r>
        <w:t>I.- Que el art. 1 de la Constitución contempla que El Salvador reconoce a la persona humana como el origen y el fin de la actividad del Estado, que está organizado para la consecución de la justicia, de la seguridad jurídica y del bien</w:t>
      </w:r>
      <w:r>
        <w:rPr>
          <w:spacing w:val="-19"/>
        </w:rPr>
        <w:t xml:space="preserve"> </w:t>
      </w:r>
      <w:r>
        <w:t>común.</w:t>
      </w:r>
    </w:p>
    <w:p w14:paraId="6BF2BC9A" w14:textId="77777777" w:rsidR="003D1CC4" w:rsidRDefault="003D1CC4">
      <w:pPr>
        <w:pStyle w:val="Textoindependiente"/>
        <w:spacing w:before="1"/>
      </w:pPr>
    </w:p>
    <w:p w14:paraId="5A3A5116" w14:textId="77777777" w:rsidR="003D1CC4" w:rsidRDefault="00EC0266">
      <w:pPr>
        <w:pStyle w:val="Textoindependiente"/>
        <w:ind w:left="1520" w:right="109" w:hanging="850"/>
        <w:jc w:val="both"/>
      </w:pPr>
      <w:r>
        <w:t xml:space="preserve">II.- Que la </w:t>
      </w:r>
      <w:r>
        <w:t>Constitución en su Art. 65,  inciso  1°,  establece  que  la  salud  de  los habitantes de la República constituye un bien público y que el Estado y las personas están obligados a velar por su conservación y</w:t>
      </w:r>
      <w:r>
        <w:rPr>
          <w:spacing w:val="-14"/>
        </w:rPr>
        <w:t xml:space="preserve"> </w:t>
      </w:r>
      <w:r>
        <w:t>restablecimiento.</w:t>
      </w:r>
    </w:p>
    <w:p w14:paraId="0A459DA0" w14:textId="77777777" w:rsidR="003D1CC4" w:rsidRDefault="003D1CC4">
      <w:pPr>
        <w:pStyle w:val="Textoindependiente"/>
      </w:pPr>
    </w:p>
    <w:p w14:paraId="2BBCB46E" w14:textId="77777777" w:rsidR="003D1CC4" w:rsidRDefault="00EC0266">
      <w:pPr>
        <w:pStyle w:val="Textoindependiente"/>
        <w:ind w:left="1520" w:right="106" w:hanging="924"/>
        <w:jc w:val="both"/>
      </w:pPr>
      <w:r>
        <w:t xml:space="preserve">III.-      Que de acuerdo al </w:t>
      </w:r>
      <w:r>
        <w:t xml:space="preserve">Art. 66 de la Constitución el Estado dará asistencia gratuita a     los habitantes en general cuando el tratamiento constituya un medio eficaz para prevenir la diseminación de una enfermedad transmisible, caso en que toda persona está obligada a someterse </w:t>
      </w:r>
      <w:r>
        <w:t>a dicho</w:t>
      </w:r>
      <w:r>
        <w:rPr>
          <w:spacing w:val="-6"/>
        </w:rPr>
        <w:t xml:space="preserve"> </w:t>
      </w:r>
      <w:r>
        <w:t>tratamiento.</w:t>
      </w:r>
    </w:p>
    <w:p w14:paraId="0162A75F" w14:textId="77777777" w:rsidR="003D1CC4" w:rsidRDefault="003D1CC4">
      <w:pPr>
        <w:pStyle w:val="Textoindependiente"/>
      </w:pPr>
    </w:p>
    <w:p w14:paraId="40BB9EF5" w14:textId="77777777" w:rsidR="003D1CC4" w:rsidRDefault="00EC0266">
      <w:pPr>
        <w:pStyle w:val="Textoindependiente"/>
        <w:ind w:left="1520" w:right="107" w:hanging="896"/>
        <w:jc w:val="both"/>
      </w:pPr>
      <w:r>
        <w:t>IV.- Que como ha  señalado  nuestra  jurisprudencia  Constitucional  el  Estado  está  obligado a aplicar criterios determinados para valorar la Constitucionalidad de las actividades estatales encaminadas a la conservación y protecció</w:t>
      </w:r>
      <w:r>
        <w:t>n de los derechos fundamentales que requieren de acciones positivas de parte del</w:t>
      </w:r>
      <w:r>
        <w:rPr>
          <w:spacing w:val="-11"/>
        </w:rPr>
        <w:t xml:space="preserve"> </w:t>
      </w:r>
      <w:r>
        <w:t>Estado.</w:t>
      </w:r>
    </w:p>
    <w:p w14:paraId="78CE06BA" w14:textId="77777777" w:rsidR="003D1CC4" w:rsidRDefault="003D1CC4">
      <w:pPr>
        <w:pStyle w:val="Textoindependiente"/>
      </w:pPr>
    </w:p>
    <w:p w14:paraId="12E4FE31" w14:textId="77777777" w:rsidR="003D1CC4" w:rsidRDefault="00EC0266">
      <w:pPr>
        <w:pStyle w:val="Textoindependiente"/>
        <w:ind w:left="1520" w:right="105" w:hanging="821"/>
        <w:jc w:val="both"/>
      </w:pPr>
      <w:r>
        <w:t>V.-   Que la  misma jurisprudencia  Constitucional ha señalado que el contenido del   derecho a la vida comprende dos mandatos fundamentales: “el primero, referido al</w:t>
      </w:r>
      <w:r>
        <w:t xml:space="preserve"> derecho a evitar la muerte, lo cual implica la prohibición dirigida a los órganos estatales y a los particulares de disponer, obstaculizar, vulnerar o interrumpir el proceso vital de las personas; y el segundo, relacionado con el derecho de estas de acced</w:t>
      </w:r>
      <w:r>
        <w:t>er a los medios, circunstancias o condiciones que les permitan vivir de forma digna, por lo que corresponde al Estado realizar las acciones positivas pertinentes para mejorar la calidad de vida de las</w:t>
      </w:r>
      <w:r>
        <w:rPr>
          <w:spacing w:val="-5"/>
        </w:rPr>
        <w:t xml:space="preserve"> </w:t>
      </w:r>
      <w:r>
        <w:t>personas”.</w:t>
      </w:r>
    </w:p>
    <w:p w14:paraId="75F85193" w14:textId="77777777" w:rsidR="003D1CC4" w:rsidRDefault="003D1CC4">
      <w:pPr>
        <w:pStyle w:val="Textoindependiente"/>
        <w:spacing w:before="2"/>
      </w:pPr>
    </w:p>
    <w:p w14:paraId="525E61F2" w14:textId="77777777" w:rsidR="003D1CC4" w:rsidRDefault="00EC0266">
      <w:pPr>
        <w:pStyle w:val="Textoindependiente"/>
        <w:spacing w:line="237" w:lineRule="auto"/>
        <w:ind w:left="1520" w:right="104" w:hanging="896"/>
        <w:jc w:val="both"/>
      </w:pPr>
      <w:r>
        <w:t>VI.-        Que el Estado se constituye como el principal obligado a garantizar la conservación y restablecimiento de la salud de sus habitantes, “En virtud de ello, dicha condición no se reduce a un simple objetivo o fin a alcanzar, sino que, además, se p</w:t>
      </w:r>
      <w:r>
        <w:t>erfila como un derecho fundamental que posee toda persona de acceder a los mecanismos que han sido dispuestos para asegurar la prevención</w:t>
      </w:r>
      <w:r>
        <w:rPr>
          <w:i/>
          <w:sz w:val="21"/>
        </w:rPr>
        <w:t xml:space="preserve">, </w:t>
      </w:r>
      <w:r>
        <w:t>asistencia y recuperación de la</w:t>
      </w:r>
      <w:r>
        <w:rPr>
          <w:spacing w:val="-2"/>
        </w:rPr>
        <w:t xml:space="preserve"> </w:t>
      </w:r>
      <w:r>
        <w:t>salud”.</w:t>
      </w:r>
    </w:p>
    <w:p w14:paraId="09E07056" w14:textId="77777777" w:rsidR="003D1CC4" w:rsidRDefault="003D1CC4">
      <w:pPr>
        <w:pStyle w:val="Textoindependiente"/>
      </w:pPr>
    </w:p>
    <w:p w14:paraId="02424A8B" w14:textId="77777777" w:rsidR="003D1CC4" w:rsidRDefault="00EC0266">
      <w:pPr>
        <w:pStyle w:val="Textoindependiente"/>
        <w:ind w:left="1520" w:right="107" w:hanging="970"/>
        <w:jc w:val="both"/>
      </w:pPr>
      <w:r>
        <w:t xml:space="preserve">VII.-       Que la jurisprudencia Constitucional en materia de protección a </w:t>
      </w:r>
      <w:r>
        <w:t>la salud mandata   al Estado diferentes ámbitos de protección como: “La adopción de medidas para</w:t>
      </w:r>
      <w:r>
        <w:rPr>
          <w:spacing w:val="-17"/>
        </w:rPr>
        <w:t xml:space="preserve"> </w:t>
      </w:r>
      <w:r>
        <w:t>su</w:t>
      </w:r>
    </w:p>
    <w:p w14:paraId="44326BEC" w14:textId="77777777" w:rsidR="003D1CC4" w:rsidRDefault="00EC0266">
      <w:pPr>
        <w:pStyle w:val="Textoindependiente"/>
        <w:spacing w:before="35" w:line="199" w:lineRule="auto"/>
        <w:ind w:left="1520" w:right="104"/>
        <w:jc w:val="both"/>
      </w:pPr>
      <w:r>
        <w:t xml:space="preserve">conservación, pues la salud requiere de una protección estatal tanto activa como </w:t>
      </w:r>
      <w:r>
        <w:rPr>
          <w:w w:val="99"/>
        </w:rPr>
        <w:t>p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siv</w:t>
      </w:r>
      <w:r>
        <w:rPr>
          <w:w w:val="99"/>
        </w:rPr>
        <w:t>a</w:t>
      </w:r>
      <w:r>
        <w:rPr>
          <w:spacing w:val="15"/>
        </w:rPr>
        <w:t xml:space="preserve"> </w:t>
      </w:r>
      <w:r>
        <w:rPr>
          <w:spacing w:val="-1"/>
          <w:w w:val="99"/>
        </w:rPr>
        <w:t>c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t</w:t>
      </w:r>
      <w:r>
        <w:rPr>
          <w:spacing w:val="-1"/>
          <w:w w:val="99"/>
        </w:rPr>
        <w:t>r</w:t>
      </w:r>
      <w:r>
        <w:rPr>
          <w:w w:val="99"/>
        </w:rPr>
        <w:t>a</w:t>
      </w:r>
      <w:r>
        <w:rPr>
          <w:spacing w:val="15"/>
        </w:rPr>
        <w:t xml:space="preserve"> </w:t>
      </w:r>
      <w:r>
        <w:rPr>
          <w:w w:val="99"/>
        </w:rPr>
        <w:t>los</w:t>
      </w:r>
      <w:r>
        <w:rPr>
          <w:spacing w:val="16"/>
        </w:rPr>
        <w:t xml:space="preserve"> </w:t>
      </w:r>
      <w:r>
        <w:rPr>
          <w:spacing w:val="-1"/>
          <w:w w:val="99"/>
        </w:rPr>
        <w:t>ri</w:t>
      </w:r>
      <w:r>
        <w:rPr>
          <w:w w:val="99"/>
        </w:rPr>
        <w:t>e</w:t>
      </w:r>
      <w:r>
        <w:rPr>
          <w:spacing w:val="-1"/>
          <w:w w:val="99"/>
        </w:rPr>
        <w:t>sgo</w:t>
      </w:r>
      <w:r>
        <w:rPr>
          <w:w w:val="99"/>
        </w:rPr>
        <w:t>s</w:t>
      </w:r>
      <w:r>
        <w:rPr>
          <w:spacing w:val="16"/>
        </w:rPr>
        <w:t xml:space="preserve"> 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xt</w:t>
      </w:r>
      <w:r>
        <w:rPr>
          <w:w w:val="99"/>
        </w:rPr>
        <w:t>e</w:t>
      </w:r>
      <w:r>
        <w:rPr>
          <w:spacing w:val="-1"/>
          <w:w w:val="99"/>
        </w:rPr>
        <w:t>rior</w:t>
      </w:r>
      <w:r>
        <w:rPr>
          <w:w w:val="99"/>
        </w:rPr>
        <w:t>es</w:t>
      </w:r>
      <w:r>
        <w:rPr>
          <w:spacing w:val="18"/>
        </w:rPr>
        <w:t xml:space="preserve"> </w:t>
      </w:r>
      <w:r>
        <w:rPr>
          <w:w w:val="99"/>
        </w:rPr>
        <w:t>que</w:t>
      </w:r>
      <w:r>
        <w:rPr>
          <w:spacing w:val="16"/>
        </w:rPr>
        <w:t xml:space="preserve"> </w:t>
      </w:r>
      <w:r>
        <w:rPr>
          <w:w w:val="99"/>
        </w:rPr>
        <w:t>pued</w:t>
      </w:r>
      <w:r>
        <w:rPr>
          <w:spacing w:val="1"/>
          <w:w w:val="99"/>
        </w:rPr>
        <w:t>a</w:t>
      </w:r>
      <w:r>
        <w:rPr>
          <w:w w:val="99"/>
        </w:rPr>
        <w:t>n</w:t>
      </w:r>
      <w:r>
        <w:rPr>
          <w:spacing w:val="15"/>
        </w:rPr>
        <w:t xml:space="preserve"> </w:t>
      </w:r>
      <w:r>
        <w:rPr>
          <w:w w:val="99"/>
        </w:rPr>
        <w:t>po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rl</w:t>
      </w:r>
      <w:r>
        <w:rPr>
          <w:w w:val="99"/>
        </w:rPr>
        <w:t>a</w:t>
      </w:r>
      <w:r>
        <w:rPr>
          <w:spacing w:val="15"/>
        </w:rPr>
        <w:t xml:space="preserve"> </w:t>
      </w:r>
      <w:r>
        <w:rPr>
          <w:w w:val="99"/>
        </w:rPr>
        <w:t>en</w:t>
      </w:r>
      <w:r>
        <w:rPr>
          <w:spacing w:val="13"/>
        </w:rPr>
        <w:t xml:space="preserve"> </w:t>
      </w:r>
      <w:r>
        <w:rPr>
          <w:w w:val="99"/>
        </w:rPr>
        <w:t>peligro,</w:t>
      </w:r>
      <w:r>
        <w:rPr>
          <w:spacing w:val="16"/>
        </w:rPr>
        <w:t xml:space="preserve"> </w:t>
      </w:r>
      <w:r>
        <w:rPr>
          <w:w w:val="99"/>
        </w:rPr>
        <w:t>de</w:t>
      </w:r>
      <w:r>
        <w:rPr>
          <w:spacing w:val="15"/>
        </w:rPr>
        <w:t xml:space="preserve"> </w:t>
      </w:r>
      <w:r>
        <w:rPr>
          <w:w w:val="99"/>
        </w:rPr>
        <w:t>a</w:t>
      </w:r>
      <w:r>
        <w:rPr>
          <w:spacing w:val="2"/>
          <w:w w:val="99"/>
        </w:rPr>
        <w:t>h</w:t>
      </w:r>
      <w:r>
        <w:rPr>
          <w:w w:val="99"/>
        </w:rPr>
        <w:t>í</w:t>
      </w:r>
      <w:r>
        <w:rPr>
          <w:spacing w:val="-32"/>
        </w:rPr>
        <w:t xml:space="preserve"> </w:t>
      </w:r>
      <w:r>
        <w:rPr>
          <w:w w:val="99"/>
          <w:position w:val="5"/>
        </w:rPr>
        <w:t>́</w:t>
      </w:r>
      <w:r>
        <w:rPr>
          <w:spacing w:val="-15"/>
          <w:position w:val="5"/>
        </w:rPr>
        <w:t xml:space="preserve"> </w:t>
      </w:r>
      <w:r>
        <w:rPr>
          <w:w w:val="99"/>
        </w:rPr>
        <w:t>que</w:t>
      </w:r>
      <w:r>
        <w:rPr>
          <w:spacing w:val="19"/>
        </w:rPr>
        <w:t xml:space="preserve"> </w:t>
      </w:r>
      <w:r>
        <w:rPr>
          <w:spacing w:val="-1"/>
          <w:w w:val="99"/>
        </w:rPr>
        <w:t>se</w:t>
      </w:r>
    </w:p>
    <w:p w14:paraId="5D6303C4" w14:textId="77777777" w:rsidR="003D1CC4" w:rsidRDefault="00EC0266">
      <w:pPr>
        <w:pStyle w:val="Textoindependiente"/>
        <w:ind w:left="1520" w:right="109"/>
        <w:jc w:val="both"/>
      </w:pPr>
      <w:r>
        <w:t xml:space="preserve">deban implementar medidas que, desde el punto de vista positivo, tiendan a la prevención de cualesquiera situaciones que la lesionen o que restablezcan dicha condición y, desde el punto de vista negativo, que eviten la comisión de cualquier acto </w:t>
      </w:r>
      <w:r>
        <w:t>que provoque su menoscabo”.</w:t>
      </w:r>
    </w:p>
    <w:p w14:paraId="3A946E8A" w14:textId="77777777" w:rsidR="003D1CC4" w:rsidRDefault="003D1CC4">
      <w:pPr>
        <w:pStyle w:val="Textoindependiente"/>
        <w:spacing w:before="9"/>
        <w:rPr>
          <w:sz w:val="19"/>
        </w:rPr>
      </w:pPr>
    </w:p>
    <w:p w14:paraId="6B617308" w14:textId="77777777" w:rsidR="003D1CC4" w:rsidRDefault="00EC0266">
      <w:pPr>
        <w:pStyle w:val="Textoindependiente"/>
        <w:ind w:left="1520" w:right="104" w:hanging="1044"/>
        <w:jc w:val="both"/>
      </w:pPr>
      <w:r>
        <w:t>VIII.- Que otra de las obligaciones parte nuestro Estado es el cumplimiento del Pacto Internacional de Derechos Económicos, Sociales y Culturales, que en su artículo 12 establece que “Los Estados Partes en el presente Pacto rec</w:t>
      </w:r>
      <w:r>
        <w:t>onocen el derecho de</w:t>
      </w:r>
    </w:p>
    <w:p w14:paraId="1486DE03" w14:textId="77777777" w:rsidR="003D1CC4" w:rsidRDefault="003D1CC4">
      <w:pPr>
        <w:jc w:val="both"/>
        <w:sectPr w:rsidR="003D1CC4">
          <w:headerReference w:type="default" r:id="rId7"/>
          <w:footerReference w:type="default" r:id="rId8"/>
          <w:type w:val="continuous"/>
          <w:pgSz w:w="12240" w:h="15840"/>
          <w:pgMar w:top="1560" w:right="1640" w:bottom="1100" w:left="1600" w:header="893" w:footer="917" w:gutter="0"/>
          <w:pgNumType w:start="1"/>
          <w:cols w:space="720"/>
        </w:sectPr>
      </w:pPr>
    </w:p>
    <w:p w14:paraId="14FFE658" w14:textId="77777777" w:rsidR="003D1CC4" w:rsidRDefault="00EC0266">
      <w:pPr>
        <w:pStyle w:val="Textoindependiente"/>
        <w:spacing w:before="127"/>
        <w:ind w:left="1520" w:right="105"/>
        <w:jc w:val="both"/>
      </w:pPr>
      <w:r>
        <w:lastRenderedPageBreak/>
        <w:t xml:space="preserve">toda persona al disfrute del más alto nivel posible de salud física y mental; y entre las medidas que deberán adoptar los Estados son: “c) La prevención y el tratamiento de las enfermedades epidémicas, endémicas, profesionales y de otra índole, y la lucha </w:t>
      </w:r>
      <w:r>
        <w:t>contra ellas”.</w:t>
      </w:r>
    </w:p>
    <w:p w14:paraId="38347BDC" w14:textId="77777777" w:rsidR="003D1CC4" w:rsidRDefault="003D1CC4">
      <w:pPr>
        <w:pStyle w:val="Textoindependiente"/>
      </w:pPr>
    </w:p>
    <w:p w14:paraId="5080821C" w14:textId="77777777" w:rsidR="003D1CC4" w:rsidRDefault="00EC0266">
      <w:pPr>
        <w:pStyle w:val="Textoindependiente"/>
        <w:ind w:left="1520" w:right="105" w:hanging="891"/>
        <w:jc w:val="both"/>
      </w:pPr>
      <w:r>
        <w:t>IX.-      Que finalmente entre  otra normativa internacional tanto la Declaración Universal   de los Derechos Humanos y el Pacto Internacional de Derechos Económicos, Sociales y Culturales y el Protocolo de San Salvador antes citado, obliga</w:t>
      </w:r>
      <w:r>
        <w:t>n y mandatan al Estado de El Salvador a reconocer que toda persona tiene derecho a la salud, estando obligado a garantizar las condiciones necesarias para satisfacer dicho derecho a su población. Por ello, El Salvador, como miembro de la Organización de la</w:t>
      </w:r>
      <w:r>
        <w:t>s Naciones Unidas, debe adoptar medidas para el cumplimiento de compromisos, obligaciones y recomendaciones, a favor de la salud de los habitantes de la República para este caso específico de la epidemia decretada por la</w:t>
      </w:r>
      <w:r>
        <w:rPr>
          <w:spacing w:val="-1"/>
        </w:rPr>
        <w:t xml:space="preserve"> </w:t>
      </w:r>
      <w:r>
        <w:t>OMS.</w:t>
      </w:r>
    </w:p>
    <w:p w14:paraId="6D0C482E" w14:textId="77777777" w:rsidR="003D1CC4" w:rsidRDefault="003D1CC4">
      <w:pPr>
        <w:pStyle w:val="Textoindependiente"/>
        <w:spacing w:before="11"/>
        <w:rPr>
          <w:sz w:val="19"/>
        </w:rPr>
      </w:pPr>
    </w:p>
    <w:p w14:paraId="0B3A0F04" w14:textId="77777777" w:rsidR="003D1CC4" w:rsidRDefault="00EC0266">
      <w:pPr>
        <w:pStyle w:val="Textoindependiente"/>
        <w:spacing w:before="1"/>
        <w:ind w:left="1520" w:right="105" w:hanging="816"/>
        <w:jc w:val="both"/>
      </w:pPr>
      <w:r>
        <w:t>X.- Que el Art. 24 de la Ley de Protección Civil, Prevención y Mitigación de Desastres, establece que podrá declararse Estado de Emergencia, en parte o todo el territorio nacional, cuando el riesgo o peligro provocado por un desastre para las personas, sus</w:t>
      </w:r>
      <w:r>
        <w:t xml:space="preserve"> bienes, servicios públicos o ecosistemas lo ameriten, para lo que se tomará como base la evidencia del riesgo o peligro y la ponderación que haga el Director General de Protección Civil, Prevención y Mitigación de Desastres.</w:t>
      </w:r>
    </w:p>
    <w:p w14:paraId="4D5EBB22" w14:textId="77777777" w:rsidR="003D1CC4" w:rsidRDefault="003D1CC4">
      <w:pPr>
        <w:pStyle w:val="Textoindependiente"/>
        <w:spacing w:before="11"/>
        <w:rPr>
          <w:sz w:val="19"/>
        </w:rPr>
      </w:pPr>
    </w:p>
    <w:p w14:paraId="463DE769" w14:textId="77777777" w:rsidR="003D1CC4" w:rsidRDefault="00EC0266">
      <w:pPr>
        <w:pStyle w:val="Textoindependiente"/>
        <w:ind w:left="1520" w:right="107" w:hanging="891"/>
        <w:jc w:val="both"/>
      </w:pPr>
      <w:r>
        <w:t xml:space="preserve">XI.- Que conforme al Art. 26 </w:t>
      </w:r>
      <w:r>
        <w:t>inciso 1°  de la  Ley de Protección Civil, Prevención  y  Mitigación de Desastres, el Decreto de Estado de Emergencia supone la conducción ágil, transparente y eficiente del esfuerzo nacional, por lo que la misma indicará las medidas inmediatas que se toma</w:t>
      </w:r>
      <w:r>
        <w:t>rán para enfrentar el</w:t>
      </w:r>
      <w:r>
        <w:rPr>
          <w:spacing w:val="-6"/>
        </w:rPr>
        <w:t xml:space="preserve"> </w:t>
      </w:r>
      <w:r>
        <w:t>riesgo.</w:t>
      </w:r>
    </w:p>
    <w:p w14:paraId="4FE37BBD" w14:textId="77777777" w:rsidR="003D1CC4" w:rsidRDefault="003D1CC4">
      <w:pPr>
        <w:pStyle w:val="Textoindependiente"/>
        <w:spacing w:before="1"/>
      </w:pPr>
    </w:p>
    <w:p w14:paraId="650EDE45" w14:textId="77777777" w:rsidR="003D1CC4" w:rsidRDefault="00EC0266">
      <w:pPr>
        <w:pStyle w:val="Textoindependiente"/>
        <w:ind w:left="1520" w:right="111" w:hanging="965"/>
        <w:jc w:val="both"/>
      </w:pPr>
      <w:r>
        <w:t>XII.-  Que el 30 de enero de 2020, la Organización Mundial de la Salud (OMS) declaró el  brote del nuevo coronavirus (COVID-19) como una emergencia de salud pública de importancia internacional, aceptando los consejos del Comité de Emergencia del Reglament</w:t>
      </w:r>
      <w:r>
        <w:t>o Sanitario</w:t>
      </w:r>
      <w:r>
        <w:rPr>
          <w:spacing w:val="-3"/>
        </w:rPr>
        <w:t xml:space="preserve"> </w:t>
      </w:r>
      <w:r>
        <w:t>Internacional</w:t>
      </w:r>
      <w:r>
        <w:rPr>
          <w:position w:val="7"/>
          <w:sz w:val="13"/>
        </w:rPr>
        <w:t>i</w:t>
      </w:r>
      <w:r>
        <w:t>.</w:t>
      </w:r>
    </w:p>
    <w:p w14:paraId="0671EA64" w14:textId="77777777" w:rsidR="003D1CC4" w:rsidRDefault="003D1CC4">
      <w:pPr>
        <w:pStyle w:val="Textoindependiente"/>
      </w:pPr>
    </w:p>
    <w:p w14:paraId="5B39B254" w14:textId="77777777" w:rsidR="003D1CC4" w:rsidRDefault="00EC0266">
      <w:pPr>
        <w:pStyle w:val="Textoindependiente"/>
        <w:ind w:left="1520" w:right="107" w:hanging="1042"/>
        <w:jc w:val="both"/>
      </w:pPr>
      <w:r>
        <w:t>XIII.-  Que el 11 de marzo de 2020, la OMS evalúo que el COVID-19 puede caracterizarse como una pandemia, por sus alarmantes niveles de propagación y</w:t>
      </w:r>
      <w:r>
        <w:rPr>
          <w:spacing w:val="-13"/>
        </w:rPr>
        <w:t xml:space="preserve"> </w:t>
      </w:r>
      <w:r>
        <w:t>gravedad.</w:t>
      </w:r>
    </w:p>
    <w:p w14:paraId="4F7B1C9A" w14:textId="77777777" w:rsidR="003D1CC4" w:rsidRDefault="003D1CC4">
      <w:pPr>
        <w:pStyle w:val="Textoindependiente"/>
        <w:spacing w:before="1"/>
      </w:pPr>
    </w:p>
    <w:p w14:paraId="410522DA" w14:textId="77777777" w:rsidR="003D1CC4" w:rsidRDefault="00EC0266">
      <w:pPr>
        <w:pStyle w:val="Textoindependiente"/>
        <w:ind w:left="1520" w:right="108" w:hanging="1011"/>
        <w:jc w:val="both"/>
      </w:pPr>
      <w:r>
        <w:t xml:space="preserve">XIV.- Que mediante Acuerdo Ministerial N° 301,  de  fecha  23  de </w:t>
      </w:r>
      <w:r>
        <w:t xml:space="preserve"> enero  de  2020,  publicado en el Diario Oficial N° 15, Tomo N° 426, de esa misma fecha, el Órgano Ejecutivo en el Ramo de Salud decretó como medida preventiva para la salud pública, con base en el contexto epidemiológico internacional y ante el avance de</w:t>
      </w:r>
      <w:r>
        <w:t>l nuevo coronavirus 2019, emergencia sanitaria en todo el territorio nacional, a partir de esa fecha por tiempo</w:t>
      </w:r>
      <w:r>
        <w:rPr>
          <w:spacing w:val="-3"/>
        </w:rPr>
        <w:t xml:space="preserve"> </w:t>
      </w:r>
      <w:r>
        <w:t>indefinido.</w:t>
      </w:r>
    </w:p>
    <w:p w14:paraId="7D16D60A" w14:textId="77777777" w:rsidR="003D1CC4" w:rsidRDefault="003D1CC4">
      <w:pPr>
        <w:pStyle w:val="Textoindependiente"/>
      </w:pPr>
    </w:p>
    <w:p w14:paraId="701E3D75" w14:textId="77777777" w:rsidR="003D1CC4" w:rsidRDefault="00EC0266">
      <w:pPr>
        <w:pStyle w:val="Textoindependiente"/>
        <w:ind w:left="1520" w:right="108" w:hanging="936"/>
        <w:jc w:val="both"/>
      </w:pPr>
      <w:r>
        <w:t>XV.- Que mediante Decreto N° 1, de fecha 30 de enero de 2020, publicado en el Diario  Oficial N° 20, Tomo N° 426, de esa misma fech</w:t>
      </w:r>
      <w:r>
        <w:t>a, el Órgano Ejecutivo en el Ramo de Salud Pública decretó las directrices relacionadas con la atención de la emergencia sanitaria «Nuevo Coronavirus (2019-nCoV)», con el objeto de proteger la salud de la población mediante la prevención oportuna o la dism</w:t>
      </w:r>
      <w:r>
        <w:t>inución de un eventual impacto negativo en términos de morbilidad, mortalidad, alarma social e impacto económico, frente a la emergencia sanitaria por dicha</w:t>
      </w:r>
      <w:r>
        <w:rPr>
          <w:spacing w:val="-15"/>
        </w:rPr>
        <w:t xml:space="preserve"> </w:t>
      </w:r>
      <w:r>
        <w:t>enfermedad.</w:t>
      </w:r>
    </w:p>
    <w:p w14:paraId="5328AD36" w14:textId="77777777" w:rsidR="003D1CC4" w:rsidRDefault="003D1CC4">
      <w:pPr>
        <w:jc w:val="both"/>
        <w:sectPr w:rsidR="003D1CC4">
          <w:pgSz w:w="12240" w:h="15840"/>
          <w:pgMar w:top="1560" w:right="1640" w:bottom="1100" w:left="1600" w:header="893" w:footer="917" w:gutter="0"/>
          <w:cols w:space="720"/>
        </w:sectPr>
      </w:pPr>
    </w:p>
    <w:p w14:paraId="5A89C642" w14:textId="77777777" w:rsidR="003D1CC4" w:rsidRDefault="00EC0266">
      <w:pPr>
        <w:pStyle w:val="Textoindependiente"/>
        <w:spacing w:before="127"/>
        <w:ind w:left="1520" w:right="106" w:hanging="1011"/>
        <w:jc w:val="both"/>
      </w:pPr>
      <w:r>
        <w:lastRenderedPageBreak/>
        <w:t>XVI.-       Que la Comisión Nacional de Protección Civil, Prevención y Mi</w:t>
      </w:r>
      <w:r>
        <w:t>tigación de Desastres, a instancia del Director General de Protección Civil, Prevención y Mitigación de Desastres, propuso al Presidente de la República decretar Estado de Emergencia Nacional, en todo el territorio nacional, adoptando las medidas de urgenc</w:t>
      </w:r>
      <w:r>
        <w:t>ia de su competencia.</w:t>
      </w:r>
    </w:p>
    <w:p w14:paraId="7287C36A" w14:textId="77777777" w:rsidR="003D1CC4" w:rsidRDefault="003D1CC4">
      <w:pPr>
        <w:pStyle w:val="Textoindependiente"/>
        <w:spacing w:before="10"/>
        <w:rPr>
          <w:sz w:val="19"/>
        </w:rPr>
      </w:pPr>
    </w:p>
    <w:p w14:paraId="5D60B9DC" w14:textId="77777777" w:rsidR="003D1CC4" w:rsidRDefault="00EC0266">
      <w:pPr>
        <w:pStyle w:val="Textoindependiente"/>
        <w:spacing w:before="1"/>
        <w:ind w:left="1520" w:right="106" w:hanging="1085"/>
        <w:jc w:val="both"/>
      </w:pPr>
      <w:r>
        <w:t>XVII.-      Que a pesar de la emergencia sanitaria declarada y las directrices relacionadas con su atención, entre ellas las actividades de vigilancia para detección temprana de casos sospechosos, al presente ante el aparecimiento de casos confirmados de C</w:t>
      </w:r>
      <w:r>
        <w:t>OVID-19 en Países de la región es necesario extremar las medidas de protección, contención y tomar otras medidas necesarias para cortar la cadena de transmisión o responder adecuadamente a casos confirmados en el País, lo que generaría un alto impacto en l</w:t>
      </w:r>
      <w:r>
        <w:t>os servicios de salud, estrés en las reservas de suministros médicos esenciales y otras alteraciones del orden que pondrían en peligro a las personas, sus bienes y los servicios</w:t>
      </w:r>
      <w:r>
        <w:rPr>
          <w:spacing w:val="-5"/>
        </w:rPr>
        <w:t xml:space="preserve"> </w:t>
      </w:r>
      <w:r>
        <w:t>públicos.</w:t>
      </w:r>
    </w:p>
    <w:p w14:paraId="62C70C9A" w14:textId="77777777" w:rsidR="003D1CC4" w:rsidRDefault="003D1CC4">
      <w:pPr>
        <w:pStyle w:val="Textoindependiente"/>
      </w:pPr>
    </w:p>
    <w:p w14:paraId="093B6E6E" w14:textId="77777777" w:rsidR="003D1CC4" w:rsidRDefault="00EC0266">
      <w:pPr>
        <w:pStyle w:val="Textoindependiente"/>
        <w:spacing w:before="1"/>
        <w:ind w:left="1520" w:right="105" w:hanging="1160"/>
        <w:jc w:val="both"/>
      </w:pPr>
      <w:r>
        <w:t>XVIII.-     Que para prevenir de manera eficiente la pandemia de CO</w:t>
      </w:r>
      <w:r>
        <w:t xml:space="preserve">VID-19 y lograr su     control de afrontarla el País, es preciso decretar el Estado de Emergencia Nacional que establece la Ley de Protección Civil, Prevención y Mitigación de Desastres, con el fin de velar por la salud y el bienestar de toda la población </w:t>
      </w:r>
      <w:r>
        <w:t>a través de la adopción de medidas de asistencia que coadyuven a solventar las situaciones señaladas, en forma oportuna, eficaz y</w:t>
      </w:r>
      <w:r>
        <w:rPr>
          <w:spacing w:val="-5"/>
        </w:rPr>
        <w:t xml:space="preserve"> </w:t>
      </w:r>
      <w:r>
        <w:t>eficiente.</w:t>
      </w:r>
    </w:p>
    <w:p w14:paraId="48081673" w14:textId="77777777" w:rsidR="003D1CC4" w:rsidRDefault="003D1CC4">
      <w:pPr>
        <w:pStyle w:val="Textoindependiente"/>
        <w:spacing w:before="11"/>
        <w:rPr>
          <w:sz w:val="19"/>
        </w:rPr>
      </w:pPr>
    </w:p>
    <w:p w14:paraId="79522539" w14:textId="77777777" w:rsidR="003D1CC4" w:rsidRDefault="00EC0266">
      <w:pPr>
        <w:pStyle w:val="Textoindependiente"/>
        <w:ind w:left="102"/>
      </w:pPr>
      <w:r>
        <w:t>POR TANTO,</w:t>
      </w:r>
    </w:p>
    <w:p w14:paraId="5F6AE7AD" w14:textId="77777777" w:rsidR="003D1CC4" w:rsidRDefault="003D1CC4">
      <w:pPr>
        <w:pStyle w:val="Textoindependiente"/>
      </w:pPr>
    </w:p>
    <w:p w14:paraId="2346CE50" w14:textId="77777777" w:rsidR="003D1CC4" w:rsidRDefault="00EC0266">
      <w:pPr>
        <w:pStyle w:val="Textoindependiente"/>
        <w:ind w:left="102" w:firstLine="707"/>
      </w:pPr>
      <w:r>
        <w:t>en uso de sus facultades Constitucionales y a iniciativa del Presidente de la República, por medio del</w:t>
      </w:r>
      <w:r>
        <w:t xml:space="preserve"> Ministro de Gobernación y Desarrollo Territorial.</w:t>
      </w:r>
    </w:p>
    <w:p w14:paraId="6E658D34" w14:textId="77777777" w:rsidR="003D1CC4" w:rsidRDefault="003D1CC4">
      <w:pPr>
        <w:pStyle w:val="Textoindependiente"/>
        <w:spacing w:before="1"/>
      </w:pPr>
    </w:p>
    <w:p w14:paraId="48E7024B" w14:textId="77777777" w:rsidR="003D1CC4" w:rsidRDefault="00EC0266">
      <w:pPr>
        <w:pStyle w:val="Textoindependiente"/>
        <w:ind w:left="102"/>
        <w:rPr>
          <w:b/>
        </w:rPr>
      </w:pPr>
      <w:r>
        <w:t>DECRETA, el siguiente</w:t>
      </w:r>
      <w:r>
        <w:rPr>
          <w:b/>
        </w:rPr>
        <w:t>:</w:t>
      </w:r>
    </w:p>
    <w:p w14:paraId="614FE191" w14:textId="77777777" w:rsidR="003D1CC4" w:rsidRDefault="003D1CC4">
      <w:pPr>
        <w:pStyle w:val="Textoindependiente"/>
        <w:spacing w:before="11"/>
        <w:rPr>
          <w:b/>
          <w:sz w:val="19"/>
        </w:rPr>
      </w:pPr>
    </w:p>
    <w:p w14:paraId="508D6E36" w14:textId="77777777" w:rsidR="003D1CC4" w:rsidRDefault="00EC0266">
      <w:pPr>
        <w:pStyle w:val="Ttulo1"/>
        <w:spacing w:before="1"/>
        <w:ind w:left="1069"/>
      </w:pPr>
      <w:r>
        <w:t>ESTADO DE EMERGENCIA NACIONAL DE LA PANDEMIA POR COVID-19</w:t>
      </w:r>
    </w:p>
    <w:p w14:paraId="5CC9F517" w14:textId="77777777" w:rsidR="003D1CC4" w:rsidRDefault="003D1CC4">
      <w:pPr>
        <w:pStyle w:val="Textoindependiente"/>
        <w:spacing w:before="1"/>
        <w:rPr>
          <w:b/>
        </w:rPr>
      </w:pPr>
    </w:p>
    <w:p w14:paraId="4ACC6DA3" w14:textId="77777777" w:rsidR="003D1CC4" w:rsidRDefault="00EC0266">
      <w:pPr>
        <w:pStyle w:val="Textoindependiente"/>
        <w:spacing w:before="1"/>
        <w:ind w:left="102" w:right="104" w:firstLine="707"/>
        <w:jc w:val="both"/>
      </w:pPr>
      <w:r>
        <w:t>Art. 1.- Declárase Estado de Emergencia Nacional, Estado de Calamidad Pública y Desastre Natural en todo el territorio de</w:t>
      </w:r>
      <w:r>
        <w:t xml:space="preserve"> la República, dentro del marco establecido en la Constitución, a </w:t>
      </w:r>
      <w:r>
        <w:rPr>
          <w:spacing w:val="3"/>
        </w:rPr>
        <w:t xml:space="preserve">raíz </w:t>
      </w:r>
      <w:r>
        <w:t xml:space="preserve">de la pandemia por COVID-19, por el plazo de treinta días, como consecuencia del riesgo e inminente afectación por la pandemia por COVID-19, para efectos de los mecanismos previstos en </w:t>
      </w:r>
      <w:r>
        <w:t xml:space="preserve">la Ley de Protección Civil, Prevención y Mitigación de Desastres, la Ley de Adquisiciones y Contrataciones de la Administración Pública, demás Leyes, Convenios o Contratos de Cooperación o Préstamo aplicables; a fin de facilitar el abastecimiento adecuado </w:t>
      </w:r>
      <w:r>
        <w:t>de todos los insumos de la naturaleza que fueren necesarios directamente para hacer frente a la mencionada</w:t>
      </w:r>
      <w:r>
        <w:rPr>
          <w:spacing w:val="-29"/>
        </w:rPr>
        <w:t xml:space="preserve"> </w:t>
      </w:r>
      <w:r>
        <w:t>pandemia.</w:t>
      </w:r>
    </w:p>
    <w:p w14:paraId="1F96F0D7" w14:textId="77777777" w:rsidR="003D1CC4" w:rsidRDefault="003D1CC4">
      <w:pPr>
        <w:pStyle w:val="Textoindependiente"/>
        <w:spacing w:before="11"/>
        <w:rPr>
          <w:sz w:val="19"/>
        </w:rPr>
      </w:pPr>
    </w:p>
    <w:p w14:paraId="7CA22DC9" w14:textId="77777777" w:rsidR="003D1CC4" w:rsidRDefault="00EC0266">
      <w:pPr>
        <w:pStyle w:val="Textoindependiente"/>
        <w:ind w:left="102" w:right="118" w:firstLine="707"/>
        <w:jc w:val="both"/>
      </w:pPr>
      <w:r>
        <w:t>Art. 2.- Se establecen como medidas inmediatas para la atención de la emergencia, las siguientes:</w:t>
      </w:r>
    </w:p>
    <w:p w14:paraId="74C3755F" w14:textId="77777777" w:rsidR="003D1CC4" w:rsidRDefault="003D1CC4">
      <w:pPr>
        <w:pStyle w:val="Textoindependiente"/>
        <w:spacing w:before="1"/>
      </w:pPr>
    </w:p>
    <w:p w14:paraId="097AB95F" w14:textId="77777777" w:rsidR="003D1CC4" w:rsidRDefault="00EC0266">
      <w:pPr>
        <w:pStyle w:val="Prrafodelista"/>
        <w:numPr>
          <w:ilvl w:val="0"/>
          <w:numId w:val="1"/>
        </w:numPr>
        <w:tabs>
          <w:tab w:val="left" w:pos="1521"/>
        </w:tabs>
        <w:ind w:right="110" w:hanging="566"/>
        <w:jc w:val="both"/>
        <w:rPr>
          <w:sz w:val="20"/>
        </w:rPr>
      </w:pPr>
      <w:r>
        <w:rPr>
          <w:sz w:val="20"/>
        </w:rPr>
        <w:t>El Ministerio de Salud deberá ejecutar todas las acciones necesarias, a fin de dar cumplimiento al Plan de Prevención, Contención y Respuesta a la pandemia por COVID-19 y prestar los servicios públicos indispensables para evitar su propagación entre los ha</w:t>
      </w:r>
      <w:r>
        <w:rPr>
          <w:sz w:val="20"/>
        </w:rPr>
        <w:t>bitantes de la</w:t>
      </w:r>
      <w:r>
        <w:rPr>
          <w:spacing w:val="-5"/>
          <w:sz w:val="20"/>
        </w:rPr>
        <w:t xml:space="preserve"> </w:t>
      </w:r>
      <w:r>
        <w:rPr>
          <w:sz w:val="20"/>
        </w:rPr>
        <w:t>República;</w:t>
      </w:r>
    </w:p>
    <w:p w14:paraId="44262EBA" w14:textId="77777777" w:rsidR="003D1CC4" w:rsidRDefault="003D1CC4">
      <w:pPr>
        <w:pStyle w:val="Textoindependiente"/>
        <w:spacing w:before="10"/>
        <w:rPr>
          <w:sz w:val="19"/>
        </w:rPr>
      </w:pPr>
    </w:p>
    <w:p w14:paraId="07DB7EC6" w14:textId="77777777" w:rsidR="003D1CC4" w:rsidRDefault="00EC0266">
      <w:pPr>
        <w:pStyle w:val="Prrafodelista"/>
        <w:numPr>
          <w:ilvl w:val="0"/>
          <w:numId w:val="1"/>
        </w:numPr>
        <w:tabs>
          <w:tab w:val="left" w:pos="1521"/>
        </w:tabs>
        <w:ind w:right="108" w:hanging="566"/>
        <w:jc w:val="both"/>
        <w:rPr>
          <w:sz w:val="20"/>
        </w:rPr>
      </w:pPr>
      <w:r>
        <w:rPr>
          <w:sz w:val="20"/>
        </w:rPr>
        <w:t>Toda persona, cualquiera que sea su medio de transporte, deberá limitar su circulación en lugares afectados o que se encuentren en riesgo epidémico, a partir de los cordones sanitarios visiblemente</w:t>
      </w:r>
      <w:r>
        <w:rPr>
          <w:spacing w:val="-4"/>
          <w:sz w:val="20"/>
        </w:rPr>
        <w:t xml:space="preserve"> </w:t>
      </w:r>
      <w:r>
        <w:rPr>
          <w:sz w:val="20"/>
        </w:rPr>
        <w:t>fijados;</w:t>
      </w:r>
    </w:p>
    <w:p w14:paraId="0A9B264F" w14:textId="77777777" w:rsidR="003D1CC4" w:rsidRDefault="003D1CC4">
      <w:pPr>
        <w:jc w:val="both"/>
        <w:rPr>
          <w:sz w:val="20"/>
        </w:rPr>
        <w:sectPr w:rsidR="003D1CC4">
          <w:pgSz w:w="12240" w:h="15840"/>
          <w:pgMar w:top="1560" w:right="1640" w:bottom="1100" w:left="1600" w:header="893" w:footer="917" w:gutter="0"/>
          <w:cols w:space="720"/>
        </w:sectPr>
      </w:pPr>
    </w:p>
    <w:p w14:paraId="7D1956E6" w14:textId="77777777" w:rsidR="003D1CC4" w:rsidRDefault="00EC0266">
      <w:pPr>
        <w:pStyle w:val="Prrafodelista"/>
        <w:numPr>
          <w:ilvl w:val="0"/>
          <w:numId w:val="1"/>
        </w:numPr>
        <w:tabs>
          <w:tab w:val="left" w:pos="1521"/>
        </w:tabs>
        <w:spacing w:before="127"/>
        <w:ind w:right="109" w:hanging="566"/>
        <w:jc w:val="both"/>
        <w:rPr>
          <w:sz w:val="20"/>
        </w:rPr>
      </w:pPr>
      <w:r>
        <w:rPr>
          <w:sz w:val="20"/>
        </w:rPr>
        <w:lastRenderedPageBreak/>
        <w:t xml:space="preserve">Deberán </w:t>
      </w:r>
      <w:r>
        <w:rPr>
          <w:sz w:val="20"/>
        </w:rPr>
        <w:t>limitarse las concentraciones de personas, regulando, prohibiendo o suspendiendo toda clase de espectáculos públicos y cualquier clase de reuniones o eventos que represente un riesgo para la salud de los habitantes de la República, previa evaluación y reso</w:t>
      </w:r>
      <w:r>
        <w:rPr>
          <w:sz w:val="20"/>
        </w:rPr>
        <w:t>lución de la Dirección General de Protección Civil, Prevención y Mitigación de Desastres en coordinación con el Ministerio de</w:t>
      </w:r>
      <w:r>
        <w:rPr>
          <w:spacing w:val="-25"/>
          <w:sz w:val="20"/>
        </w:rPr>
        <w:t xml:space="preserve"> </w:t>
      </w:r>
      <w:r>
        <w:rPr>
          <w:sz w:val="20"/>
        </w:rPr>
        <w:t>Salud;</w:t>
      </w:r>
    </w:p>
    <w:p w14:paraId="5027AA38" w14:textId="77777777" w:rsidR="003D1CC4" w:rsidRDefault="003D1CC4">
      <w:pPr>
        <w:pStyle w:val="Textoindependiente"/>
        <w:spacing w:before="10"/>
        <w:rPr>
          <w:sz w:val="19"/>
        </w:rPr>
      </w:pPr>
    </w:p>
    <w:p w14:paraId="1CB9F924" w14:textId="77777777" w:rsidR="003D1CC4" w:rsidRDefault="00EC0266">
      <w:pPr>
        <w:pStyle w:val="Prrafodelista"/>
        <w:numPr>
          <w:ilvl w:val="0"/>
          <w:numId w:val="1"/>
        </w:numPr>
        <w:tabs>
          <w:tab w:val="left" w:pos="1521"/>
        </w:tabs>
        <w:spacing w:before="1"/>
        <w:ind w:hanging="566"/>
        <w:jc w:val="both"/>
        <w:rPr>
          <w:sz w:val="20"/>
        </w:rPr>
      </w:pPr>
      <w:r>
        <w:rPr>
          <w:sz w:val="20"/>
        </w:rPr>
        <w:t>La Defensoría del Consumidor fijará y modificará motivadamente los precios máximos para los artículos, bienes, suministros</w:t>
      </w:r>
      <w:r>
        <w:rPr>
          <w:sz w:val="20"/>
        </w:rPr>
        <w:t xml:space="preserve"> o servicios que tengan relación directa con la prevención, tratamiento, contención y atención de la pandemia por COVID-19, con el objeto de prevenir el acaparamiento de los mismos, para lo cual deberá implementar las acciones de vigilancia que sean necesa</w:t>
      </w:r>
      <w:r>
        <w:rPr>
          <w:sz w:val="20"/>
        </w:rPr>
        <w:t>rias y coordinar con las demás entidades del Estado para dar cumplimiento a dicha medida;</w:t>
      </w:r>
      <w:r>
        <w:rPr>
          <w:spacing w:val="-18"/>
          <w:sz w:val="20"/>
        </w:rPr>
        <w:t xml:space="preserve"> </w:t>
      </w:r>
      <w:r>
        <w:rPr>
          <w:sz w:val="20"/>
        </w:rPr>
        <w:t>y,</w:t>
      </w:r>
    </w:p>
    <w:p w14:paraId="2597A8E8" w14:textId="77777777" w:rsidR="003D1CC4" w:rsidRDefault="003D1CC4">
      <w:pPr>
        <w:pStyle w:val="Textoindependiente"/>
        <w:spacing w:before="11"/>
        <w:rPr>
          <w:sz w:val="19"/>
        </w:rPr>
      </w:pPr>
    </w:p>
    <w:p w14:paraId="4637830E" w14:textId="77777777" w:rsidR="003D1CC4" w:rsidRDefault="00EC0266">
      <w:pPr>
        <w:pStyle w:val="Prrafodelista"/>
        <w:numPr>
          <w:ilvl w:val="0"/>
          <w:numId w:val="1"/>
        </w:numPr>
        <w:tabs>
          <w:tab w:val="left" w:pos="1521"/>
        </w:tabs>
        <w:ind w:right="106" w:hanging="566"/>
        <w:jc w:val="both"/>
        <w:rPr>
          <w:sz w:val="20"/>
        </w:rPr>
      </w:pPr>
      <w:r>
        <w:rPr>
          <w:sz w:val="20"/>
        </w:rPr>
        <w:t>El Ministerio de Salud efectuará la evaluación médica, con el personal debidamente capacitado y protegido, de toda persona sospechosa o confirmada como portadora de COVID-19, o que haya estado expuesta a su contagio, teniendo la atribución para indicarle c</w:t>
      </w:r>
      <w:r>
        <w:rPr>
          <w:sz w:val="20"/>
        </w:rPr>
        <w:t>uarentena obligatoria conforme a las reglas sanitarias internacionales.</w:t>
      </w:r>
    </w:p>
    <w:p w14:paraId="5AAB8175" w14:textId="77777777" w:rsidR="003D1CC4" w:rsidRDefault="003D1CC4">
      <w:pPr>
        <w:pStyle w:val="Textoindependiente"/>
        <w:spacing w:before="2"/>
      </w:pPr>
    </w:p>
    <w:p w14:paraId="00924963" w14:textId="77777777" w:rsidR="003D1CC4" w:rsidRDefault="00EC0266">
      <w:pPr>
        <w:pStyle w:val="Textoindependiente"/>
        <w:ind w:left="102" w:right="112" w:firstLine="707"/>
        <w:jc w:val="both"/>
      </w:pPr>
      <w:r>
        <w:t>Los centros de cuarentena deberán contar con infraestructura, servicios y condiciones sanitarias adecuadas para garantizar la dignidad y la salud física y mental de las personas somet</w:t>
      </w:r>
      <w:r>
        <w:t>idas a tal régimen.</w:t>
      </w:r>
    </w:p>
    <w:p w14:paraId="07161351" w14:textId="77777777" w:rsidR="003D1CC4" w:rsidRDefault="003D1CC4">
      <w:pPr>
        <w:pStyle w:val="Textoindependiente"/>
        <w:spacing w:before="11"/>
        <w:rPr>
          <w:sz w:val="19"/>
        </w:rPr>
      </w:pPr>
    </w:p>
    <w:p w14:paraId="74EFAE51" w14:textId="77777777" w:rsidR="003D1CC4" w:rsidRDefault="00EC0266">
      <w:pPr>
        <w:pStyle w:val="Textoindependiente"/>
        <w:ind w:left="102" w:right="109" w:firstLine="707"/>
        <w:jc w:val="both"/>
      </w:pPr>
      <w:r>
        <w:t>Los hospitales privados podrán prestar servicio de salud por la atención de la cuarentena a que se refiere el presente Decreto; para tal efecto, deberán notificar obligatoriamente a la autoridad competente dichos casos en el tiempo y forma que establece la</w:t>
      </w:r>
      <w:r>
        <w:t xml:space="preserve"> Ley. Lo anterior con base en el artículo 35 literal c) de la Ley de Protección Civil Prevención y Mitigación de Desastres, y a la Ley del Sistema Nacional Integrado de</w:t>
      </w:r>
      <w:r>
        <w:rPr>
          <w:spacing w:val="-4"/>
        </w:rPr>
        <w:t xml:space="preserve"> </w:t>
      </w:r>
      <w:r>
        <w:t>Salud.</w:t>
      </w:r>
    </w:p>
    <w:p w14:paraId="29FF3EFE" w14:textId="77777777" w:rsidR="003D1CC4" w:rsidRDefault="003D1CC4">
      <w:pPr>
        <w:pStyle w:val="Textoindependiente"/>
        <w:spacing w:before="2"/>
      </w:pPr>
    </w:p>
    <w:p w14:paraId="4020652C" w14:textId="77777777" w:rsidR="003D1CC4" w:rsidRDefault="00EC0266">
      <w:pPr>
        <w:pStyle w:val="Textoindependiente"/>
        <w:ind w:left="102" w:right="108" w:firstLine="707"/>
        <w:jc w:val="both"/>
      </w:pPr>
      <w:r>
        <w:t>Art. 3.- La Comisión Nacional de Protección Civil, Prevención y Mitigación de D</w:t>
      </w:r>
      <w:r>
        <w:t>esastres por medio del titular competente, tendrá la facultad con base al artículo 66 de la Constitución, de limitar o restringir la circulación de personas que puedan ser portadoras del COVID-19, en su ingreso al País y dentro del territorio nacional, a e</w:t>
      </w:r>
      <w:r>
        <w:t>fecto de que reciban obligatoriamente el tratamiento</w:t>
      </w:r>
      <w:r>
        <w:rPr>
          <w:spacing w:val="-2"/>
        </w:rPr>
        <w:t xml:space="preserve"> </w:t>
      </w:r>
      <w:r>
        <w:t>correspondiente.</w:t>
      </w:r>
    </w:p>
    <w:p w14:paraId="35D62D17" w14:textId="77777777" w:rsidR="003D1CC4" w:rsidRDefault="003D1CC4">
      <w:pPr>
        <w:pStyle w:val="Textoindependiente"/>
        <w:spacing w:before="11"/>
        <w:rPr>
          <w:sz w:val="19"/>
        </w:rPr>
      </w:pPr>
    </w:p>
    <w:p w14:paraId="748C989B" w14:textId="77777777" w:rsidR="003D1CC4" w:rsidRDefault="00EC0266">
      <w:pPr>
        <w:pStyle w:val="Textoindependiente"/>
        <w:ind w:left="102" w:right="108" w:firstLine="707"/>
        <w:jc w:val="both"/>
      </w:pPr>
      <w:r>
        <w:t>Art. 4.- Los integrantes del Sistema Nacional de Protección Civil, Prevención y Mitigación de Desastres, demás entidades públicas, de conformidad a sus atribuciones, y los cuerpos de so</w:t>
      </w:r>
      <w:r>
        <w:t>corro y entidades humanitarias, brindarán toda la colaboración y apoyo requeridos para la prevención, atención y control de la pandemia por COVID-19, especialmente en lo referente a la salud, alimentación y disposición de lugares para la atención de la</w:t>
      </w:r>
      <w:r>
        <w:rPr>
          <w:spacing w:val="-4"/>
        </w:rPr>
        <w:t xml:space="preserve"> </w:t>
      </w:r>
      <w:r>
        <w:t>pob</w:t>
      </w:r>
      <w:r>
        <w:t>lación.</w:t>
      </w:r>
    </w:p>
    <w:p w14:paraId="50C75690" w14:textId="77777777" w:rsidR="003D1CC4" w:rsidRDefault="003D1CC4">
      <w:pPr>
        <w:pStyle w:val="Textoindependiente"/>
        <w:spacing w:before="1"/>
      </w:pPr>
    </w:p>
    <w:p w14:paraId="0A50ADA7" w14:textId="77777777" w:rsidR="003D1CC4" w:rsidRDefault="00EC0266">
      <w:pPr>
        <w:pStyle w:val="Textoindependiente"/>
        <w:ind w:left="102" w:right="114" w:firstLine="707"/>
        <w:jc w:val="both"/>
      </w:pPr>
      <w:r>
        <w:t>La población en general estará obligada a colaborar y acatar las disposiciones que se tomen al respecto por las autoridades competentes, so pena de incurrir en las responsabilidades penales, civiles y administrativas</w:t>
      </w:r>
      <w:r>
        <w:rPr>
          <w:spacing w:val="-6"/>
        </w:rPr>
        <w:t xml:space="preserve"> </w:t>
      </w:r>
      <w:r>
        <w:t>pertinentes.</w:t>
      </w:r>
    </w:p>
    <w:p w14:paraId="5422A341" w14:textId="77777777" w:rsidR="003D1CC4" w:rsidRDefault="003D1CC4">
      <w:pPr>
        <w:pStyle w:val="Textoindependiente"/>
      </w:pPr>
    </w:p>
    <w:p w14:paraId="4FDDC84F" w14:textId="77777777" w:rsidR="003D1CC4" w:rsidRDefault="00EC0266">
      <w:pPr>
        <w:pStyle w:val="Textoindependiente"/>
        <w:ind w:left="102" w:right="103" w:firstLine="707"/>
        <w:jc w:val="both"/>
      </w:pPr>
      <w:r>
        <w:t>Art. 5.- No podr</w:t>
      </w:r>
      <w:r>
        <w:t>á ser objeto de despido todo trabajador o trabajadora que sea objeto de cuarentena por COVID-19, ordenada por la autoridad de salud competente, o todas aquellas personas imposibilitadas de regresar al lugar de trabajo por restricciones migratorias o sanita</w:t>
      </w:r>
      <w:r>
        <w:t>rias decretadas en el País o en el extranjero y tampoco podrán ser objeto de descuento en su salario, ambas medidas por ese motivo.</w:t>
      </w:r>
    </w:p>
    <w:p w14:paraId="0A5A546C" w14:textId="77777777" w:rsidR="003D1CC4" w:rsidRDefault="003D1CC4">
      <w:pPr>
        <w:jc w:val="both"/>
        <w:sectPr w:rsidR="003D1CC4">
          <w:pgSz w:w="12240" w:h="15840"/>
          <w:pgMar w:top="1560" w:right="1640" w:bottom="1100" w:left="1600" w:header="893" w:footer="917" w:gutter="0"/>
          <w:cols w:space="720"/>
        </w:sectPr>
      </w:pPr>
    </w:p>
    <w:p w14:paraId="46655EEB" w14:textId="77777777" w:rsidR="003D1CC4" w:rsidRDefault="00EC0266">
      <w:pPr>
        <w:pStyle w:val="Textoindependiente"/>
        <w:spacing w:before="127"/>
        <w:ind w:left="102" w:right="113" w:firstLine="359"/>
        <w:jc w:val="both"/>
      </w:pPr>
      <w:r>
        <w:lastRenderedPageBreak/>
        <w:t>La garantía de estabilidad laboral comenzará a partir de haberse emitido u ordenado la cuarentena correspondie</w:t>
      </w:r>
      <w:r>
        <w:t>nte y se extenderá por tres meses después de haberse concluido la misma, salvo que existan causas legales de terminación de la relación laboral, sin responsabilidad para el</w:t>
      </w:r>
      <w:r>
        <w:rPr>
          <w:spacing w:val="-1"/>
        </w:rPr>
        <w:t xml:space="preserve"> </w:t>
      </w:r>
      <w:r>
        <w:t>patrono.</w:t>
      </w:r>
    </w:p>
    <w:p w14:paraId="39F7333D" w14:textId="77777777" w:rsidR="003D1CC4" w:rsidRDefault="003D1CC4">
      <w:pPr>
        <w:pStyle w:val="Textoindependiente"/>
      </w:pPr>
    </w:p>
    <w:p w14:paraId="5B758B24" w14:textId="77777777" w:rsidR="003D1CC4" w:rsidRDefault="00EC0266">
      <w:pPr>
        <w:pStyle w:val="Textoindependiente"/>
        <w:ind w:left="102" w:right="105" w:firstLine="707"/>
        <w:jc w:val="both"/>
      </w:pPr>
      <w:r>
        <w:t>Las cuarentenas ordenadas por la pandemia de COVID-19 tendrán el mismo tr</w:t>
      </w:r>
      <w:r>
        <w:t>atamiento de las incapacidades temporales por enfermedad común, previstas en el Código de Trabajo y la Ley de Asuetos, Vacaciones y Licencias de los Empleados Públicos, para todos los efectos legales y económicos correspondientes. En este caso, el Institut</w:t>
      </w:r>
      <w:r>
        <w:t>o Salvadoreño del Seguro Social está obligado a cubrir la totalidad del subsidio diario por incapacidad al trabajador o trabajadora con cuarentena, durante el tiempo requerido para ella y de conformidad a lo señalado en el Art. 48 de la Ley del Seguro Soci</w:t>
      </w:r>
      <w:r>
        <w:t>al y el Art. 24 del Reglamento de Aplicación del Régimen del Seguro</w:t>
      </w:r>
      <w:r>
        <w:rPr>
          <w:spacing w:val="-30"/>
        </w:rPr>
        <w:t xml:space="preserve"> </w:t>
      </w:r>
      <w:r>
        <w:t>Social.</w:t>
      </w:r>
    </w:p>
    <w:p w14:paraId="4767D811" w14:textId="77777777" w:rsidR="003D1CC4" w:rsidRDefault="003D1CC4">
      <w:pPr>
        <w:pStyle w:val="Textoindependiente"/>
        <w:spacing w:before="10"/>
        <w:rPr>
          <w:sz w:val="19"/>
        </w:rPr>
      </w:pPr>
    </w:p>
    <w:p w14:paraId="75D8E4E8" w14:textId="77777777" w:rsidR="003D1CC4" w:rsidRDefault="00EC0266">
      <w:pPr>
        <w:pStyle w:val="Textoindependiente"/>
        <w:ind w:left="102" w:right="108" w:firstLine="707"/>
        <w:jc w:val="both"/>
      </w:pPr>
      <w:r>
        <w:t>Art. 6.- Todos los profesionales, técnicos, auxiliares, higienistas y asistentes vinculados con el sistema la salud, así como las personas que se dediquen a labores administrativas o de servicios generales, deberán prestar sus servicios personales, con car</w:t>
      </w:r>
      <w:r>
        <w:t>ácter ad honorem, en las instituciones públicas que de manera directa o indirecta se relacionen con la emergencia, cuando les sea requerido por resolución motivada por el Director Nacional de Protección Civil, Prevención y Mitigación de Desastres o sus del</w:t>
      </w:r>
      <w:r>
        <w:t>egados.</w:t>
      </w:r>
    </w:p>
    <w:p w14:paraId="1CD2853B" w14:textId="77777777" w:rsidR="003D1CC4" w:rsidRDefault="003D1CC4">
      <w:pPr>
        <w:pStyle w:val="Textoindependiente"/>
        <w:spacing w:before="1"/>
      </w:pPr>
    </w:p>
    <w:p w14:paraId="534DE01B" w14:textId="77777777" w:rsidR="003D1CC4" w:rsidRDefault="00EC0266">
      <w:pPr>
        <w:pStyle w:val="Textoindependiente"/>
        <w:ind w:left="102" w:right="108" w:firstLine="707"/>
        <w:jc w:val="both"/>
      </w:pPr>
      <w:r>
        <w:t>Art. 7.- A partir de la entrada en vigencia del presente Decreto y hasta por el plazo de treinta días, se suspenden en todo el sistema educativo nacional, público y privado, las clases y labores académicas. Todos los centros escolares y demás inst</w:t>
      </w:r>
      <w:r>
        <w:t>ituciones académicas deberán remunerar con salario ordinario a su personal, durante todo el plazo que comprenda la suspensión de labores en virtud de este artículo.</w:t>
      </w:r>
    </w:p>
    <w:p w14:paraId="6D9B4412" w14:textId="77777777" w:rsidR="003D1CC4" w:rsidRDefault="003D1CC4">
      <w:pPr>
        <w:pStyle w:val="Textoindependiente"/>
        <w:spacing w:before="1"/>
      </w:pPr>
    </w:p>
    <w:p w14:paraId="788F65B0" w14:textId="77777777" w:rsidR="003D1CC4" w:rsidRDefault="00EC0266">
      <w:pPr>
        <w:pStyle w:val="Textoindependiente"/>
        <w:ind w:left="102" w:right="105" w:firstLine="707"/>
        <w:jc w:val="both"/>
      </w:pPr>
      <w:r>
        <w:t>Igualmente, queda habilitada la administración pública para suspender las labores de los e</w:t>
      </w:r>
      <w:r>
        <w:t>mpleados de las instituciones del sector público y municipal, siempre que por la naturaleza del servicio que se presta en cada institución no se considere vital para brindar el auxilio y la ayuda necesaria para superar la emergencia. Los empleados públicos</w:t>
      </w:r>
      <w:r>
        <w:t xml:space="preserve"> tendrán la remuneración ordinaria correspondiente durante el tiempo que dure la suspensión. Para los efectos de este Decreto, se consideran vitales los servicios de asistencia de salud, protección civil y seguridad pública.</w:t>
      </w:r>
    </w:p>
    <w:p w14:paraId="303D1A95" w14:textId="77777777" w:rsidR="003D1CC4" w:rsidRDefault="003D1CC4">
      <w:pPr>
        <w:pStyle w:val="Textoindependiente"/>
      </w:pPr>
    </w:p>
    <w:p w14:paraId="33319388" w14:textId="77777777" w:rsidR="003D1CC4" w:rsidRDefault="00EC0266">
      <w:pPr>
        <w:pStyle w:val="Textoindependiente"/>
        <w:ind w:left="102" w:right="106" w:firstLine="707"/>
        <w:jc w:val="both"/>
      </w:pPr>
      <w:r>
        <w:t>Asimismo, los Jefes de unidade</w:t>
      </w:r>
      <w:r>
        <w:t>s primarias y secundarias de organización quedan facultados para llamar a los empleados de sus dependencias a fin de que presten servicios que se consideren necesarios en la emergencia en forma adecuada, responsable y sostenida. Los referidos Jefes de unid</w:t>
      </w:r>
      <w:r>
        <w:t>ades primarias y secundarias de organización deberán permanecer en disponibilidad en sus lugares de</w:t>
      </w:r>
      <w:r>
        <w:rPr>
          <w:spacing w:val="-4"/>
        </w:rPr>
        <w:t xml:space="preserve"> </w:t>
      </w:r>
      <w:r>
        <w:t>trabajo.</w:t>
      </w:r>
    </w:p>
    <w:p w14:paraId="0FF5943D" w14:textId="77777777" w:rsidR="003D1CC4" w:rsidRDefault="003D1CC4">
      <w:pPr>
        <w:pStyle w:val="Textoindependiente"/>
        <w:spacing w:before="1"/>
      </w:pPr>
    </w:p>
    <w:p w14:paraId="5B4494BE" w14:textId="77777777" w:rsidR="003D1CC4" w:rsidRDefault="00EC0266">
      <w:pPr>
        <w:pStyle w:val="Textoindependiente"/>
        <w:ind w:left="810"/>
      </w:pPr>
      <w:r>
        <w:t>Los titulares de cada dependencia deberán informar de tal situación al personal a su cargo.</w:t>
      </w:r>
    </w:p>
    <w:p w14:paraId="710B19C8" w14:textId="77777777" w:rsidR="003D1CC4" w:rsidRDefault="003D1CC4">
      <w:pPr>
        <w:pStyle w:val="Textoindependiente"/>
      </w:pPr>
    </w:p>
    <w:p w14:paraId="51E908EA" w14:textId="77777777" w:rsidR="003D1CC4" w:rsidRDefault="00EC0266">
      <w:pPr>
        <w:pStyle w:val="Textoindependiente"/>
        <w:ind w:left="102" w:right="107" w:firstLine="707"/>
        <w:jc w:val="both"/>
      </w:pPr>
      <w:r>
        <w:t>Art. 8.- La Policía Nacional Civil brindará toda la c</w:t>
      </w:r>
      <w:r>
        <w:t>olaboración necesaria a las autoridades del Sistema Nacional de Protección Civil, Prevención y Mitigación de Desastres, de manera ágil y oportuna, para la ejecución de las medidas de su competencia en el marco de la prevención, atención y control de la pan</w:t>
      </w:r>
      <w:r>
        <w:t>demia por COVID-19; a fin de evitar situaciones que pongan en peligro la salud de la población.</w:t>
      </w:r>
    </w:p>
    <w:p w14:paraId="7407CB34" w14:textId="77777777" w:rsidR="003D1CC4" w:rsidRDefault="003D1CC4">
      <w:pPr>
        <w:pStyle w:val="Textoindependiente"/>
        <w:spacing w:before="11"/>
        <w:rPr>
          <w:sz w:val="19"/>
        </w:rPr>
      </w:pPr>
    </w:p>
    <w:p w14:paraId="6A0B6DB1" w14:textId="77777777" w:rsidR="003D1CC4" w:rsidRDefault="00EC0266">
      <w:pPr>
        <w:pStyle w:val="Textoindependiente"/>
        <w:ind w:left="102" w:right="113" w:firstLine="707"/>
        <w:jc w:val="both"/>
      </w:pPr>
      <w:r>
        <w:t>La Fuerza Armada auxiliará a la población en la presente emergencia, debiendo prestar los servicios que le fueran requeridos y encomendados en el marco de la e</w:t>
      </w:r>
      <w:r>
        <w:t>mergencia, con base en las funciones y facultades que la Constitución establece.</w:t>
      </w:r>
    </w:p>
    <w:p w14:paraId="537C1D67" w14:textId="77777777" w:rsidR="003D1CC4" w:rsidRDefault="003D1CC4">
      <w:pPr>
        <w:jc w:val="both"/>
        <w:sectPr w:rsidR="003D1CC4">
          <w:pgSz w:w="12240" w:h="15840"/>
          <w:pgMar w:top="1560" w:right="1640" w:bottom="1100" w:left="1600" w:header="893" w:footer="917" w:gutter="0"/>
          <w:cols w:space="720"/>
        </w:sectPr>
      </w:pPr>
    </w:p>
    <w:p w14:paraId="5B80ED28" w14:textId="77777777" w:rsidR="003D1CC4" w:rsidRDefault="00EC0266">
      <w:pPr>
        <w:pStyle w:val="Textoindependiente"/>
        <w:spacing w:before="127"/>
        <w:ind w:left="102" w:right="109" w:firstLine="707"/>
        <w:jc w:val="both"/>
      </w:pPr>
      <w:r>
        <w:lastRenderedPageBreak/>
        <w:t xml:space="preserve">Art. 9.- Suspéndanse por el plazo de treinta días, contados a partir de la vigencia de este Decreto, los términos y plazos legales concedidos a los particulares </w:t>
      </w:r>
      <w:r>
        <w:t xml:space="preserve">y a los entes de la Administración Pública en los procedimientos administrativos y judiciales en que participan, cualquiera que sea su materia y la instancia en la que se encuentren, respecto a las personas naturales y jurídicas que sean afectadas por las </w:t>
      </w:r>
      <w:r>
        <w:t>medidas en el marco del presente Decreto.</w:t>
      </w:r>
    </w:p>
    <w:p w14:paraId="7C16F138" w14:textId="77777777" w:rsidR="003D1CC4" w:rsidRDefault="003D1CC4">
      <w:pPr>
        <w:pStyle w:val="Textoindependiente"/>
        <w:spacing w:before="10"/>
        <w:rPr>
          <w:sz w:val="19"/>
        </w:rPr>
      </w:pPr>
    </w:p>
    <w:p w14:paraId="1730DB72" w14:textId="77777777" w:rsidR="003D1CC4" w:rsidRDefault="00EC0266">
      <w:pPr>
        <w:pStyle w:val="Textoindependiente"/>
        <w:spacing w:before="1"/>
        <w:ind w:left="102" w:right="109" w:firstLine="707"/>
        <w:jc w:val="both"/>
      </w:pPr>
      <w:r>
        <w:t>No incurrirán en incumplimientos de obligaciones contractuales y tampoco penalidades civiles y mercantiles, todas aquellas personas que se vean imposibilitadas de cumplir sus obligaciones por estar afectadas directamente por las medidas aplicadas en cumpli</w:t>
      </w:r>
      <w:r>
        <w:t>miento de este Decreto. En lo que corresponde al sistema financiero, el comité de normas del Banco Central de Reserva de El Salvador dictará la normativa correspondiente.</w:t>
      </w:r>
    </w:p>
    <w:p w14:paraId="485F5FAF" w14:textId="77777777" w:rsidR="003D1CC4" w:rsidRDefault="003D1CC4">
      <w:pPr>
        <w:pStyle w:val="Textoindependiente"/>
        <w:spacing w:before="1"/>
      </w:pPr>
    </w:p>
    <w:p w14:paraId="0DE68A0E" w14:textId="77777777" w:rsidR="003D1CC4" w:rsidRDefault="00EC0266">
      <w:pPr>
        <w:pStyle w:val="Textoindependiente"/>
        <w:ind w:left="102" w:right="106" w:firstLine="707"/>
        <w:jc w:val="both"/>
      </w:pPr>
      <w:r>
        <w:t>Las personas adultas mayores no estarán obligadas a la comparecencia de Ley, para el</w:t>
      </w:r>
      <w:r>
        <w:t xml:space="preserve"> goce de su pensión durante la vigencia de este Decreto.</w:t>
      </w:r>
    </w:p>
    <w:p w14:paraId="604AE784" w14:textId="77777777" w:rsidR="003D1CC4" w:rsidRDefault="003D1CC4">
      <w:pPr>
        <w:pStyle w:val="Textoindependiente"/>
        <w:spacing w:before="1"/>
      </w:pPr>
    </w:p>
    <w:p w14:paraId="34A0A824" w14:textId="77777777" w:rsidR="003D1CC4" w:rsidRDefault="00EC0266">
      <w:pPr>
        <w:pStyle w:val="Textoindependiente"/>
        <w:ind w:left="810"/>
      </w:pPr>
      <w:r>
        <w:t>Se excluye de lo dispuesto en este artículo la materia penal, procesal penal y electoral.</w:t>
      </w:r>
    </w:p>
    <w:p w14:paraId="125F4A38" w14:textId="77777777" w:rsidR="003D1CC4" w:rsidRDefault="003D1CC4">
      <w:pPr>
        <w:pStyle w:val="Textoindependiente"/>
        <w:spacing w:before="11"/>
        <w:rPr>
          <w:sz w:val="19"/>
        </w:rPr>
      </w:pPr>
    </w:p>
    <w:p w14:paraId="6CAEF15A" w14:textId="77777777" w:rsidR="003D1CC4" w:rsidRDefault="00EC0266">
      <w:pPr>
        <w:pStyle w:val="Textoindependiente"/>
        <w:spacing w:before="1"/>
        <w:ind w:left="102" w:right="110" w:firstLine="707"/>
        <w:jc w:val="both"/>
      </w:pPr>
      <w:r>
        <w:t>Art. 10.- El Ministro de Gobernación y Desarrollo Territorial, en su calidad de Presidente de la Comisión N</w:t>
      </w:r>
      <w:r>
        <w:t>acional de Protección Civil, Prevención y Mitigación de Desastres, rendirá los informes detallados y relacionados con este Decreto, cada 15 días al Órgano Legislativo.</w:t>
      </w:r>
    </w:p>
    <w:p w14:paraId="0E6DED94" w14:textId="77777777" w:rsidR="003D1CC4" w:rsidRDefault="003D1CC4">
      <w:pPr>
        <w:pStyle w:val="Textoindependiente"/>
        <w:spacing w:before="11"/>
        <w:rPr>
          <w:sz w:val="19"/>
        </w:rPr>
      </w:pPr>
    </w:p>
    <w:p w14:paraId="2A3FFF30" w14:textId="77777777" w:rsidR="003D1CC4" w:rsidRDefault="00EC0266">
      <w:pPr>
        <w:pStyle w:val="Textoindependiente"/>
        <w:ind w:left="102" w:right="109" w:firstLine="707"/>
        <w:jc w:val="both"/>
      </w:pPr>
      <w:r>
        <w:t>Sin perjuicio a lo anterior, la Fuerza Armada y la Policía Nacional Civil, deberán de i</w:t>
      </w:r>
      <w:r>
        <w:t>nformar detalladamente a la Asamblea Legislativa en los mismos plazos, sobre las distintas actividades realizadas en el marco de este Decreto.</w:t>
      </w:r>
    </w:p>
    <w:p w14:paraId="742DA5A8" w14:textId="77777777" w:rsidR="003D1CC4" w:rsidRDefault="003D1CC4">
      <w:pPr>
        <w:pStyle w:val="Textoindependiente"/>
        <w:spacing w:before="11"/>
        <w:rPr>
          <w:sz w:val="19"/>
        </w:rPr>
      </w:pPr>
    </w:p>
    <w:p w14:paraId="16391A57" w14:textId="77777777" w:rsidR="003D1CC4" w:rsidRDefault="00EC0266">
      <w:pPr>
        <w:pStyle w:val="Textoindependiente"/>
        <w:ind w:left="102" w:right="108" w:firstLine="707"/>
        <w:jc w:val="both"/>
      </w:pPr>
      <w:r>
        <w:t>Art. 11.- Como consecuencia de la declaratoria del Estado de Emergencia indicado, se autoriza al Ministerio de H</w:t>
      </w:r>
      <w:r>
        <w:t>acienda, para que gestione la obtención de recursos financieros de aquellas entidades u organismos multilaterales, cooperantes, países amigos o agencias de cooperación, que hayan requerido de la citada declaratoria para acceder a estos recursos. Tratándose</w:t>
      </w:r>
      <w:r>
        <w:t xml:space="preserve"> de empréstitos voluntarios, dentro o fuera de la República, deberá de aplicarse lo dispuesto en el artículo 148 inciso segundo de la Constitución.</w:t>
      </w:r>
    </w:p>
    <w:p w14:paraId="27B43C45" w14:textId="77777777" w:rsidR="003D1CC4" w:rsidRDefault="003D1CC4">
      <w:pPr>
        <w:pStyle w:val="Textoindependiente"/>
        <w:spacing w:before="2"/>
      </w:pPr>
    </w:p>
    <w:p w14:paraId="4878F38A" w14:textId="77777777" w:rsidR="003D1CC4" w:rsidRDefault="00EC0266">
      <w:pPr>
        <w:pStyle w:val="Textoindependiente"/>
        <w:spacing w:before="1"/>
        <w:ind w:left="102" w:right="107" w:firstLine="707"/>
        <w:jc w:val="both"/>
      </w:pPr>
      <w:r>
        <w:t>Art. 12.- Mientras dure el Estado de Emergencia Nacional, se podrá contar con el personal necesario para at</w:t>
      </w:r>
      <w:r>
        <w:t>ender las necesidades vitales del Estado y de esta forma, permitir que la cadena de suministros funcione adecuadamente, para evitar desabastecimientos de todo tipo de bienes y servicios.</w:t>
      </w:r>
    </w:p>
    <w:p w14:paraId="6323D21E" w14:textId="77777777" w:rsidR="003D1CC4" w:rsidRDefault="003D1CC4">
      <w:pPr>
        <w:pStyle w:val="Textoindependiente"/>
        <w:spacing w:before="9"/>
        <w:rPr>
          <w:sz w:val="19"/>
        </w:rPr>
      </w:pPr>
    </w:p>
    <w:p w14:paraId="7040B2B2" w14:textId="77777777" w:rsidR="003D1CC4" w:rsidRDefault="00EC0266">
      <w:pPr>
        <w:pStyle w:val="Textoindependiente"/>
        <w:spacing w:before="1"/>
        <w:ind w:left="102" w:right="107" w:firstLine="770"/>
        <w:jc w:val="both"/>
      </w:pPr>
      <w:r>
        <w:t>Sin perjuicio de las facultades constitucionales que le competen a la Corte de Cuentas de la República, se faculta al Ministerio de Hacienda, a través de sus respectivas áreas, para velar que el manejo de los recursos que deban utilizarse en el contexto de</w:t>
      </w:r>
      <w:r>
        <w:t>l presente Decreto, sean focalizados directamente a la atención de la declaratoria del Estado de Emergencia ocasionado por la pandemia del</w:t>
      </w:r>
      <w:r>
        <w:rPr>
          <w:spacing w:val="-1"/>
        </w:rPr>
        <w:t xml:space="preserve"> </w:t>
      </w:r>
      <w:r>
        <w:t>COVID-19.</w:t>
      </w:r>
    </w:p>
    <w:p w14:paraId="7D1442C8" w14:textId="77777777" w:rsidR="003D1CC4" w:rsidRDefault="003D1CC4">
      <w:pPr>
        <w:pStyle w:val="Textoindependiente"/>
        <w:spacing w:before="1"/>
      </w:pPr>
    </w:p>
    <w:p w14:paraId="0D52F70F" w14:textId="77777777" w:rsidR="003D1CC4" w:rsidRDefault="00EC0266">
      <w:pPr>
        <w:pStyle w:val="Textoindependiente"/>
        <w:ind w:left="102" w:right="105" w:firstLine="707"/>
        <w:jc w:val="both"/>
      </w:pPr>
      <w:r>
        <w:t>Las transferencias de asignaciones presupuestarias entre distintas instituciones del sector público no fin</w:t>
      </w:r>
      <w:r>
        <w:t>anciero, con el propósito de atender oportunamente las necesidades generadas por el Estado de Emergencia Nacional serán conocidas con carácter de urgencia por la Asamblea Legislativa.</w:t>
      </w:r>
    </w:p>
    <w:p w14:paraId="42DCAC6D" w14:textId="77777777" w:rsidR="003D1CC4" w:rsidRDefault="003D1CC4">
      <w:pPr>
        <w:pStyle w:val="Textoindependiente"/>
      </w:pPr>
    </w:p>
    <w:p w14:paraId="26CFB15C" w14:textId="77777777" w:rsidR="003D1CC4" w:rsidRDefault="00EC0266">
      <w:pPr>
        <w:pStyle w:val="Textoindependiente"/>
        <w:ind w:left="102" w:right="113" w:firstLine="707"/>
        <w:jc w:val="both"/>
      </w:pPr>
      <w:r>
        <w:t>Art. 13.- Autorízase al Órgano Ejecutivo y a las municipalidades a real</w:t>
      </w:r>
      <w:r>
        <w:t>izar contrataciones directas según lo dispuesto en el artículo 72 literal b) de la LACAP, únicamente a efectos de</w:t>
      </w:r>
      <w:r>
        <w:rPr>
          <w:spacing w:val="-40"/>
        </w:rPr>
        <w:t xml:space="preserve"> </w:t>
      </w:r>
      <w:r>
        <w:t>realizar contrataciones o adquisiciones directamente relacionadas a la prevención, tratamiento,</w:t>
      </w:r>
      <w:r>
        <w:rPr>
          <w:spacing w:val="6"/>
        </w:rPr>
        <w:t xml:space="preserve"> </w:t>
      </w:r>
      <w:r>
        <w:t>contención</w:t>
      </w:r>
    </w:p>
    <w:p w14:paraId="08D3CF25" w14:textId="77777777" w:rsidR="003D1CC4" w:rsidRDefault="003D1CC4">
      <w:pPr>
        <w:jc w:val="both"/>
        <w:sectPr w:rsidR="003D1CC4">
          <w:pgSz w:w="12240" w:h="15840"/>
          <w:pgMar w:top="1560" w:right="1640" w:bottom="1100" w:left="1600" w:header="893" w:footer="917" w:gutter="0"/>
          <w:cols w:space="720"/>
        </w:sectPr>
      </w:pPr>
    </w:p>
    <w:p w14:paraId="40BE852D" w14:textId="77777777" w:rsidR="003D1CC4" w:rsidRDefault="00EC0266">
      <w:pPr>
        <w:pStyle w:val="Textoindependiente"/>
        <w:spacing w:before="127"/>
        <w:ind w:left="102" w:right="178"/>
      </w:pPr>
      <w:r>
        <w:lastRenderedPageBreak/>
        <w:t>y atención de la pand</w:t>
      </w:r>
      <w:r>
        <w:t>emia o COVID-19, debiendo rendir el informe correspondiente previsto en este Decreto.</w:t>
      </w:r>
    </w:p>
    <w:p w14:paraId="6807D4CE" w14:textId="77777777" w:rsidR="003D1CC4" w:rsidRDefault="003D1CC4">
      <w:pPr>
        <w:pStyle w:val="Textoindependiente"/>
      </w:pPr>
    </w:p>
    <w:p w14:paraId="0F7BCB4A" w14:textId="77777777" w:rsidR="003D1CC4" w:rsidRDefault="00EC0266">
      <w:pPr>
        <w:pStyle w:val="Textoindependiente"/>
        <w:ind w:left="102" w:firstLine="707"/>
      </w:pPr>
      <w:r>
        <w:t>Art. 14.- Todos los actos que se emitan en el marco de este Decreto, están sometidos al principio de máxima publicidad.</w:t>
      </w:r>
    </w:p>
    <w:p w14:paraId="1B32914E" w14:textId="77777777" w:rsidR="003D1CC4" w:rsidRDefault="003D1CC4">
      <w:pPr>
        <w:pStyle w:val="Textoindependiente"/>
        <w:spacing w:before="10"/>
        <w:rPr>
          <w:sz w:val="19"/>
        </w:rPr>
      </w:pPr>
    </w:p>
    <w:p w14:paraId="7DFD1262" w14:textId="77777777" w:rsidR="003D1CC4" w:rsidRDefault="00EC0266">
      <w:pPr>
        <w:pStyle w:val="Textoindependiente"/>
        <w:spacing w:before="1"/>
        <w:ind w:left="102" w:right="178" w:firstLine="707"/>
      </w:pPr>
      <w:r>
        <w:t>Art. 15.- El presente Decreto entrará en vigencia el día de su publicación en el Diario Oficial, y tendrá una vigencia de 30</w:t>
      </w:r>
      <w:r>
        <w:rPr>
          <w:spacing w:val="-2"/>
        </w:rPr>
        <w:t xml:space="preserve"> </w:t>
      </w:r>
      <w:r>
        <w:t>días.</w:t>
      </w:r>
    </w:p>
    <w:p w14:paraId="70B72A84" w14:textId="77777777" w:rsidR="003D1CC4" w:rsidRDefault="003D1CC4">
      <w:pPr>
        <w:pStyle w:val="Textoindependiente"/>
      </w:pPr>
    </w:p>
    <w:p w14:paraId="3DE6FFF7" w14:textId="77777777" w:rsidR="003D1CC4" w:rsidRDefault="00EC0266">
      <w:pPr>
        <w:pStyle w:val="Textoindependiente"/>
        <w:ind w:left="102" w:right="178" w:firstLine="707"/>
      </w:pPr>
      <w:r>
        <w:t>DADO EN EL SALÓN AZUL DEL PALACIO LEGISLATIVO: San Salvador, a los catorce días del mes de marzo del año dos mil</w:t>
      </w:r>
      <w:r>
        <w:rPr>
          <w:spacing w:val="-6"/>
        </w:rPr>
        <w:t xml:space="preserve"> </w:t>
      </w:r>
      <w:r>
        <w:t>veinte.</w:t>
      </w:r>
    </w:p>
    <w:p w14:paraId="61F683DD" w14:textId="77777777" w:rsidR="003D1CC4" w:rsidRDefault="003D1CC4">
      <w:pPr>
        <w:pStyle w:val="Textoindependiente"/>
        <w:spacing w:before="1"/>
      </w:pPr>
    </w:p>
    <w:p w14:paraId="492DAD05" w14:textId="77777777" w:rsidR="003D1CC4" w:rsidRDefault="00EC0266">
      <w:pPr>
        <w:pStyle w:val="Textoindependiente"/>
        <w:ind w:left="3037" w:right="3045"/>
        <w:jc w:val="center"/>
      </w:pPr>
      <w:r>
        <w:t>MARIO ANTONIO PONCE LÓPEZ, PRESIDENTE.</w:t>
      </w:r>
    </w:p>
    <w:p w14:paraId="78537CB1" w14:textId="77777777" w:rsidR="003D1CC4" w:rsidRDefault="003D1CC4">
      <w:pPr>
        <w:pStyle w:val="Textoindependiente"/>
        <w:spacing w:before="1"/>
      </w:pPr>
    </w:p>
    <w:p w14:paraId="35E39760" w14:textId="77777777" w:rsidR="003D1CC4" w:rsidRDefault="00EC0266">
      <w:pPr>
        <w:pStyle w:val="Textoindependiente"/>
        <w:tabs>
          <w:tab w:val="left" w:pos="4667"/>
          <w:tab w:val="left" w:pos="6292"/>
        </w:tabs>
        <w:ind w:left="726" w:right="117" w:hanging="624"/>
      </w:pPr>
      <w:r>
        <w:t>NORMAN NOEL</w:t>
      </w:r>
      <w:r>
        <w:rPr>
          <w:spacing w:val="-5"/>
        </w:rPr>
        <w:t xml:space="preserve"> </w:t>
      </w:r>
      <w:r>
        <w:t>QUIJANO</w:t>
      </w:r>
      <w:r>
        <w:rPr>
          <w:spacing w:val="-1"/>
        </w:rPr>
        <w:t xml:space="preserve"> </w:t>
      </w:r>
      <w:r>
        <w:t>GONZÁLEZ,</w:t>
      </w:r>
      <w:r>
        <w:tab/>
        <w:t>GUILLERMO ANTONIO GALLEGOS NAVARRETE, PRIMER</w:t>
      </w:r>
      <w:r>
        <w:rPr>
          <w:spacing w:val="-4"/>
        </w:rPr>
        <w:t xml:space="preserve"> </w:t>
      </w:r>
      <w:r>
        <w:t>VICEPRESIDENTE.</w:t>
      </w:r>
      <w:r>
        <w:tab/>
      </w:r>
      <w:r>
        <w:tab/>
        <w:t>SEGUNDO</w:t>
      </w:r>
      <w:r>
        <w:rPr>
          <w:spacing w:val="-12"/>
        </w:rPr>
        <w:t xml:space="preserve"> </w:t>
      </w:r>
      <w:r>
        <w:t>VICEPRESIDENTE.</w:t>
      </w:r>
    </w:p>
    <w:p w14:paraId="77330820" w14:textId="77777777" w:rsidR="003D1CC4" w:rsidRDefault="003D1CC4">
      <w:pPr>
        <w:pStyle w:val="Textoindependiente"/>
        <w:spacing w:before="10"/>
        <w:rPr>
          <w:sz w:val="19"/>
        </w:rPr>
      </w:pPr>
    </w:p>
    <w:p w14:paraId="7BCBB40C" w14:textId="77777777" w:rsidR="003D1CC4" w:rsidRDefault="00EC0266">
      <w:pPr>
        <w:pStyle w:val="Textoindependiente"/>
        <w:tabs>
          <w:tab w:val="left" w:pos="4916"/>
          <w:tab w:val="left" w:pos="6376"/>
        </w:tabs>
        <w:ind w:left="726" w:right="178" w:hanging="624"/>
      </w:pPr>
      <w:r>
        <w:t>YANCI GUADALUPE URBINA</w:t>
      </w:r>
      <w:r>
        <w:rPr>
          <w:spacing w:val="-7"/>
        </w:rPr>
        <w:t xml:space="preserve"> </w:t>
      </w:r>
      <w:r>
        <w:t>GONZÁLEZ</w:t>
      </w:r>
      <w:r>
        <w:rPr>
          <w:spacing w:val="-28"/>
        </w:rPr>
        <w:t xml:space="preserve"> </w:t>
      </w:r>
      <w:r>
        <w:t>,</w:t>
      </w:r>
      <w:r>
        <w:tab/>
        <w:t>ALBERTO ARMANDO ROMERO RODRÍGUEZ, TERCERA</w:t>
      </w:r>
      <w:r>
        <w:rPr>
          <w:spacing w:val="-4"/>
        </w:rPr>
        <w:t xml:space="preserve"> </w:t>
      </w:r>
      <w:r>
        <w:t>VICEPRESIDENTA.</w:t>
      </w:r>
      <w:r>
        <w:tab/>
      </w:r>
      <w:r>
        <w:tab/>
        <w:t>CUARTO</w:t>
      </w:r>
      <w:r>
        <w:rPr>
          <w:spacing w:val="-11"/>
        </w:rPr>
        <w:t xml:space="preserve"> </w:t>
      </w:r>
      <w:r>
        <w:t>VICEPRESIDENTE.</w:t>
      </w:r>
    </w:p>
    <w:p w14:paraId="50C73D73" w14:textId="77777777" w:rsidR="003D1CC4" w:rsidRDefault="003D1CC4">
      <w:pPr>
        <w:pStyle w:val="Textoindependiente"/>
        <w:spacing w:before="1"/>
      </w:pPr>
    </w:p>
    <w:p w14:paraId="068D3FD2" w14:textId="77777777" w:rsidR="003D1CC4" w:rsidRDefault="00EC0266">
      <w:pPr>
        <w:pStyle w:val="Textoindependiente"/>
        <w:tabs>
          <w:tab w:val="left" w:pos="5627"/>
          <w:tab w:val="left" w:pos="6710"/>
        </w:tabs>
        <w:ind w:left="850" w:right="109" w:hanging="749"/>
      </w:pPr>
      <w:r>
        <w:t>REYNALDO ANTONIO</w:t>
      </w:r>
      <w:r>
        <w:rPr>
          <w:spacing w:val="-4"/>
        </w:rPr>
        <w:t xml:space="preserve"> </w:t>
      </w:r>
      <w:r>
        <w:t>LÓPEZ</w:t>
      </w:r>
      <w:r>
        <w:rPr>
          <w:spacing w:val="-4"/>
        </w:rPr>
        <w:t xml:space="preserve"> </w:t>
      </w:r>
      <w:r>
        <w:t>CARDOZA,</w:t>
      </w:r>
      <w:r>
        <w:tab/>
        <w:t>RODOLFO ANTONIO PARKER SOTO, PRIMER</w:t>
      </w:r>
      <w:r>
        <w:rPr>
          <w:spacing w:val="-3"/>
        </w:rPr>
        <w:t xml:space="preserve"> </w:t>
      </w:r>
      <w:r>
        <w:t>SECRETARIO.</w:t>
      </w:r>
      <w:r>
        <w:tab/>
      </w:r>
      <w:r>
        <w:tab/>
        <w:t>SEGUNDO</w:t>
      </w:r>
      <w:r>
        <w:rPr>
          <w:spacing w:val="-11"/>
        </w:rPr>
        <w:t xml:space="preserve"> </w:t>
      </w:r>
      <w:r>
        <w:t>SECRETARIO.</w:t>
      </w:r>
    </w:p>
    <w:p w14:paraId="73D60300" w14:textId="77777777" w:rsidR="003D1CC4" w:rsidRDefault="003D1CC4">
      <w:pPr>
        <w:pStyle w:val="Textoindependiente"/>
      </w:pPr>
    </w:p>
    <w:p w14:paraId="743DFB2D" w14:textId="77777777" w:rsidR="003D1CC4" w:rsidRDefault="00EC0266">
      <w:pPr>
        <w:pStyle w:val="Textoindependiente"/>
        <w:tabs>
          <w:tab w:val="left" w:pos="4792"/>
          <w:tab w:val="left" w:pos="6875"/>
        </w:tabs>
        <w:ind w:left="788" w:right="130" w:hanging="687"/>
      </w:pPr>
      <w:r>
        <w:t>NORMA CRISTINA</w:t>
      </w:r>
      <w:r>
        <w:rPr>
          <w:spacing w:val="-6"/>
        </w:rPr>
        <w:t xml:space="preserve"> </w:t>
      </w:r>
      <w:r>
        <w:t>CORNEJO</w:t>
      </w:r>
      <w:r>
        <w:rPr>
          <w:spacing w:val="-2"/>
        </w:rPr>
        <w:t xml:space="preserve"> </w:t>
      </w:r>
      <w:r>
        <w:t>AMAYA,</w:t>
      </w:r>
      <w:r>
        <w:tab/>
        <w:t>PATRICIA ELENA VALDIVIESO DE</w:t>
      </w:r>
      <w:r>
        <w:rPr>
          <w:spacing w:val="-15"/>
        </w:rPr>
        <w:t xml:space="preserve"> </w:t>
      </w:r>
      <w:r>
        <w:t>GALLARDO, TERCERA</w:t>
      </w:r>
      <w:r>
        <w:rPr>
          <w:spacing w:val="-3"/>
        </w:rPr>
        <w:t xml:space="preserve"> </w:t>
      </w:r>
      <w:r>
        <w:t>SECRETARIA.</w:t>
      </w:r>
      <w:r>
        <w:tab/>
      </w:r>
      <w:r>
        <w:tab/>
        <w:t>CUARTA</w:t>
      </w:r>
      <w:r>
        <w:rPr>
          <w:spacing w:val="-5"/>
        </w:rPr>
        <w:t xml:space="preserve"> </w:t>
      </w:r>
      <w:r>
        <w:t>SECRETARIA.</w:t>
      </w:r>
    </w:p>
    <w:p w14:paraId="08D9E802" w14:textId="77777777" w:rsidR="003D1CC4" w:rsidRDefault="003D1CC4">
      <w:pPr>
        <w:pStyle w:val="Textoindependiente"/>
        <w:spacing w:before="1"/>
      </w:pPr>
    </w:p>
    <w:p w14:paraId="2AA6558B" w14:textId="77777777" w:rsidR="003D1CC4" w:rsidRDefault="00EC0266">
      <w:pPr>
        <w:pStyle w:val="Textoindependiente"/>
        <w:tabs>
          <w:tab w:val="left" w:pos="6354"/>
        </w:tabs>
        <w:spacing w:line="241" w:lineRule="exact"/>
        <w:ind w:left="102"/>
      </w:pPr>
      <w:r>
        <w:t>LORENZO</w:t>
      </w:r>
      <w:r>
        <w:rPr>
          <w:spacing w:val="-2"/>
        </w:rPr>
        <w:t xml:space="preserve"> </w:t>
      </w:r>
      <w:r>
        <w:t>RIVAS</w:t>
      </w:r>
      <w:r>
        <w:rPr>
          <w:spacing w:val="-2"/>
        </w:rPr>
        <w:t xml:space="preserve"> </w:t>
      </w:r>
      <w:r>
        <w:t>ECHEVERRÍA,</w:t>
      </w:r>
      <w:r>
        <w:tab/>
      </w:r>
      <w:r>
        <w:t>MARIO MARROQUÍN</w:t>
      </w:r>
      <w:r>
        <w:rPr>
          <w:spacing w:val="-7"/>
        </w:rPr>
        <w:t xml:space="preserve"> </w:t>
      </w:r>
      <w:r>
        <w:t>MEJÍA,</w:t>
      </w:r>
    </w:p>
    <w:p w14:paraId="4A2C6D8B" w14:textId="77777777" w:rsidR="003D1CC4" w:rsidRDefault="00EC0266">
      <w:pPr>
        <w:pStyle w:val="Textoindependiente"/>
        <w:tabs>
          <w:tab w:val="left" w:pos="7002"/>
        </w:tabs>
        <w:spacing w:line="241" w:lineRule="exact"/>
        <w:ind w:left="726"/>
      </w:pPr>
      <w:r>
        <w:t>QUINTO</w:t>
      </w:r>
      <w:r>
        <w:rPr>
          <w:spacing w:val="-2"/>
        </w:rPr>
        <w:t xml:space="preserve"> </w:t>
      </w:r>
      <w:r>
        <w:t>SECRETARIO.</w:t>
      </w:r>
      <w:r>
        <w:tab/>
        <w:t>SEXTO</w:t>
      </w:r>
      <w:r>
        <w:rPr>
          <w:spacing w:val="-8"/>
        </w:rPr>
        <w:t xml:space="preserve"> </w:t>
      </w:r>
      <w:r>
        <w:t>SECRETARIO.</w:t>
      </w:r>
    </w:p>
    <w:p w14:paraId="2573423E" w14:textId="77777777" w:rsidR="003D1CC4" w:rsidRDefault="003D1CC4">
      <w:pPr>
        <w:pStyle w:val="Textoindependiente"/>
        <w:spacing w:before="9"/>
        <w:rPr>
          <w:sz w:val="14"/>
        </w:rPr>
      </w:pPr>
    </w:p>
    <w:p w14:paraId="51C108B5" w14:textId="77777777" w:rsidR="003D1CC4" w:rsidRDefault="00EC0266">
      <w:pPr>
        <w:pStyle w:val="Textoindependiente"/>
        <w:spacing w:before="99"/>
        <w:ind w:left="810"/>
      </w:pPr>
      <w:r>
        <w:t>CASA PRESIDENCIAL: San Salvador, a los catorce días del mes de marzo del año dos mil</w:t>
      </w:r>
    </w:p>
    <w:p w14:paraId="7577ECD4" w14:textId="77777777" w:rsidR="003D1CC4" w:rsidRDefault="00EC0266">
      <w:pPr>
        <w:pStyle w:val="Textoindependiente"/>
        <w:spacing w:before="1"/>
        <w:ind w:left="102"/>
      </w:pPr>
      <w:r>
        <w:t>veinte.</w:t>
      </w:r>
    </w:p>
    <w:p w14:paraId="14C5827F" w14:textId="77777777" w:rsidR="003D1CC4" w:rsidRDefault="003D1CC4">
      <w:pPr>
        <w:pStyle w:val="Textoindependiente"/>
        <w:spacing w:before="9"/>
        <w:rPr>
          <w:sz w:val="11"/>
        </w:rPr>
      </w:pPr>
    </w:p>
    <w:p w14:paraId="782BF0D0" w14:textId="77777777" w:rsidR="003D1CC4" w:rsidRDefault="00EC0266">
      <w:pPr>
        <w:pStyle w:val="Textoindependiente"/>
        <w:spacing w:before="99"/>
        <w:ind w:left="810"/>
      </w:pPr>
      <w:r>
        <w:t>PUBLÍQUESE,</w:t>
      </w:r>
    </w:p>
    <w:p w14:paraId="48C261FC" w14:textId="77777777" w:rsidR="003D1CC4" w:rsidRDefault="003D1CC4">
      <w:pPr>
        <w:pStyle w:val="Textoindependiente"/>
        <w:spacing w:before="9"/>
        <w:rPr>
          <w:sz w:val="11"/>
        </w:rPr>
      </w:pPr>
    </w:p>
    <w:p w14:paraId="6435D54A" w14:textId="77777777" w:rsidR="003D1CC4" w:rsidRDefault="00EC0266">
      <w:pPr>
        <w:pStyle w:val="Textoindependiente"/>
        <w:spacing w:before="99"/>
        <w:ind w:left="3037" w:right="3043"/>
        <w:jc w:val="center"/>
      </w:pPr>
      <w:r>
        <w:t>Nayib Armando Bukele Ortez, Presidente de la República.</w:t>
      </w:r>
    </w:p>
    <w:p w14:paraId="0044626F" w14:textId="77777777" w:rsidR="003D1CC4" w:rsidRDefault="003D1CC4">
      <w:pPr>
        <w:pStyle w:val="Textoindependiente"/>
        <w:spacing w:before="1"/>
      </w:pPr>
    </w:p>
    <w:p w14:paraId="5A80FB0A" w14:textId="77777777" w:rsidR="003D1CC4" w:rsidRDefault="00EC0266">
      <w:pPr>
        <w:pStyle w:val="Textoindependiente"/>
        <w:ind w:left="3037" w:right="3042"/>
        <w:jc w:val="center"/>
      </w:pPr>
      <w:r>
        <w:t>Mario Edgardo Durán Gavidia,</w:t>
      </w:r>
    </w:p>
    <w:p w14:paraId="212B89C0" w14:textId="77777777" w:rsidR="003D1CC4" w:rsidRDefault="00EC0266">
      <w:pPr>
        <w:pStyle w:val="Textoindependiente"/>
        <w:spacing w:before="1"/>
        <w:ind w:left="2358" w:right="2371"/>
        <w:jc w:val="center"/>
      </w:pPr>
      <w:r>
        <w:t>Ministro de Gobernación y Desarrollo Territorial.</w:t>
      </w:r>
    </w:p>
    <w:p w14:paraId="1E5047D2" w14:textId="77777777" w:rsidR="003D1CC4" w:rsidRDefault="003D1CC4">
      <w:pPr>
        <w:pStyle w:val="Textoindependiente"/>
        <w:spacing w:before="11"/>
        <w:rPr>
          <w:sz w:val="19"/>
        </w:rPr>
      </w:pPr>
    </w:p>
    <w:p w14:paraId="08DFF831" w14:textId="77777777" w:rsidR="003D1CC4" w:rsidRDefault="00EC0266">
      <w:pPr>
        <w:pStyle w:val="Textoindependiente"/>
        <w:spacing w:before="1"/>
        <w:ind w:left="102" w:right="7384"/>
      </w:pPr>
      <w:r>
        <w:t>D. O. N° 52 Tomo N°</w:t>
      </w:r>
      <w:r>
        <w:rPr>
          <w:spacing w:val="60"/>
        </w:rPr>
        <w:t xml:space="preserve"> </w:t>
      </w:r>
      <w:r>
        <w:rPr>
          <w:spacing w:val="-7"/>
        </w:rPr>
        <w:t>426</w:t>
      </w:r>
    </w:p>
    <w:p w14:paraId="13412C6C" w14:textId="77777777" w:rsidR="003D1CC4" w:rsidRDefault="00EC0266">
      <w:pPr>
        <w:pStyle w:val="Textoindependiente"/>
        <w:tabs>
          <w:tab w:val="left" w:pos="1126"/>
        </w:tabs>
        <w:ind w:left="102"/>
      </w:pPr>
      <w:r>
        <w:t>Fecha:</w:t>
      </w:r>
      <w:r>
        <w:tab/>
        <w:t>14 de marzo de 2020</w:t>
      </w:r>
    </w:p>
    <w:p w14:paraId="4651DCB0" w14:textId="77777777" w:rsidR="003D1CC4" w:rsidRDefault="00EC0266">
      <w:pPr>
        <w:spacing w:before="129"/>
        <w:ind w:left="102" w:right="8312"/>
        <w:rPr>
          <w:sz w:val="12"/>
        </w:rPr>
      </w:pPr>
      <w:r>
        <w:rPr>
          <w:sz w:val="12"/>
        </w:rPr>
        <w:t>GH/geg 20-3-2020</w:t>
      </w:r>
    </w:p>
    <w:p w14:paraId="4D8C2148" w14:textId="4106101D" w:rsidR="003D1CC4" w:rsidRDefault="005E00B1">
      <w:pPr>
        <w:pStyle w:val="Textoindependiente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E59CBA" wp14:editId="084B04DC">
                <wp:simplePos x="0" y="0"/>
                <wp:positionH relativeFrom="page">
                  <wp:posOffset>1080770</wp:posOffset>
                </wp:positionH>
                <wp:positionV relativeFrom="paragraph">
                  <wp:posOffset>103505</wp:posOffset>
                </wp:positionV>
                <wp:extent cx="1828800" cy="0"/>
                <wp:effectExtent l="13970" t="8255" r="5080" b="1079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B67E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15pt" to="229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" strokeweight=".6pt">
                <w10:wrap type="topAndBottom" anchorx="page"/>
              </v:line>
            </w:pict>
          </mc:Fallback>
        </mc:AlternateContent>
      </w:r>
    </w:p>
    <w:sectPr w:rsidR="003D1CC4">
      <w:pgSz w:w="12240" w:h="15840"/>
      <w:pgMar w:top="1560" w:right="1640" w:bottom="1100" w:left="1600" w:header="893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D7EF6" w14:textId="77777777" w:rsidR="00EC0266" w:rsidRDefault="00EC0266">
      <w:r>
        <w:separator/>
      </w:r>
    </w:p>
  </w:endnote>
  <w:endnote w:type="continuationSeparator" w:id="0">
    <w:p w14:paraId="4DE5DB00" w14:textId="77777777" w:rsidR="00EC0266" w:rsidRDefault="00EC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38DE7" w14:textId="08C33EE4" w:rsidR="003D1CC4" w:rsidRDefault="005E00B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560" behindDoc="1" locked="0" layoutInCell="1" allowOverlap="1" wp14:anchorId="581F8D68" wp14:editId="1A0D3BFE">
              <wp:simplePos x="0" y="0"/>
              <wp:positionH relativeFrom="page">
                <wp:posOffset>1252855</wp:posOffset>
              </wp:positionH>
              <wp:positionV relativeFrom="page">
                <wp:posOffset>9355455</wp:posOffset>
              </wp:positionV>
              <wp:extent cx="5415915" cy="1270"/>
              <wp:effectExtent l="14605" t="11430" r="8255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15915" cy="1270"/>
                      </a:xfrm>
                      <a:custGeom>
                        <a:avLst/>
                        <a:gdLst>
                          <a:gd name="T0" fmla="+- 0 1973 1973"/>
                          <a:gd name="T1" fmla="*/ T0 w 8529"/>
                          <a:gd name="T2" fmla="+- 0 4390 1973"/>
                          <a:gd name="T3" fmla="*/ T2 w 8529"/>
                          <a:gd name="T4" fmla="+- 0 4392 1973"/>
                          <a:gd name="T5" fmla="*/ T4 w 8529"/>
                          <a:gd name="T6" fmla="+- 0 6809 1973"/>
                          <a:gd name="T7" fmla="*/ T6 w 8529"/>
                          <a:gd name="T8" fmla="+- 0 6811 1973"/>
                          <a:gd name="T9" fmla="*/ T8 w 8529"/>
                          <a:gd name="T10" fmla="+- 0 9228 1973"/>
                          <a:gd name="T11" fmla="*/ T10 w 8529"/>
                          <a:gd name="T12" fmla="+- 0 9230 1973"/>
                          <a:gd name="T13" fmla="*/ T12 w 8529"/>
                          <a:gd name="T14" fmla="+- 0 10502 1973"/>
                          <a:gd name="T15" fmla="*/ T14 w 852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</a:cxnLst>
                        <a:rect l="0" t="0" r="r" b="b"/>
                        <a:pathLst>
                          <a:path w="8529">
                            <a:moveTo>
                              <a:pt x="0" y="0"/>
                            </a:moveTo>
                            <a:lnTo>
                              <a:pt x="2417" y="0"/>
                            </a:lnTo>
                            <a:moveTo>
                              <a:pt x="2419" y="0"/>
                            </a:moveTo>
                            <a:lnTo>
                              <a:pt x="4836" y="0"/>
                            </a:lnTo>
                            <a:moveTo>
                              <a:pt x="4838" y="0"/>
                            </a:moveTo>
                            <a:lnTo>
                              <a:pt x="7255" y="0"/>
                            </a:lnTo>
                            <a:moveTo>
                              <a:pt x="7257" y="0"/>
                            </a:moveTo>
                            <a:lnTo>
                              <a:pt x="8529" y="0"/>
                            </a:lnTo>
                          </a:path>
                        </a:pathLst>
                      </a:custGeom>
                      <a:noFill/>
                      <a:ln w="123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717E8" id="AutoShape 2" o:spid="_x0000_s1026" style="position:absolute;margin-left:98.65pt;margin-top:736.65pt;width:426.45pt;height:.1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" path="m,l2417,t2,l4836,t2,l7255,t2,l8529,e" filled="f" strokeweight=".34433mm">
              <v:path arrowok="t" o:connecttype="custom" o:connectlocs="0,0;1534795,0;1536065,0;3070860,0;3072130,0;4606925,0;4608195,0;5415915,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84" behindDoc="1" locked="0" layoutInCell="1" allowOverlap="1" wp14:anchorId="4D80BC1A" wp14:editId="151787C6">
              <wp:simplePos x="0" y="0"/>
              <wp:positionH relativeFrom="page">
                <wp:posOffset>3345180</wp:posOffset>
              </wp:positionH>
              <wp:positionV relativeFrom="page">
                <wp:posOffset>9354820</wp:posOffset>
              </wp:positionV>
              <wp:extent cx="1410335" cy="178435"/>
              <wp:effectExtent l="1905" t="127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3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AC7E2" w14:textId="77777777" w:rsidR="003D1CC4" w:rsidRDefault="00EC0266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ÍNDICE 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0BC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3.4pt;margin-top:736.6pt;width:111.05pt;height:14.0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" filled="f" stroked="f">
              <v:textbox inset="0,0,0,0">
                <w:txbxContent>
                  <w:p w14:paraId="1C3AC7E2" w14:textId="77777777" w:rsidR="003D1CC4" w:rsidRDefault="00EC0266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ÍNDICE 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9D85A" w14:textId="77777777" w:rsidR="00EC0266" w:rsidRDefault="00EC0266">
      <w:r>
        <w:separator/>
      </w:r>
    </w:p>
  </w:footnote>
  <w:footnote w:type="continuationSeparator" w:id="0">
    <w:p w14:paraId="201C36DF" w14:textId="77777777" w:rsidR="00EC0266" w:rsidRDefault="00EC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D23D" w14:textId="32C9E625" w:rsidR="003D1CC4" w:rsidRDefault="005E00B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488" behindDoc="1" locked="0" layoutInCell="1" allowOverlap="1" wp14:anchorId="45C6A547" wp14:editId="2265B47D">
              <wp:simplePos x="0" y="0"/>
              <wp:positionH relativeFrom="page">
                <wp:posOffset>1226820</wp:posOffset>
              </wp:positionH>
              <wp:positionV relativeFrom="page">
                <wp:posOffset>885190</wp:posOffset>
              </wp:positionV>
              <wp:extent cx="5648960" cy="0"/>
              <wp:effectExtent l="17145" t="18415" r="10795" b="1016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4896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4E165" id="Line 5" o:spid="_x0000_s1026" style="position:absolute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6pt,69.7pt" to="541.4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" strokeweight="1.4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12" behindDoc="1" locked="0" layoutInCell="1" allowOverlap="1" wp14:anchorId="70BF657D" wp14:editId="118858D1">
              <wp:simplePos x="0" y="0"/>
              <wp:positionH relativeFrom="page">
                <wp:posOffset>6567170</wp:posOffset>
              </wp:positionH>
              <wp:positionV relativeFrom="page">
                <wp:posOffset>554355</wp:posOffset>
              </wp:positionV>
              <wp:extent cx="121920" cy="165735"/>
              <wp:effectExtent l="4445" t="1905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0BCF" w14:textId="77777777" w:rsidR="003D1CC4" w:rsidRDefault="00EC0266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F65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7.1pt;margin-top:43.65pt;width:9.6pt;height:13.0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" filled="f" stroked="f">
              <v:textbox inset="0,0,0,0">
                <w:txbxContent>
                  <w:p w14:paraId="5EBD0BCF" w14:textId="77777777" w:rsidR="003D1CC4" w:rsidRDefault="00EC0266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36" behindDoc="1" locked="0" layoutInCell="1" allowOverlap="1" wp14:anchorId="79A55E4C" wp14:editId="3AE4473A">
              <wp:simplePos x="0" y="0"/>
              <wp:positionH relativeFrom="page">
                <wp:posOffset>2203450</wp:posOffset>
              </wp:positionH>
              <wp:positionV relativeFrom="page">
                <wp:posOffset>699135</wp:posOffset>
              </wp:positionV>
              <wp:extent cx="3692525" cy="178435"/>
              <wp:effectExtent l="3175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25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B336D" w14:textId="77777777" w:rsidR="003D1CC4" w:rsidRDefault="00EC0266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ASAMBLEA LEGISLATIVA - REPÚBLICA DE EL 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A55E4C" id="Text Box 3" o:spid="_x0000_s1027" type="#_x0000_t202" style="position:absolute;margin-left:173.5pt;margin-top:55.05pt;width:290.75pt;height:14.0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" filled="f" stroked="f">
              <v:textbox inset="0,0,0,0">
                <w:txbxContent>
                  <w:p w14:paraId="25FB336D" w14:textId="77777777" w:rsidR="003D1CC4" w:rsidRDefault="00EC0266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ASAMBLEA LEGISLATIVA - REPÚBLICA DE EL 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F0672"/>
    <w:multiLevelType w:val="hybridMultilevel"/>
    <w:tmpl w:val="F5E01D6C"/>
    <w:lvl w:ilvl="0" w:tplc="0EB8F31A">
      <w:start w:val="1"/>
      <w:numFmt w:val="lowerLetter"/>
      <w:lvlText w:val="%1)"/>
      <w:lvlJc w:val="left"/>
      <w:pPr>
        <w:ind w:left="1520" w:hanging="567"/>
        <w:jc w:val="left"/>
      </w:pPr>
      <w:rPr>
        <w:rFonts w:ascii="Tahoma" w:eastAsia="Tahoma" w:hAnsi="Tahoma" w:cs="Tahoma" w:hint="default"/>
        <w:spacing w:val="0"/>
        <w:w w:val="99"/>
        <w:sz w:val="20"/>
        <w:szCs w:val="20"/>
        <w:lang w:val="es-SV" w:eastAsia="es-SV" w:bidi="es-SV"/>
      </w:rPr>
    </w:lvl>
    <w:lvl w:ilvl="1" w:tplc="F4F8941C">
      <w:numFmt w:val="bullet"/>
      <w:lvlText w:val="•"/>
      <w:lvlJc w:val="left"/>
      <w:pPr>
        <w:ind w:left="2268" w:hanging="567"/>
      </w:pPr>
      <w:rPr>
        <w:rFonts w:hint="default"/>
        <w:lang w:val="es-SV" w:eastAsia="es-SV" w:bidi="es-SV"/>
      </w:rPr>
    </w:lvl>
    <w:lvl w:ilvl="2" w:tplc="A0FE9A5E">
      <w:numFmt w:val="bullet"/>
      <w:lvlText w:val="•"/>
      <w:lvlJc w:val="left"/>
      <w:pPr>
        <w:ind w:left="3016" w:hanging="567"/>
      </w:pPr>
      <w:rPr>
        <w:rFonts w:hint="default"/>
        <w:lang w:val="es-SV" w:eastAsia="es-SV" w:bidi="es-SV"/>
      </w:rPr>
    </w:lvl>
    <w:lvl w:ilvl="3" w:tplc="7D663A1E">
      <w:numFmt w:val="bullet"/>
      <w:lvlText w:val="•"/>
      <w:lvlJc w:val="left"/>
      <w:pPr>
        <w:ind w:left="3764" w:hanging="567"/>
      </w:pPr>
      <w:rPr>
        <w:rFonts w:hint="default"/>
        <w:lang w:val="es-SV" w:eastAsia="es-SV" w:bidi="es-SV"/>
      </w:rPr>
    </w:lvl>
    <w:lvl w:ilvl="4" w:tplc="1778B3E0">
      <w:numFmt w:val="bullet"/>
      <w:lvlText w:val="•"/>
      <w:lvlJc w:val="left"/>
      <w:pPr>
        <w:ind w:left="4512" w:hanging="567"/>
      </w:pPr>
      <w:rPr>
        <w:rFonts w:hint="default"/>
        <w:lang w:val="es-SV" w:eastAsia="es-SV" w:bidi="es-SV"/>
      </w:rPr>
    </w:lvl>
    <w:lvl w:ilvl="5" w:tplc="2CD083F4">
      <w:numFmt w:val="bullet"/>
      <w:lvlText w:val="•"/>
      <w:lvlJc w:val="left"/>
      <w:pPr>
        <w:ind w:left="5260" w:hanging="567"/>
      </w:pPr>
      <w:rPr>
        <w:rFonts w:hint="default"/>
        <w:lang w:val="es-SV" w:eastAsia="es-SV" w:bidi="es-SV"/>
      </w:rPr>
    </w:lvl>
    <w:lvl w:ilvl="6" w:tplc="C5EC6188">
      <w:numFmt w:val="bullet"/>
      <w:lvlText w:val="•"/>
      <w:lvlJc w:val="left"/>
      <w:pPr>
        <w:ind w:left="6008" w:hanging="567"/>
      </w:pPr>
      <w:rPr>
        <w:rFonts w:hint="default"/>
        <w:lang w:val="es-SV" w:eastAsia="es-SV" w:bidi="es-SV"/>
      </w:rPr>
    </w:lvl>
    <w:lvl w:ilvl="7" w:tplc="15B6316E">
      <w:numFmt w:val="bullet"/>
      <w:lvlText w:val="•"/>
      <w:lvlJc w:val="left"/>
      <w:pPr>
        <w:ind w:left="6756" w:hanging="567"/>
      </w:pPr>
      <w:rPr>
        <w:rFonts w:hint="default"/>
        <w:lang w:val="es-SV" w:eastAsia="es-SV" w:bidi="es-SV"/>
      </w:rPr>
    </w:lvl>
    <w:lvl w:ilvl="8" w:tplc="A5842684">
      <w:numFmt w:val="bullet"/>
      <w:lvlText w:val="•"/>
      <w:lvlJc w:val="left"/>
      <w:pPr>
        <w:ind w:left="7504" w:hanging="567"/>
      </w:pPr>
      <w:rPr>
        <w:rFonts w:hint="default"/>
        <w:lang w:val="es-SV" w:eastAsia="es-SV" w:bidi="es-SV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C4"/>
    <w:rsid w:val="003D1CC4"/>
    <w:rsid w:val="00562C99"/>
    <w:rsid w:val="005E00B1"/>
    <w:rsid w:val="00E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5FBDFE"/>
  <w15:docId w15:val="{37A07C6A-E6F7-4BFA-902B-275D3FC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SV" w:eastAsia="es-SV" w:bidi="es-SV"/>
    </w:rPr>
  </w:style>
  <w:style w:type="paragraph" w:styleId="Ttulo1">
    <w:name w:val="heading 1"/>
    <w:basedOn w:val="Normal"/>
    <w:uiPriority w:val="9"/>
    <w:qFormat/>
    <w:pPr>
      <w:spacing w:before="19"/>
      <w:ind w:left="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20" w:right="105" w:hanging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3263</Words>
  <Characters>17950</Characters>
  <Application>Microsoft Office Word</Application>
  <DocSecurity>0</DocSecurity>
  <Lines>149</Lines>
  <Paragraphs>42</Paragraphs>
  <ScaleCrop>false</ScaleCrop>
  <Company/>
  <LinksUpToDate>false</LinksUpToDate>
  <CharactersWithSpaces>21171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Mauricio Quintanilla</dc:creator>
  <cp:lastModifiedBy>win10</cp:lastModifiedBy>
  <cp:revision>2</cp:revision>
  <dcterms:created xsi:type="dcterms:W3CDTF">2020-07-30T17:44:00Z</dcterms:created>
  <dcterms:modified xsi:type="dcterms:W3CDTF">2020-07-30T17:44:00Z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