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61" w:rsidRDefault="007C7D61" w:rsidP="007C7D61">
      <w:pPr>
        <w:keepNext/>
        <w:keepLines/>
        <w:spacing w:before="240" w:after="0" w:line="360" w:lineRule="auto"/>
        <w:outlineLvl w:val="0"/>
      </w:pPr>
      <w:r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>ACTA NÚMERO TREINTA Y CUATRO:</w:t>
      </w:r>
      <w:r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 xml:space="preserve"> 26</w:t>
      </w:r>
      <w:r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-12-2019</w:t>
      </w:r>
    </w:p>
    <w:p w:rsidR="007C7D61" w:rsidRDefault="007C7D61" w:rsidP="007C7D61">
      <w:pPr>
        <w:spacing w:line="360" w:lineRule="auto"/>
        <w:jc w:val="both"/>
      </w:pPr>
      <w:r>
        <w:rPr>
          <w:rFonts w:eastAsia="Arial" w:cs="Arial"/>
          <w:color w:val="000000" w:themeColor="text1"/>
        </w:rPr>
        <w:t>E</w:t>
      </w:r>
      <w:r>
        <w:rPr>
          <w:rFonts w:eastAsia="Arial" w:cs="Arial"/>
          <w:color w:val="auto"/>
        </w:rPr>
        <w:t xml:space="preserve">n sesión extraordinaria celebrada por la Municipalidad de la ciudad de San Rafael Oriente, Departamento de San Miguel, a las </w:t>
      </w:r>
      <w:r>
        <w:rPr>
          <w:rFonts w:eastAsia="Arial" w:cs="Arial"/>
          <w:b/>
          <w:bCs/>
          <w:color w:val="auto"/>
        </w:rPr>
        <w:t xml:space="preserve">ocho horas con treinta minutos </w:t>
      </w:r>
      <w:r>
        <w:rPr>
          <w:rFonts w:eastAsia="Arial" w:cs="Arial"/>
          <w:color w:val="auto"/>
        </w:rPr>
        <w:t xml:space="preserve">del día </w:t>
      </w:r>
      <w:r>
        <w:rPr>
          <w:rFonts w:eastAsia="Arial" w:cs="Arial"/>
          <w:b/>
          <w:bCs/>
          <w:color w:val="auto"/>
        </w:rPr>
        <w:t>VEINTISÉIS DE DICIEMBRE DEL AÑO DOS MIL DIECINUEVE</w:t>
      </w:r>
      <w:r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>
        <w:rPr>
          <w:rFonts w:eastAsia="Arial" w:cs="Arial"/>
          <w:color w:val="auto"/>
        </w:rPr>
        <w:t>Iglecias</w:t>
      </w:r>
      <w:proofErr w:type="spellEnd"/>
      <w:r>
        <w:rPr>
          <w:rFonts w:eastAsia="Arial" w:cs="Arial"/>
          <w:color w:val="auto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>
        <w:rPr>
          <w:rFonts w:eastAsia="Arial" w:cs="Arial"/>
          <w:color w:val="auto"/>
        </w:rPr>
        <w:t>Estarlín</w:t>
      </w:r>
      <w:proofErr w:type="spellEnd"/>
      <w:r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>
        <w:rPr>
          <w:rFonts w:eastAsia="Arial" w:cs="Arial"/>
          <w:color w:val="auto"/>
        </w:rPr>
        <w:t>Iraiz</w:t>
      </w:r>
      <w:proofErr w:type="spellEnd"/>
      <w:r>
        <w:rPr>
          <w:rFonts w:eastAsia="Arial" w:cs="Arial"/>
          <w:color w:val="auto"/>
        </w:rPr>
        <w:t xml:space="preserve"> Urrutia Quintanilla, Israel Aparicio, también asistieron los regidores suplentes respectivamente señores: </w:t>
      </w:r>
      <w:proofErr w:type="spellStart"/>
      <w:r>
        <w:rPr>
          <w:rFonts w:eastAsia="Arial" w:cs="Arial"/>
          <w:color w:val="auto"/>
        </w:rPr>
        <w:t>Arnobio</w:t>
      </w:r>
      <w:proofErr w:type="spellEnd"/>
      <w:r>
        <w:rPr>
          <w:rFonts w:eastAsia="Arial" w:cs="Arial"/>
          <w:color w:val="auto"/>
        </w:rPr>
        <w:t xml:space="preserve"> Moraga, Salvador Reyes Navarrete Jaime, </w:t>
      </w:r>
      <w:proofErr w:type="spellStart"/>
      <w:r>
        <w:rPr>
          <w:rFonts w:eastAsia="Arial" w:cs="Arial"/>
          <w:color w:val="auto"/>
        </w:rPr>
        <w:t>Wilver</w:t>
      </w:r>
      <w:proofErr w:type="spellEnd"/>
      <w:r>
        <w:rPr>
          <w:rFonts w:eastAsia="Arial" w:cs="Arial"/>
          <w:color w:val="auto"/>
        </w:rPr>
        <w:t xml:space="preserve"> Alexander Portillo Torres y el secretario de actuaciones </w:t>
      </w:r>
      <w:proofErr w:type="spellStart"/>
      <w:r>
        <w:rPr>
          <w:rFonts w:eastAsia="Arial" w:cs="Arial"/>
          <w:color w:val="auto"/>
        </w:rPr>
        <w:t>Ronys</w:t>
      </w:r>
      <w:proofErr w:type="spellEnd"/>
      <w:r>
        <w:rPr>
          <w:rFonts w:eastAsia="Arial" w:cs="Arial"/>
          <w:color w:val="auto"/>
        </w:rPr>
        <w:t xml:space="preserve"> </w:t>
      </w:r>
      <w:proofErr w:type="spellStart"/>
      <w:r>
        <w:rPr>
          <w:rFonts w:eastAsia="Arial" w:cs="Arial"/>
          <w:color w:val="auto"/>
        </w:rPr>
        <w:t>Jasiri</w:t>
      </w:r>
      <w:proofErr w:type="spellEnd"/>
      <w:r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y aprobación de los puntos de agenda el Concejo Municipal en uso de sus facultades legales emite los siguientes acuerdos: </w:t>
      </w:r>
      <w:r>
        <w:rPr>
          <w:rFonts w:eastAsia="Arial" w:cs="Arial"/>
          <w:b/>
          <w:bCs/>
          <w:u w:val="single"/>
        </w:rPr>
        <w:t>ACUERDO NUMERO UNO:</w:t>
      </w:r>
      <w:r>
        <w:rPr>
          <w:rFonts w:eastAsia="Arial" w:cs="Arial"/>
        </w:rPr>
        <w:t xml:space="preserve"> El Concejo Municipal CONSIDERANDO la solicitud realizada por el Jefe de la Unidad de Deportes y en uso de sus facultades legales y por mayoría de votación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realice un incremento de </w:t>
      </w:r>
      <w:r>
        <w:rPr>
          <w:rFonts w:eastAsia="Arial" w:cs="Arial"/>
          <w:b/>
          <w:bCs/>
        </w:rPr>
        <w:t>SEISCIENTOS OCHENTA Y CUATRO 00/100 DÓLARES ($684.00)</w:t>
      </w:r>
      <w:r>
        <w:rPr>
          <w:rFonts w:eastAsia="Arial" w:cs="Arial"/>
        </w:rPr>
        <w:t xml:space="preserve"> al proyecto </w:t>
      </w:r>
      <w:r>
        <w:rPr>
          <w:rFonts w:eastAsia="Arial" w:cs="Arial"/>
          <w:b/>
          <w:bCs/>
          <w:szCs w:val="24"/>
        </w:rPr>
        <w:t>“</w:t>
      </w:r>
      <w:r>
        <w:rPr>
          <w:rFonts w:eastAsia="Arial" w:cs="Arial"/>
          <w:b/>
          <w:bCs/>
          <w:szCs w:val="24"/>
          <w:lang w:val="es-SV"/>
        </w:rPr>
        <w:t>TORNEO NAVIDEÑO DE FÚTBOL RÁPIDO 2018</w:t>
      </w:r>
      <w:r>
        <w:rPr>
          <w:rFonts w:eastAsia="Arial" w:cs="Arial"/>
          <w:b/>
          <w:bCs/>
          <w:szCs w:val="24"/>
        </w:rPr>
        <w:t>”</w:t>
      </w:r>
      <w:r>
        <w:rPr>
          <w:rFonts w:eastAsia="Arial" w:cs="Arial"/>
          <w:b/>
          <w:bCs/>
          <w:sz w:val="23"/>
          <w:szCs w:val="23"/>
        </w:rPr>
        <w:t xml:space="preserve"> </w:t>
      </w:r>
      <w:r>
        <w:rPr>
          <w:rFonts w:eastAsia="Arial" w:cs="Arial"/>
          <w:sz w:val="23"/>
          <w:szCs w:val="23"/>
        </w:rPr>
        <w:t xml:space="preserve">debido a que al momento de su </w:t>
      </w:r>
      <w:proofErr w:type="spellStart"/>
      <w:r>
        <w:rPr>
          <w:rFonts w:eastAsia="Arial" w:cs="Arial"/>
          <w:sz w:val="23"/>
          <w:szCs w:val="23"/>
        </w:rPr>
        <w:t>aprobacion</w:t>
      </w:r>
      <w:proofErr w:type="spellEnd"/>
      <w:r>
        <w:rPr>
          <w:rFonts w:eastAsia="Arial" w:cs="Arial"/>
          <w:sz w:val="23"/>
          <w:szCs w:val="23"/>
        </w:rPr>
        <w:t xml:space="preserve"> según acuerdo diecinueve del acta numero veinte de fecha tres de diciembre del año dos mil dieciocho el encargado de la unidad de deportes </w:t>
      </w:r>
      <w:proofErr w:type="spellStart"/>
      <w:r>
        <w:rPr>
          <w:rFonts w:eastAsia="Arial" w:cs="Arial"/>
          <w:sz w:val="23"/>
          <w:szCs w:val="23"/>
        </w:rPr>
        <w:t>erroneamente</w:t>
      </w:r>
      <w:proofErr w:type="spellEnd"/>
      <w:r>
        <w:rPr>
          <w:rFonts w:eastAsia="Arial" w:cs="Arial"/>
          <w:sz w:val="23"/>
          <w:szCs w:val="23"/>
        </w:rPr>
        <w:t xml:space="preserve"> presentó una hoja distinta de presupuesto, lo cual se corrige con este acuerdo</w:t>
      </w:r>
      <w:r>
        <w:rPr>
          <w:rFonts w:eastAsia="Arial" w:cs="Arial"/>
        </w:rPr>
        <w:t xml:space="preserve">. Comuníquese. </w:t>
      </w:r>
      <w:r>
        <w:rPr>
          <w:rFonts w:eastAsia="Arial" w:cs="Arial"/>
          <w:b/>
          <w:bCs/>
          <w:u w:val="single"/>
        </w:rPr>
        <w:t>ACUERDO NUMERO DOS:</w:t>
      </w:r>
      <w:r>
        <w:t xml:space="preserve"> </w:t>
      </w:r>
      <w:r>
        <w:rPr>
          <w:rFonts w:eastAsia="Arial" w:cs="Arial"/>
          <w:lang w:val="es-ES"/>
        </w:rPr>
        <w:t xml:space="preserve">El Concejo Municipal CONSIDERANDO la ausencia del señor CARLOS ALBERTO BAIRES, por votación mayoría </w:t>
      </w:r>
      <w:r>
        <w:rPr>
          <w:rFonts w:eastAsia="Arial" w:cs="Arial"/>
          <w:b/>
          <w:bCs/>
          <w:lang w:val="es-ES"/>
        </w:rPr>
        <w:t>ACUERDA</w:t>
      </w:r>
      <w:r>
        <w:rPr>
          <w:rFonts w:eastAsia="Arial" w:cs="Arial"/>
          <w:lang w:val="es-ES"/>
        </w:rPr>
        <w:t xml:space="preserve"> Designar para darle </w:t>
      </w:r>
      <w:r>
        <w:rPr>
          <w:rFonts w:eastAsia="Arial" w:cs="Arial"/>
          <w:sz w:val="23"/>
          <w:szCs w:val="23"/>
          <w:lang w:val="es-ES"/>
        </w:rPr>
        <w:t>seguimiento a la implementación y coordinación de la ESTRATEGIA DE ERRADICACIÓN DE LA POBREZA, a CRISTIAN MARGARITO PARADA QUINTANILLA, Auxiliar de Catastro y Cuentas Corrientes</w:t>
      </w:r>
      <w:r>
        <w:rPr>
          <w:rFonts w:eastAsia="Arial" w:cs="Arial"/>
          <w:lang w:val="es-ES"/>
        </w:rPr>
        <w:t xml:space="preserve"> como representante de la municipalidad, quien remitirá toda información pertinente a este Concejo Municipal y a su jefe/a inmediato. Comuníquese. </w:t>
      </w:r>
      <w:r>
        <w:rPr>
          <w:rFonts w:eastAsia="Arial" w:cs="Arial"/>
          <w:b/>
          <w:bCs/>
          <w:u w:val="single"/>
        </w:rPr>
        <w:t>ACUERDO NUMERO TRES:</w:t>
      </w:r>
      <w:r>
        <w:t xml:space="preserve"> El Concejo Municipal CONSIDERANDO la ausencia injustificada desde el nueve de diciembre de 2019, del señor Carlos Alberto Baires, Gerente Municipal, sin conocer la </w:t>
      </w:r>
      <w:proofErr w:type="spellStart"/>
      <w:r>
        <w:t>administracion</w:t>
      </w:r>
      <w:proofErr w:type="spellEnd"/>
      <w:r>
        <w:t xml:space="preserve"> las causas reales de su ausencia, lo cual incurre en  </w:t>
      </w:r>
      <w:proofErr w:type="spellStart"/>
      <w:r>
        <w:t>abondono</w:t>
      </w:r>
      <w:proofErr w:type="spellEnd"/>
      <w:r>
        <w:t xml:space="preserve"> laboral injustificado por </w:t>
      </w:r>
      <w:proofErr w:type="spellStart"/>
      <w:r>
        <w:t>mas</w:t>
      </w:r>
      <w:proofErr w:type="spellEnd"/>
      <w:r>
        <w:t xml:space="preserve"> de ocho </w:t>
      </w:r>
      <w:r>
        <w:lastRenderedPageBreak/>
        <w:t xml:space="preserve">días, por lo que este Concejo Municipal </w:t>
      </w:r>
      <w:r>
        <w:rPr>
          <w:b/>
          <w:bCs/>
        </w:rPr>
        <w:t>ACUERDA</w:t>
      </w:r>
      <w:r>
        <w:t xml:space="preserve"> elaborar nota para el señor Carlos Alberto Baires </w:t>
      </w:r>
      <w:proofErr w:type="spellStart"/>
      <w:r>
        <w:t>solicitandole</w:t>
      </w:r>
      <w:proofErr w:type="spellEnd"/>
      <w:r>
        <w:t xml:space="preserve"> hacer acto de presencia a entregar la </w:t>
      </w:r>
      <w:proofErr w:type="spellStart"/>
      <w:r>
        <w:t>documentacion</w:t>
      </w:r>
      <w:proofErr w:type="spellEnd"/>
      <w:r>
        <w:t xml:space="preserve"> y equipo asignado de la unidad de Gerencia en fecha tres de enero de 2020, por lo que se conforma la </w:t>
      </w:r>
      <w:proofErr w:type="spellStart"/>
      <w:r>
        <w:t>Comision</w:t>
      </w:r>
      <w:proofErr w:type="spellEnd"/>
      <w:r>
        <w:t xml:space="preserve"> que </w:t>
      </w:r>
      <w:proofErr w:type="spellStart"/>
      <w:r>
        <w:t>estara</w:t>
      </w:r>
      <w:proofErr w:type="spellEnd"/>
      <w:r>
        <w:t xml:space="preserve"> integrada por el Auditor Interno, Sindico Municipal y Secretario Municipal para que reciban lo que el señor Carlos Alberto Baire entregue. </w:t>
      </w:r>
      <w:proofErr w:type="spellStart"/>
      <w:r>
        <w:t>Comuniquese</w:t>
      </w:r>
      <w:proofErr w:type="spellEnd"/>
      <w:r>
        <w:t xml:space="preserve">. </w:t>
      </w:r>
      <w:bookmarkStart w:id="0" w:name="__DdeLink__13656_2257841650"/>
      <w:r>
        <w:rPr>
          <w:rFonts w:eastAsia="Arial" w:cs="Arial"/>
          <w:b/>
          <w:bCs/>
          <w:u w:val="single"/>
        </w:rPr>
        <w:t>ACUERDO NUMERO CUATRO:</w:t>
      </w:r>
      <w:r>
        <w:t xml:space="preserve"> </w:t>
      </w:r>
      <w:r>
        <w:rPr>
          <w:rFonts w:eastAsia="Arial" w:cs="Arial"/>
        </w:rPr>
        <w:t xml:space="preserve">El Concejo Municipal CONSIDERANDO la solicitud realizada por el Comité del Barrio San Benito y en uso de sus facultades legales y por mayoría de votación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realice un incremento de </w:t>
      </w:r>
      <w:r>
        <w:rPr>
          <w:rFonts w:eastAsia="Arial" w:cs="Arial"/>
          <w:b/>
          <w:bCs/>
        </w:rPr>
        <w:t>DOS MIL 00/100 DÓLARES ($2,000)</w:t>
      </w:r>
      <w:r>
        <w:rPr>
          <w:rFonts w:eastAsia="Arial" w:cs="Arial"/>
        </w:rPr>
        <w:t xml:space="preserve"> al proyecto </w:t>
      </w:r>
      <w:r>
        <w:rPr>
          <w:rFonts w:eastAsia="Arial" w:cs="Arial"/>
          <w:b/>
          <w:bCs/>
          <w:color w:val="auto"/>
          <w:szCs w:val="24"/>
        </w:rPr>
        <w:t>“</w:t>
      </w:r>
      <w:r>
        <w:rPr>
          <w:rFonts w:eastAsia="Arial" w:cs="Arial"/>
          <w:b/>
          <w:bCs/>
          <w:color w:val="auto"/>
          <w:szCs w:val="24"/>
          <w:lang w:val="es-SV"/>
        </w:rPr>
        <w:t>CELEBRACIÓN DE LAS FIESTAS NAVIDEÑAS EN EL MUNICIPIO DE SAN RAFAEL ORIENTE DEPARTAMENTO DE SAN MIGUEL COMPRENDIDAS DEL 1 DE DICIEMBRE AL 7 DE ENERO 2019-2020</w:t>
      </w:r>
      <w:r>
        <w:rPr>
          <w:rFonts w:eastAsia="Arial" w:cs="Arial"/>
          <w:b/>
          <w:bCs/>
          <w:color w:val="auto"/>
          <w:szCs w:val="24"/>
        </w:rPr>
        <w:t>”</w:t>
      </w:r>
      <w:r>
        <w:rPr>
          <w:rFonts w:eastAsia="Arial" w:cs="Arial"/>
          <w:b/>
          <w:bCs/>
          <w:sz w:val="23"/>
          <w:szCs w:val="23"/>
        </w:rPr>
        <w:t xml:space="preserve"> </w:t>
      </w:r>
      <w:r>
        <w:rPr>
          <w:rFonts w:eastAsia="Arial" w:cs="Arial"/>
          <w:sz w:val="23"/>
          <w:szCs w:val="23"/>
        </w:rPr>
        <w:t xml:space="preserve">para el pago de la </w:t>
      </w:r>
      <w:proofErr w:type="spellStart"/>
      <w:r>
        <w:rPr>
          <w:rFonts w:eastAsia="Arial" w:cs="Arial"/>
          <w:sz w:val="23"/>
          <w:szCs w:val="23"/>
        </w:rPr>
        <w:t>discomovil</w:t>
      </w:r>
      <w:proofErr w:type="spellEnd"/>
      <w:r>
        <w:rPr>
          <w:rFonts w:eastAsia="Arial" w:cs="Arial"/>
          <w:sz w:val="23"/>
          <w:szCs w:val="23"/>
        </w:rPr>
        <w:t xml:space="preserve"> Depredador que amenizó el carnavalito navideño en el Barrio San Benito el día 22 de diciembre de 2019</w:t>
      </w:r>
      <w:r>
        <w:rPr>
          <w:rFonts w:eastAsia="Arial" w:cs="Arial"/>
        </w:rPr>
        <w:t>. Comuníquese.</w:t>
      </w:r>
      <w:bookmarkEnd w:id="0"/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  <w:u w:val="single"/>
        </w:rPr>
        <w:t>ACUERDO NUMERO CINCO:</w:t>
      </w:r>
      <w:r>
        <w:rPr>
          <w:rFonts w:eastAsia="Arial" w:cs="Arial"/>
          <w:b/>
          <w:bCs/>
        </w:rPr>
        <w:t xml:space="preserve"> </w:t>
      </w:r>
      <w:r>
        <w:rPr>
          <w:rFonts w:cs="Arial"/>
          <w:lang w:val="es-SV"/>
        </w:rPr>
        <w:t xml:space="preserve">El Concejo Municipal en uso de sus facultades conferidas en el Código Municipal por mayoría de votación </w:t>
      </w:r>
      <w:r>
        <w:rPr>
          <w:rFonts w:cs="Arial"/>
          <w:b/>
          <w:bCs/>
          <w:lang w:val="es-SV"/>
        </w:rPr>
        <w:t>ACUERDA</w:t>
      </w:r>
      <w:r>
        <w:rPr>
          <w:rFonts w:cs="Arial"/>
          <w:lang w:val="es-SV"/>
        </w:rPr>
        <w:t xml:space="preserve"> refrendar el contrato de los siguientes cargos de confianza para el año dos mil veinte (2020):</w:t>
      </w:r>
    </w:p>
    <w:tbl>
      <w:tblPr>
        <w:tblW w:w="9220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81"/>
        <w:gridCol w:w="4677"/>
        <w:gridCol w:w="2262"/>
      </w:tblGrid>
      <w:tr w:rsidR="007C7D61" w:rsidTr="009B5C5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b/>
                <w:bCs/>
                <w:lang w:val="es-SV"/>
              </w:rPr>
            </w:pPr>
            <w:r>
              <w:rPr>
                <w:rFonts w:ascii="Arial" w:hAnsi="Arial" w:cs="Arial"/>
                <w:b/>
                <w:bCs/>
                <w:lang w:val="es-SV"/>
              </w:rPr>
              <w:t>CARGO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b/>
                <w:bCs/>
                <w:lang w:val="es-SV"/>
              </w:rPr>
            </w:pPr>
            <w:r>
              <w:rPr>
                <w:rFonts w:ascii="Arial" w:hAnsi="Arial" w:cs="Arial"/>
                <w:b/>
                <w:bCs/>
                <w:lang w:val="es-SV"/>
              </w:rPr>
              <w:t>NOMBRE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b/>
                <w:bCs/>
                <w:lang w:val="es-SV"/>
              </w:rPr>
            </w:pPr>
            <w:r>
              <w:rPr>
                <w:rFonts w:ascii="Arial" w:hAnsi="Arial" w:cs="Arial"/>
                <w:b/>
                <w:bCs/>
                <w:lang w:val="es-SV"/>
              </w:rPr>
              <w:t>SALARIO</w:t>
            </w:r>
          </w:p>
        </w:tc>
      </w:tr>
      <w:tr w:rsidR="007C7D61" w:rsidTr="009B5C5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Secretario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proofErr w:type="spellStart"/>
            <w:r>
              <w:rPr>
                <w:rFonts w:ascii="Arial" w:hAnsi="Arial" w:cs="Arial"/>
                <w:lang w:val="es-SV"/>
              </w:rPr>
              <w:t>Ronys</w:t>
            </w:r>
            <w:proofErr w:type="spellEnd"/>
            <w:r>
              <w:rPr>
                <w:rFonts w:ascii="Arial" w:hAnsi="Arial" w:cs="Arial"/>
                <w:lang w:val="es-SV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SV"/>
              </w:rPr>
              <w:t>Jasiri</w:t>
            </w:r>
            <w:proofErr w:type="spellEnd"/>
            <w:r>
              <w:rPr>
                <w:rFonts w:ascii="Arial" w:hAnsi="Arial" w:cs="Arial"/>
                <w:lang w:val="es-SV"/>
              </w:rPr>
              <w:t xml:space="preserve"> Avalos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$800.00</w:t>
            </w:r>
          </w:p>
        </w:tc>
      </w:tr>
      <w:tr w:rsidR="007C7D61" w:rsidTr="009B5C5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Tesorero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Nelson </w:t>
            </w:r>
            <w:proofErr w:type="spellStart"/>
            <w:r>
              <w:rPr>
                <w:rFonts w:ascii="Arial" w:hAnsi="Arial" w:cs="Arial"/>
                <w:lang w:val="es-SV"/>
              </w:rPr>
              <w:t>Enrrique</w:t>
            </w:r>
            <w:proofErr w:type="spellEnd"/>
            <w:r>
              <w:rPr>
                <w:rFonts w:ascii="Arial" w:hAnsi="Arial" w:cs="Arial"/>
                <w:lang w:val="es-SV"/>
              </w:rPr>
              <w:t xml:space="preserve"> Saravia Girón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$500.00</w:t>
            </w:r>
          </w:p>
        </w:tc>
      </w:tr>
      <w:tr w:rsidR="007C7D61" w:rsidTr="009B5C5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Jefe de UACI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Sebastián De Jesús Quintanilla </w:t>
            </w:r>
            <w:proofErr w:type="spellStart"/>
            <w:r>
              <w:rPr>
                <w:rFonts w:ascii="Arial" w:hAnsi="Arial" w:cs="Arial"/>
                <w:lang w:val="es-SV"/>
              </w:rPr>
              <w:t>Araniva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$930.00</w:t>
            </w:r>
          </w:p>
        </w:tc>
      </w:tr>
      <w:tr w:rsidR="007C7D61" w:rsidTr="009B5C5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Auditor Interno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José Abrahán Garay </w:t>
            </w:r>
            <w:proofErr w:type="spellStart"/>
            <w:r>
              <w:rPr>
                <w:rFonts w:ascii="Arial" w:hAnsi="Arial" w:cs="Arial"/>
                <w:lang w:val="es-SV"/>
              </w:rPr>
              <w:t>Jandres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D61" w:rsidRDefault="007C7D61" w:rsidP="009B5C55">
            <w:pPr>
              <w:pStyle w:val="LO-Normal"/>
              <w:spacing w:line="480" w:lineRule="auto"/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$500.00</w:t>
            </w:r>
          </w:p>
        </w:tc>
      </w:tr>
    </w:tbl>
    <w:p w:rsidR="007C7D61" w:rsidRDefault="007C7D61" w:rsidP="007C7D61">
      <w:pPr>
        <w:pStyle w:val="LO-Normal"/>
        <w:spacing w:line="360" w:lineRule="auto"/>
        <w:jc w:val="both"/>
      </w:pPr>
      <w:r>
        <w:rPr>
          <w:rFonts w:ascii="Arial" w:hAnsi="Arial" w:cs="Arial"/>
          <w:lang w:val="es-SV"/>
        </w:rPr>
        <w:t xml:space="preserve">Se autoriza a la Encargado de la Unidad Jurídica para que elabore el contrato respectivo, y al Alcalde Municipal para que lo firme. Certifíquese. </w:t>
      </w:r>
      <w:r>
        <w:rPr>
          <w:rFonts w:ascii="Arial" w:eastAsia="Arial" w:hAnsi="Arial" w:cs="Arial"/>
          <w:b/>
          <w:bCs/>
          <w:u w:val="single"/>
        </w:rPr>
        <w:t>ACUERDO NUMERO SEIS:</w:t>
      </w:r>
      <w:r>
        <w:rPr>
          <w:rFonts w:ascii="Arial" w:hAnsi="Arial"/>
        </w:rPr>
        <w:t xml:space="preserve"> Este Concejo Municipal CONSIDERANDO los padecimientos de salud de David Henry </w:t>
      </w:r>
      <w:proofErr w:type="spellStart"/>
      <w:r>
        <w:rPr>
          <w:rFonts w:ascii="Arial" w:hAnsi="Arial"/>
        </w:rPr>
        <w:t>Chavez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Chavez</w:t>
      </w:r>
      <w:proofErr w:type="spellEnd"/>
      <w:r>
        <w:rPr>
          <w:rFonts w:ascii="Arial" w:hAnsi="Arial"/>
        </w:rPr>
        <w:t xml:space="preserve"> quien se desempeña en el cargo de vigilantes, por tanto, en uso de sus facultades que le confiere el Código Municipal por mayoría de votación </w:t>
      </w:r>
      <w:r>
        <w:rPr>
          <w:b/>
          <w:bCs/>
        </w:rPr>
        <w:t>ACUERDA</w:t>
      </w:r>
      <w:r>
        <w:t>:</w:t>
      </w:r>
      <w:r>
        <w:rPr>
          <w:rFonts w:ascii="Arial" w:hAnsi="Arial"/>
        </w:rPr>
        <w:t xml:space="preserve"> Refrendar el nombramiento en el cargo de Ordenanza a DAVID HENRY CHAVEZ </w:t>
      </w:r>
      <w:proofErr w:type="spellStart"/>
      <w:r>
        <w:rPr>
          <w:rFonts w:ascii="Arial" w:hAnsi="Arial"/>
        </w:rPr>
        <w:t>CHAVEZ</w:t>
      </w:r>
      <w:proofErr w:type="spellEnd"/>
      <w:r>
        <w:rPr>
          <w:rFonts w:ascii="Arial" w:hAnsi="Arial"/>
        </w:rPr>
        <w:t xml:space="preserve">, para el período del 1 de Enero al 31 de Diciembre de 2020, quien devenga en concepto de sueldo </w:t>
      </w:r>
      <w:r>
        <w:rPr>
          <w:rFonts w:ascii="Arial" w:hAnsi="Arial"/>
        </w:rPr>
        <w:lastRenderedPageBreak/>
        <w:t xml:space="preserve">el valor de </w:t>
      </w:r>
      <w:r>
        <w:rPr>
          <w:rFonts w:ascii="Arial" w:hAnsi="Arial"/>
          <w:b/>
          <w:bCs/>
        </w:rPr>
        <w:t>TRESCIENTOS TREINTA DOLARES EXACTOS ($330.00)</w:t>
      </w:r>
      <w:r>
        <w:rPr>
          <w:rFonts w:ascii="Arial" w:hAnsi="Arial"/>
        </w:rPr>
        <w:t xml:space="preserve">, más prestaciones de Ley. Comuníquese. </w:t>
      </w:r>
      <w:r>
        <w:rPr>
          <w:rFonts w:ascii="Arial" w:eastAsia="Arial" w:hAnsi="Arial" w:cs="Arial"/>
          <w:b/>
          <w:bCs/>
          <w:u w:val="single"/>
        </w:rPr>
        <w:t>ACUERDO NUMERO SIETE:</w:t>
      </w:r>
      <w:r>
        <w:rPr>
          <w:rFonts w:ascii="Arial" w:hAnsi="Arial"/>
        </w:rPr>
        <w:t xml:space="preserve"> Este Concejo Municipal en uso de sus facultades que le confiere el Código Municipal por mayoría de votación </w:t>
      </w:r>
      <w:r>
        <w:rPr>
          <w:rFonts w:ascii="Arial" w:hAnsi="Arial"/>
          <w:b/>
          <w:bCs/>
        </w:rPr>
        <w:t>ACUERDA:</w:t>
      </w:r>
      <w:r>
        <w:rPr>
          <w:rFonts w:ascii="Arial" w:hAnsi="Arial"/>
        </w:rPr>
        <w:t xml:space="preserve"> refrendar el nombramiento en el Cargo de </w:t>
      </w:r>
      <w:r>
        <w:rPr>
          <w:rFonts w:ascii="Arial" w:hAnsi="Arial"/>
          <w:b/>
          <w:bCs/>
        </w:rPr>
        <w:t>Barrendero</w:t>
      </w:r>
      <w:r>
        <w:rPr>
          <w:rFonts w:ascii="Arial" w:hAnsi="Arial"/>
        </w:rPr>
        <w:t xml:space="preserve"> a </w:t>
      </w:r>
      <w:r>
        <w:rPr>
          <w:rFonts w:ascii="Arial" w:hAnsi="Arial"/>
          <w:b/>
          <w:bCs/>
        </w:rPr>
        <w:t>JOSE SALVADOR MORALES RODAS</w:t>
      </w:r>
      <w:r>
        <w:rPr>
          <w:rFonts w:ascii="Arial" w:hAnsi="Arial"/>
        </w:rPr>
        <w:t xml:space="preserve">, para un período del 1 de </w:t>
      </w:r>
      <w:proofErr w:type="gramStart"/>
      <w:r>
        <w:rPr>
          <w:rFonts w:ascii="Arial" w:hAnsi="Arial"/>
        </w:rPr>
        <w:t>Enero</w:t>
      </w:r>
      <w:proofErr w:type="gramEnd"/>
      <w:r>
        <w:rPr>
          <w:rFonts w:ascii="Arial" w:hAnsi="Arial"/>
        </w:rPr>
        <w:t xml:space="preserve"> al 31 de Diciembre de 2020, quien devengará en concepto de sueldo el valor de </w:t>
      </w:r>
      <w:r>
        <w:rPr>
          <w:rFonts w:ascii="Arial" w:hAnsi="Arial"/>
          <w:b/>
          <w:bCs/>
        </w:rPr>
        <w:t>TRESCIENTOS TREINTA DOLARES EXACTOS ($330.00)</w:t>
      </w:r>
      <w:r>
        <w:rPr>
          <w:rFonts w:ascii="Arial" w:hAnsi="Arial"/>
        </w:rPr>
        <w:t xml:space="preserve"> más prestaciones de Ley. Comuníquese. </w:t>
      </w:r>
      <w:r>
        <w:rPr>
          <w:rFonts w:ascii="Arial" w:eastAsia="Arial" w:hAnsi="Arial" w:cs="Arial"/>
          <w:b/>
          <w:bCs/>
          <w:u w:val="single"/>
        </w:rPr>
        <w:t>ACUERDO NUMERO OCHO:</w:t>
      </w:r>
      <w:r>
        <w:rPr>
          <w:rFonts w:ascii="Arial" w:hAnsi="Arial"/>
        </w:rPr>
        <w:t xml:space="preserve"> Este Concejo Municipal en uso de sus facultades que le confiere el Código Municipal por mayoría de votación </w:t>
      </w:r>
      <w:r>
        <w:rPr>
          <w:rFonts w:ascii="Arial" w:hAnsi="Arial"/>
          <w:b/>
          <w:bCs/>
        </w:rPr>
        <w:t>ACUERDA:</w:t>
      </w:r>
      <w:r>
        <w:rPr>
          <w:rFonts w:ascii="Arial" w:hAnsi="Arial"/>
        </w:rPr>
        <w:t xml:space="preserve"> Refrendar el nombramiento en el Cargo de </w:t>
      </w:r>
      <w:r>
        <w:rPr>
          <w:rFonts w:ascii="Arial" w:hAnsi="Arial"/>
          <w:b/>
          <w:bCs/>
        </w:rPr>
        <w:t>Ordenanza</w:t>
      </w:r>
      <w:r>
        <w:rPr>
          <w:rFonts w:ascii="Arial" w:hAnsi="Arial"/>
        </w:rPr>
        <w:t xml:space="preserve"> a </w:t>
      </w:r>
      <w:r>
        <w:rPr>
          <w:rFonts w:ascii="Arial" w:hAnsi="Arial"/>
          <w:b/>
          <w:bCs/>
        </w:rPr>
        <w:t>ELSY NOHEMY AVILES RIVERA</w:t>
      </w:r>
      <w:r>
        <w:rPr>
          <w:rFonts w:ascii="Arial" w:hAnsi="Arial"/>
        </w:rPr>
        <w:t xml:space="preserve">, para el período del 1 de </w:t>
      </w:r>
      <w:proofErr w:type="gramStart"/>
      <w:r>
        <w:rPr>
          <w:rFonts w:ascii="Arial" w:hAnsi="Arial"/>
        </w:rPr>
        <w:t>Enero</w:t>
      </w:r>
      <w:proofErr w:type="gramEnd"/>
      <w:r>
        <w:rPr>
          <w:rFonts w:ascii="Arial" w:hAnsi="Arial"/>
        </w:rPr>
        <w:t xml:space="preserve"> al 31 de Diciembre de 2020, quien devenga en concepto de sueldo el valor de </w:t>
      </w:r>
      <w:r>
        <w:rPr>
          <w:rFonts w:ascii="Arial" w:hAnsi="Arial"/>
          <w:b/>
          <w:bCs/>
        </w:rPr>
        <w:t>TRESCIENTOS CUATRO 17/100 DOLARES EXACTOS ($304.17)</w:t>
      </w:r>
      <w:r>
        <w:rPr>
          <w:rFonts w:ascii="Arial" w:hAnsi="Arial"/>
        </w:rPr>
        <w:t xml:space="preserve"> más prestaciones de Ley. Comuníquese. </w:t>
      </w:r>
      <w:bookmarkStart w:id="1" w:name="__DdeLink__12504_1452754113"/>
      <w:r>
        <w:rPr>
          <w:rFonts w:ascii="Arial" w:eastAsia="Arial" w:hAnsi="Arial" w:cs="Arial"/>
          <w:b/>
          <w:bCs/>
          <w:u w:val="single"/>
        </w:rPr>
        <w:t>ACUERDO NUMERO NUEVE:</w:t>
      </w:r>
      <w:r>
        <w:rPr>
          <w:rFonts w:ascii="Arial" w:hAnsi="Arial"/>
        </w:rPr>
        <w:t xml:space="preserve"> Este Concejo Municipal CONSIDERANDO la falta de Jefe en la Unidad de Promoción Social, por tanto, y en uso de sus facultades que le confiere el Código Municipal por mayoría de votación </w:t>
      </w:r>
      <w:r>
        <w:rPr>
          <w:rFonts w:ascii="Arial" w:hAnsi="Arial"/>
          <w:b/>
          <w:bCs/>
        </w:rPr>
        <w:t>ACUERDA:</w:t>
      </w:r>
      <w:r>
        <w:rPr>
          <w:rFonts w:ascii="Arial" w:hAnsi="Arial"/>
        </w:rPr>
        <w:t xml:space="preserve"> Refrendar el nombramiento para el 2020 en el Cargo de </w:t>
      </w:r>
      <w:r>
        <w:rPr>
          <w:rFonts w:ascii="Arial" w:hAnsi="Arial"/>
          <w:b/>
          <w:bCs/>
        </w:rPr>
        <w:t>Jefe de Promoción Social</w:t>
      </w:r>
      <w:r>
        <w:rPr>
          <w:rFonts w:ascii="Arial" w:hAnsi="Arial"/>
        </w:rPr>
        <w:t xml:space="preserve"> a </w:t>
      </w:r>
      <w:r>
        <w:rPr>
          <w:rFonts w:ascii="Arial" w:hAnsi="Arial"/>
          <w:b/>
          <w:bCs/>
        </w:rPr>
        <w:t>JOSE ADALBERTO VARGAS AVILES</w:t>
      </w:r>
      <w:r>
        <w:rPr>
          <w:rFonts w:ascii="Arial" w:hAnsi="Arial"/>
        </w:rPr>
        <w:t xml:space="preserve">, para el período del 1 de Enero al 31 de diciembre de 2020, quien devengará en concepto de sueldo el valor de </w:t>
      </w:r>
      <w:r>
        <w:rPr>
          <w:rFonts w:ascii="Arial" w:hAnsi="Arial"/>
          <w:b/>
          <w:bCs/>
        </w:rPr>
        <w:t>TRESCIENTOS CUATRO 17/100 DOLARES EXACTOS ($304.17)</w:t>
      </w:r>
      <w:r>
        <w:rPr>
          <w:rFonts w:ascii="Arial" w:hAnsi="Arial"/>
        </w:rPr>
        <w:t>, más prestaciones de Ley. Comuníquese.</w:t>
      </w:r>
      <w:bookmarkEnd w:id="1"/>
      <w:r>
        <w:rPr>
          <w:rFonts w:ascii="Arial" w:hAnsi="Arial"/>
        </w:rPr>
        <w:t xml:space="preserve"> </w:t>
      </w:r>
      <w:bookmarkStart w:id="2" w:name="__DdeLink__12071_2141596929"/>
      <w:r>
        <w:rPr>
          <w:rFonts w:ascii="Arial" w:eastAsia="Arial" w:hAnsi="Arial" w:cs="Arial"/>
          <w:b/>
          <w:bCs/>
          <w:u w:val="single"/>
        </w:rPr>
        <w:t>ACUERDO NUMERO DIEZ: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El Concejo Municipal en uso de sus facultades legales y por mayoría de votación </w:t>
      </w:r>
      <w:r>
        <w:rPr>
          <w:rFonts w:ascii="Arial" w:hAnsi="Arial" w:cs="Arial"/>
          <w:b/>
          <w:szCs w:val="24"/>
        </w:rPr>
        <w:t>ACUERDA</w:t>
      </w:r>
      <w:r>
        <w:rPr>
          <w:rFonts w:ascii="Arial" w:hAnsi="Arial" w:cs="Arial"/>
          <w:szCs w:val="24"/>
        </w:rPr>
        <w:t xml:space="preserve"> refrendar el nombramiento para el año dos mil veinte de los empleados de carrera administrativos, técnico y operativos siguientes:</w:t>
      </w:r>
    </w:p>
    <w:tbl>
      <w:tblPr>
        <w:tblStyle w:val="Tablaconcuadrcula"/>
        <w:tblW w:w="9394" w:type="dxa"/>
        <w:tblLook w:val="04A0" w:firstRow="1" w:lastRow="0" w:firstColumn="1" w:lastColumn="0" w:noHBand="0" w:noVBand="1"/>
      </w:tblPr>
      <w:tblGrid>
        <w:gridCol w:w="5100"/>
        <w:gridCol w:w="2976"/>
        <w:gridCol w:w="1318"/>
      </w:tblGrid>
      <w:tr w:rsidR="007C7D61" w:rsidTr="009B5C55">
        <w:tc>
          <w:tcPr>
            <w:tcW w:w="5100" w:type="dxa"/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rPr>
                <w:rFonts w:cs="Arial"/>
                <w:b/>
                <w:sz w:val="22"/>
              </w:rPr>
              <w:t>NOMBRE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rPr>
                <w:rFonts w:cs="Arial"/>
                <w:b/>
                <w:sz w:val="22"/>
              </w:rPr>
              <w:t>CARGO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rPr>
                <w:rFonts w:cs="Arial"/>
                <w:b/>
                <w:sz w:val="22"/>
              </w:rPr>
              <w:t>SALARIO</w:t>
            </w:r>
          </w:p>
        </w:tc>
      </w:tr>
      <w:tr w:rsidR="007C7D61" w:rsidTr="009B5C55">
        <w:tc>
          <w:tcPr>
            <w:tcW w:w="5100" w:type="dxa"/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rPr>
                <w:rFonts w:cs="Arial"/>
                <w:sz w:val="22"/>
              </w:rPr>
              <w:t xml:space="preserve">Roberto Carlos </w:t>
            </w:r>
            <w:proofErr w:type="spellStart"/>
            <w:r>
              <w:rPr>
                <w:rFonts w:cs="Arial"/>
                <w:sz w:val="22"/>
              </w:rPr>
              <w:t>Vasquez</w:t>
            </w:r>
            <w:proofErr w:type="spellEnd"/>
            <w:r>
              <w:rPr>
                <w:rFonts w:cs="Arial"/>
                <w:sz w:val="22"/>
              </w:rPr>
              <w:t xml:space="preserve"> Soriano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rPr>
                <w:rFonts w:cs="Arial"/>
                <w:sz w:val="22"/>
              </w:rPr>
              <w:t xml:space="preserve">Oficial de Acceso a la </w:t>
            </w:r>
            <w:proofErr w:type="spellStart"/>
            <w:r>
              <w:rPr>
                <w:rFonts w:cs="Arial"/>
                <w:sz w:val="22"/>
              </w:rPr>
              <w:t>Inf</w:t>
            </w:r>
            <w:proofErr w:type="spellEnd"/>
            <w:r>
              <w:rPr>
                <w:rFonts w:cs="Arial"/>
                <w:sz w:val="22"/>
              </w:rPr>
              <w:t>. P.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rPr>
                <w:rFonts w:cs="Arial"/>
                <w:sz w:val="22"/>
              </w:rPr>
              <w:t>$304.17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Juan Antonio García Granados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Presupuestario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$350.00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Inmer Gustavo Panameño </w:t>
            </w:r>
            <w:proofErr w:type="spellStart"/>
            <w:r>
              <w:t>Gomez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Adm</w:t>
            </w:r>
            <w:proofErr w:type="spellEnd"/>
            <w:r>
              <w:t>. de Contratos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$500.00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Reina Margarita Morales Diaz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Jefe del REF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$550.00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Beatriz Alejandra Vides Romero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Sub-jefe</w:t>
            </w:r>
            <w:proofErr w:type="spellEnd"/>
            <w:r>
              <w:t xml:space="preserve"> del REF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$400.00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Luis Roberto Cruz Rivas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Jefe de </w:t>
            </w:r>
            <w:proofErr w:type="spellStart"/>
            <w:r>
              <w:t>Catastroy</w:t>
            </w:r>
            <w:proofErr w:type="spellEnd"/>
            <w:r>
              <w:t xml:space="preserve"> C. C.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$400.00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tabs>
                <w:tab w:val="left" w:pos="3420"/>
              </w:tabs>
              <w:spacing w:after="0" w:line="360" w:lineRule="auto"/>
              <w:jc w:val="both"/>
            </w:pPr>
            <w:r>
              <w:t>Cristian Margarito Parada Quintanilla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tabs>
                <w:tab w:val="left" w:pos="3420"/>
              </w:tabs>
              <w:spacing w:after="0" w:line="360" w:lineRule="auto"/>
              <w:jc w:val="both"/>
            </w:pPr>
            <w:r>
              <w:t xml:space="preserve">Aux. de </w:t>
            </w:r>
            <w:proofErr w:type="spellStart"/>
            <w:r>
              <w:t>Catastroy</w:t>
            </w:r>
            <w:proofErr w:type="spellEnd"/>
            <w:r>
              <w:t xml:space="preserve"> C. C.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tabs>
                <w:tab w:val="left" w:pos="3420"/>
              </w:tabs>
              <w:spacing w:after="0" w:line="360" w:lineRule="auto"/>
              <w:jc w:val="both"/>
            </w:pPr>
            <w:r>
              <w:t>$345.00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lastRenderedPageBreak/>
              <w:t xml:space="preserve">Nancy </w:t>
            </w:r>
            <w:proofErr w:type="spellStart"/>
            <w:r>
              <w:t>Ericelda</w:t>
            </w:r>
            <w:proofErr w:type="spellEnd"/>
            <w:r>
              <w:t xml:space="preserve"> Lemus de Orellana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Enc</w:t>
            </w:r>
            <w:proofErr w:type="spellEnd"/>
            <w:r>
              <w:t>. Unidad de Genero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$400.00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Ricardo Alfredo Quintanilla Flores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Encargado de Canchas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$325.00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Ana </w:t>
            </w:r>
            <w:proofErr w:type="spellStart"/>
            <w:r>
              <w:t>Nathali</w:t>
            </w:r>
            <w:proofErr w:type="spellEnd"/>
            <w:r>
              <w:t xml:space="preserve"> Avalos Quintanilla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Auxiliar de Tesorería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$304.17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Karina del Rosario </w:t>
            </w:r>
            <w:proofErr w:type="spellStart"/>
            <w:r>
              <w:t>Chavez</w:t>
            </w:r>
            <w:proofErr w:type="spellEnd"/>
            <w:r>
              <w:t xml:space="preserve"> García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Enc</w:t>
            </w:r>
            <w:proofErr w:type="spellEnd"/>
            <w:r>
              <w:t xml:space="preserve">.  Unidad </w:t>
            </w:r>
            <w:proofErr w:type="spellStart"/>
            <w:r>
              <w:t>Juridica</w:t>
            </w:r>
            <w:proofErr w:type="spellEnd"/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$600.00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Jacqueline Lisseth Quintanilla Flores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Contadora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$500.00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Benedicto Villalobos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Motorista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$430.00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Lorena Margarita Ayala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Ofi. de </w:t>
            </w:r>
            <w:proofErr w:type="spellStart"/>
            <w:r>
              <w:t>Gest</w:t>
            </w:r>
            <w:proofErr w:type="spellEnd"/>
            <w:r>
              <w:t xml:space="preserve">. Doc. y </w:t>
            </w:r>
            <w:proofErr w:type="spellStart"/>
            <w:r>
              <w:t>Arch</w:t>
            </w:r>
            <w:proofErr w:type="spellEnd"/>
            <w:r>
              <w:t>.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$400.00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Maximiliano Aparicio </w:t>
            </w:r>
            <w:proofErr w:type="spellStart"/>
            <w:r>
              <w:t>Hernandez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Barrendero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$330.00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Ever</w:t>
            </w:r>
            <w:proofErr w:type="spellEnd"/>
            <w:r>
              <w:t xml:space="preserve"> Cruz Quintanilla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Encargado de Parque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$390.00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Jose</w:t>
            </w:r>
            <w:proofErr w:type="spellEnd"/>
            <w:r>
              <w:t xml:space="preserve"> </w:t>
            </w:r>
            <w:proofErr w:type="spellStart"/>
            <w:r>
              <w:t>Osmin</w:t>
            </w:r>
            <w:proofErr w:type="spellEnd"/>
            <w:r>
              <w:t xml:space="preserve"> Portillo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Electricista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$472.00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 xml:space="preserve">Porfirio Segovia </w:t>
            </w:r>
            <w:proofErr w:type="spellStart"/>
            <w:r>
              <w:t>Aviles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Barrendero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$366.00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Hernan</w:t>
            </w:r>
            <w:proofErr w:type="spellEnd"/>
            <w:r>
              <w:t xml:space="preserve"> Antonio Quintanilla Vega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Barrendero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$340.00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Wilber Mauricio Coreas Medrano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Vigilante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$330.00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Darwin Humberto Arias Romero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proofErr w:type="spellStart"/>
            <w:r>
              <w:t>Enc</w:t>
            </w:r>
            <w:proofErr w:type="spellEnd"/>
            <w:r>
              <w:t>. Medio Ambiente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$330.00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Francisco Candelario Cruz Villegas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Motorista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$304.17</w:t>
            </w:r>
          </w:p>
        </w:tc>
      </w:tr>
      <w:tr w:rsidR="007C7D61" w:rsidTr="009B5C55">
        <w:tc>
          <w:tcPr>
            <w:tcW w:w="5100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Wendy Noemi Soto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Colectora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vAlign w:val="center"/>
          </w:tcPr>
          <w:p w:rsidR="007C7D61" w:rsidRDefault="007C7D61" w:rsidP="009B5C55">
            <w:pPr>
              <w:spacing w:after="0" w:line="360" w:lineRule="auto"/>
              <w:jc w:val="both"/>
            </w:pPr>
            <w:r>
              <w:t>$324.17</w:t>
            </w:r>
          </w:p>
        </w:tc>
      </w:tr>
    </w:tbl>
    <w:p w:rsidR="007C7D61" w:rsidRDefault="007C7D61" w:rsidP="007C7D61">
      <w:pPr>
        <w:pStyle w:val="LO-Normal"/>
        <w:spacing w:line="360" w:lineRule="auto"/>
        <w:jc w:val="both"/>
      </w:pPr>
      <w:r>
        <w:rPr>
          <w:rFonts w:ascii="Arial" w:eastAsia="Arial" w:hAnsi="Arial" w:cs="Arial"/>
          <w:bCs/>
        </w:rPr>
        <w:t xml:space="preserve">Comuníquese. </w:t>
      </w:r>
      <w:bookmarkEnd w:id="2"/>
    </w:p>
    <w:p w:rsidR="007C7D61" w:rsidRDefault="007C7D61" w:rsidP="007C7D61">
      <w:pPr>
        <w:spacing w:line="360" w:lineRule="auto"/>
        <w:jc w:val="both"/>
      </w:pPr>
      <w:r>
        <w:rPr>
          <w:rFonts w:eastAsia="Arial" w:cs="Arial"/>
          <w:b/>
          <w:bCs/>
          <w:u w:val="single"/>
        </w:rPr>
        <w:t>ACUERDO NUMERO ONCE:</w:t>
      </w:r>
      <w:r>
        <w:t xml:space="preserve"> El Concejo Municipal en uso de las facultades que le confiere el Código Municipal por mayoría de votación </w:t>
      </w:r>
      <w:r>
        <w:rPr>
          <w:b/>
          <w:bCs/>
        </w:rPr>
        <w:t>ACUERDA</w:t>
      </w:r>
      <w:r>
        <w:t xml:space="preserve"> Aprobar el </w:t>
      </w:r>
      <w:r>
        <w:rPr>
          <w:b/>
          <w:bCs/>
        </w:rPr>
        <w:t>REGLAMENTO PARA EL MANEJO DE EXISTENCIAS EN BODEGA</w:t>
      </w:r>
      <w:r>
        <w:t xml:space="preserve">, el cual entrara en vigor a partir de enero 2020. Comuníquese. </w:t>
      </w:r>
      <w:bookmarkStart w:id="3" w:name="__DdeLink__12464_315127285"/>
      <w:r>
        <w:rPr>
          <w:rFonts w:eastAsia="Arial" w:cs="Arial"/>
          <w:b/>
          <w:bCs/>
          <w:u w:val="single"/>
        </w:rPr>
        <w:t>ACUERDO NUMERO DOCE:</w:t>
      </w:r>
      <w:r>
        <w:t xml:space="preserve"> El Concejo Municipal en uso de las facultades que le confiere el Código Municipal por mayoría de votación </w:t>
      </w:r>
      <w:r>
        <w:rPr>
          <w:b/>
          <w:bCs/>
        </w:rPr>
        <w:t>ACUERDA</w:t>
      </w:r>
      <w:r>
        <w:t xml:space="preserve"> Aprobar el </w:t>
      </w:r>
      <w:r>
        <w:rPr>
          <w:b/>
          <w:bCs/>
        </w:rPr>
        <w:t>MANUAL DE ETICA INSTITUCIONAL</w:t>
      </w:r>
      <w:r>
        <w:t xml:space="preserve">, el cual entrara en vigor a partir de enero 2020. Comuníquese. </w:t>
      </w:r>
      <w:bookmarkEnd w:id="3"/>
      <w:r>
        <w:rPr>
          <w:rFonts w:eastAsia="Arial" w:cs="Arial"/>
        </w:rPr>
        <w:t xml:space="preserve">Se hace constar que en la presente acta salva su voto la señora Sonia Del Carmen Salvador de Cruz, cuarto regidor propietario en los acuerdos Números: 1, 2, 3, 4, 5, 6, 7, 8, 9, 10, 11 y 12 por no estar de acuerdo. Se hace constar que en la presente acta salva su voto el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Quintanilla, quinto regidor propietario en los acuerdos Números: 1, 2, 3, 4, 5, 8, 9, 10, 11 y 12 por no estar de acuerdo. Se hace constar que en la presente acta salva su voto el Sr. Israel Aparicio, sexto regidor propietario en los acuerdos Números: 1 y </w:t>
      </w:r>
      <w:proofErr w:type="gramStart"/>
      <w:r>
        <w:rPr>
          <w:rFonts w:eastAsia="Arial" w:cs="Arial"/>
        </w:rPr>
        <w:t>4  por</w:t>
      </w:r>
      <w:proofErr w:type="gramEnd"/>
      <w:r>
        <w:rPr>
          <w:rFonts w:eastAsia="Arial" w:cs="Arial"/>
        </w:rPr>
        <w:t xml:space="preserve"> no estar de </w:t>
      </w:r>
      <w:r>
        <w:rPr>
          <w:rFonts w:eastAsia="Arial" w:cs="Arial"/>
        </w:rPr>
        <w:lastRenderedPageBreak/>
        <w:t xml:space="preserve">acuerdo. Y no habiendo más que hacer constar se da por terminada la presente acta que firmamos. </w:t>
      </w:r>
    </w:p>
    <w:p w:rsidR="007C7D61" w:rsidRDefault="007C7D61" w:rsidP="007C7D61">
      <w:pPr>
        <w:spacing w:after="0" w:line="360" w:lineRule="auto"/>
        <w:jc w:val="both"/>
        <w:rPr>
          <w:rFonts w:cs="Arial"/>
          <w:b/>
        </w:rPr>
      </w:pPr>
    </w:p>
    <w:p w:rsidR="007C7D61" w:rsidRDefault="007C7D61" w:rsidP="007C7D61">
      <w:pPr>
        <w:spacing w:after="0" w:line="360" w:lineRule="auto"/>
        <w:jc w:val="both"/>
        <w:rPr>
          <w:rFonts w:cs="Arial"/>
          <w:b/>
        </w:rPr>
      </w:pPr>
    </w:p>
    <w:p w:rsidR="007C7D61" w:rsidRDefault="007C7D61" w:rsidP="007C7D61">
      <w:pPr>
        <w:spacing w:after="0" w:line="360" w:lineRule="auto"/>
        <w:jc w:val="both"/>
        <w:rPr>
          <w:rFonts w:cs="Arial"/>
          <w:b/>
        </w:rPr>
      </w:pPr>
    </w:p>
    <w:p w:rsidR="007C7D61" w:rsidRDefault="007C7D61" w:rsidP="007C7D61">
      <w:pPr>
        <w:spacing w:after="0" w:line="360" w:lineRule="auto"/>
        <w:jc w:val="both"/>
        <w:rPr>
          <w:rFonts w:cs="Arial"/>
          <w:b/>
        </w:rPr>
      </w:pPr>
    </w:p>
    <w:p w:rsidR="007C7D61" w:rsidRDefault="007C7D61" w:rsidP="007C7D61">
      <w:pPr>
        <w:spacing w:after="0" w:line="360" w:lineRule="auto"/>
        <w:jc w:val="both"/>
        <w:rPr>
          <w:rFonts w:cs="Arial"/>
          <w:b/>
        </w:rPr>
      </w:pP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 xml:space="preserve">F_____________________________     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7C7D61" w:rsidRDefault="007C7D61" w:rsidP="007C7D61">
      <w:pPr>
        <w:tabs>
          <w:tab w:val="left" w:pos="3206"/>
          <w:tab w:val="center" w:pos="4844"/>
        </w:tabs>
        <w:spacing w:after="0"/>
      </w:pPr>
      <w:r>
        <w:rPr>
          <w:rFonts w:eastAsia="Arial" w:cs="Arial"/>
        </w:rPr>
        <w:t xml:space="preserve">    Sr. José Reynaldo Villegas </w:t>
      </w:r>
      <w:proofErr w:type="spellStart"/>
      <w:r>
        <w:rPr>
          <w:rFonts w:eastAsia="Arial" w:cs="Arial"/>
        </w:rPr>
        <w:t>Iglecias</w:t>
      </w:r>
      <w:proofErr w:type="spellEnd"/>
      <w:r>
        <w:rPr>
          <w:rFonts w:eastAsia="Arial" w:cs="Arial"/>
        </w:rPr>
        <w:t xml:space="preserve"> </w:t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               Profe. Oscar Vicente Rivera Vargas</w:t>
      </w:r>
    </w:p>
    <w:p w:rsidR="007C7D61" w:rsidRDefault="007C7D61" w:rsidP="007C7D61">
      <w:pPr>
        <w:spacing w:after="0"/>
        <w:ind w:firstLine="708"/>
        <w:jc w:val="both"/>
      </w:pPr>
      <w:r>
        <w:rPr>
          <w:rFonts w:eastAsia="Arial" w:cs="Arial"/>
        </w:rPr>
        <w:t>Alcalde Municipal.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   </w:t>
      </w:r>
      <w:r>
        <w:rPr>
          <w:rFonts w:eastAsia="Arial" w:cs="Arial"/>
        </w:rPr>
        <w:t>Síndico Municipal.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7C7D61" w:rsidRDefault="007C7D61" w:rsidP="007C7D61">
      <w:pPr>
        <w:spacing w:after="0" w:line="360" w:lineRule="auto"/>
        <w:jc w:val="both"/>
        <w:rPr>
          <w:rFonts w:cs="Arial"/>
          <w:szCs w:val="24"/>
        </w:rPr>
      </w:pPr>
    </w:p>
    <w:p w:rsidR="007C7D61" w:rsidRDefault="007C7D61" w:rsidP="007C7D61">
      <w:pPr>
        <w:spacing w:after="0" w:line="360" w:lineRule="auto"/>
        <w:jc w:val="both"/>
        <w:rPr>
          <w:rFonts w:cs="Arial"/>
          <w:szCs w:val="24"/>
        </w:rPr>
      </w:pP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>F______________________________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7C7D61" w:rsidRDefault="007C7D61" w:rsidP="007C7D61">
      <w:pPr>
        <w:spacing w:after="0"/>
      </w:pPr>
      <w:r>
        <w:rPr>
          <w:rFonts w:eastAsia="Arial" w:cs="Arial"/>
        </w:rPr>
        <w:t xml:space="preserve">      Lic. Leopoldo Paredes Flores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</w:t>
      </w:r>
      <w:r>
        <w:rPr>
          <w:rFonts w:eastAsia="Arial" w:cs="Arial"/>
        </w:rPr>
        <w:t xml:space="preserve"> Ing. Manuel </w:t>
      </w:r>
      <w:proofErr w:type="spellStart"/>
      <w:r>
        <w:rPr>
          <w:rFonts w:eastAsia="Arial" w:cs="Arial"/>
        </w:rPr>
        <w:t>Estarlin</w:t>
      </w:r>
      <w:proofErr w:type="spellEnd"/>
      <w:r>
        <w:rPr>
          <w:rFonts w:eastAsia="Arial" w:cs="Arial"/>
        </w:rPr>
        <w:t xml:space="preserve"> Penado Soriano</w:t>
      </w:r>
    </w:p>
    <w:p w:rsidR="007C7D61" w:rsidRDefault="007C7D61" w:rsidP="007C7D61">
      <w:pPr>
        <w:spacing w:after="0"/>
        <w:ind w:firstLine="708"/>
        <w:jc w:val="both"/>
      </w:pPr>
      <w:r>
        <w:rPr>
          <w:rFonts w:eastAsia="Arial" w:cs="Arial"/>
        </w:rPr>
        <w:t>1º. Regidor propietario.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          2º. Regidor propietario. -</w:t>
      </w:r>
    </w:p>
    <w:p w:rsidR="007C7D61" w:rsidRDefault="007C7D61" w:rsidP="007C7D61">
      <w:pPr>
        <w:spacing w:after="0" w:line="360" w:lineRule="auto"/>
        <w:jc w:val="both"/>
        <w:rPr>
          <w:rFonts w:cs="Arial"/>
          <w:szCs w:val="24"/>
        </w:rPr>
      </w:pPr>
    </w:p>
    <w:p w:rsidR="007C7D61" w:rsidRDefault="007C7D61" w:rsidP="007C7D61">
      <w:pPr>
        <w:spacing w:after="0" w:line="360" w:lineRule="auto"/>
        <w:jc w:val="both"/>
        <w:rPr>
          <w:rFonts w:cs="Arial"/>
          <w:szCs w:val="24"/>
        </w:rPr>
      </w:pP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 xml:space="preserve">F________________________________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______________________________</w:t>
      </w:r>
    </w:p>
    <w:p w:rsidR="007C7D61" w:rsidRDefault="007C7D61" w:rsidP="007C7D61">
      <w:pPr>
        <w:spacing w:after="0" w:line="360" w:lineRule="auto"/>
        <w:jc w:val="both"/>
      </w:pPr>
      <w:proofErr w:type="spellStart"/>
      <w:r>
        <w:rPr>
          <w:rFonts w:eastAsia="Arial" w:cs="Arial"/>
        </w:rPr>
        <w:t>Tnlga</w:t>
      </w:r>
      <w:proofErr w:type="spellEnd"/>
      <w:r>
        <w:rPr>
          <w:rFonts w:eastAsia="Arial" w:cs="Arial"/>
        </w:rPr>
        <w:t>.</w:t>
      </w:r>
      <w:r>
        <w:rPr>
          <w:rFonts w:cs="Arial"/>
          <w:szCs w:val="24"/>
        </w:rPr>
        <w:tab/>
      </w:r>
      <w:r>
        <w:rPr>
          <w:rFonts w:eastAsia="Arial" w:cs="Arial"/>
        </w:rPr>
        <w:t>María Yasmina Jiménez de Morejón</w:t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Sra. Sonia Del Carmen Salvador de Cruz</w:t>
      </w:r>
    </w:p>
    <w:p w:rsidR="007C7D61" w:rsidRDefault="007C7D61" w:rsidP="007C7D61">
      <w:pPr>
        <w:spacing w:after="0" w:line="360" w:lineRule="auto"/>
        <w:ind w:firstLine="708"/>
        <w:jc w:val="both"/>
      </w:pPr>
      <w:r>
        <w:rPr>
          <w:rFonts w:eastAsia="Arial" w:cs="Arial"/>
        </w:rPr>
        <w:t>3ª. Regidora propietario.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     </w:t>
      </w:r>
      <w:r>
        <w:rPr>
          <w:rFonts w:cs="Arial"/>
          <w:szCs w:val="24"/>
        </w:rPr>
        <w:tab/>
        <w:t xml:space="preserve">         </w:t>
      </w:r>
      <w:r>
        <w:rPr>
          <w:rFonts w:eastAsia="Arial" w:cs="Arial"/>
        </w:rPr>
        <w:t>4ª. Regidora propietario. -</w:t>
      </w:r>
      <w:r>
        <w:rPr>
          <w:rFonts w:cs="Arial"/>
          <w:szCs w:val="24"/>
        </w:rPr>
        <w:tab/>
      </w:r>
    </w:p>
    <w:p w:rsidR="007C7D61" w:rsidRDefault="007C7D61" w:rsidP="007C7D61">
      <w:pPr>
        <w:spacing w:after="0" w:line="360" w:lineRule="auto"/>
        <w:jc w:val="both"/>
      </w:pPr>
      <w:r>
        <w:rPr>
          <w:rFonts w:cs="Arial"/>
          <w:szCs w:val="24"/>
        </w:rPr>
        <w:t xml:space="preserve"> </w:t>
      </w: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>F_____________________________</w:t>
      </w:r>
      <w:r>
        <w:rPr>
          <w:rFonts w:cs="Arial"/>
          <w:szCs w:val="24"/>
        </w:rPr>
        <w:tab/>
        <w:t xml:space="preserve">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7C7D61" w:rsidRDefault="007C7D61" w:rsidP="007C7D61">
      <w:pPr>
        <w:spacing w:after="0"/>
        <w:jc w:val="both"/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proofErr w:type="gramStart"/>
      <w:r>
        <w:rPr>
          <w:rFonts w:eastAsia="Arial" w:cs="Arial"/>
        </w:rPr>
        <w:tab/>
        <w:t xml:space="preserve">  </w:t>
      </w:r>
      <w:r>
        <w:rPr>
          <w:rFonts w:cs="Arial"/>
          <w:szCs w:val="24"/>
        </w:rPr>
        <w:tab/>
      </w:r>
      <w:proofErr w:type="gramEnd"/>
      <w:r>
        <w:rPr>
          <w:rFonts w:cs="Arial"/>
          <w:szCs w:val="24"/>
        </w:rPr>
        <w:t xml:space="preserve">                    </w:t>
      </w:r>
      <w:r>
        <w:rPr>
          <w:rFonts w:eastAsia="Arial" w:cs="Arial"/>
        </w:rPr>
        <w:t>Sr. Israel Aparicio</w:t>
      </w:r>
    </w:p>
    <w:p w:rsidR="007C7D61" w:rsidRDefault="007C7D61" w:rsidP="007C7D61">
      <w:pPr>
        <w:spacing w:after="0"/>
        <w:ind w:firstLine="708"/>
        <w:jc w:val="both"/>
      </w:pPr>
      <w:r>
        <w:rPr>
          <w:rFonts w:eastAsia="Arial" w:cs="Arial"/>
        </w:rPr>
        <w:t>5º.  Regidor propietario.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     </w:t>
      </w:r>
      <w:r>
        <w:rPr>
          <w:rFonts w:eastAsia="Arial" w:cs="Arial"/>
        </w:rPr>
        <w:t>6º. Regidor propietario. -</w:t>
      </w:r>
    </w:p>
    <w:p w:rsidR="007C7D61" w:rsidRDefault="007C7D61" w:rsidP="007C7D61">
      <w:pPr>
        <w:spacing w:after="0" w:line="360" w:lineRule="auto"/>
        <w:jc w:val="both"/>
        <w:rPr>
          <w:rFonts w:eastAsia="Arial" w:cs="Arial"/>
        </w:rPr>
      </w:pP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>F____________________________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 xml:space="preserve">           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                            Sr. Salvador Reyes Navarrete Jaime</w:t>
      </w:r>
    </w:p>
    <w:p w:rsidR="007C7D61" w:rsidRDefault="007C7D61" w:rsidP="007C7D61">
      <w:pPr>
        <w:spacing w:after="0" w:line="360" w:lineRule="auto"/>
        <w:ind w:firstLine="708"/>
        <w:jc w:val="both"/>
      </w:pPr>
      <w:r>
        <w:rPr>
          <w:rFonts w:eastAsia="Arial" w:cs="Arial"/>
        </w:rPr>
        <w:t>1º. Regidor suplente.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     </w:t>
      </w:r>
      <w:r>
        <w:rPr>
          <w:rFonts w:eastAsia="Arial" w:cs="Arial"/>
        </w:rPr>
        <w:t>2°. Regidor suplente. -</w:t>
      </w:r>
      <w:r>
        <w:rPr>
          <w:rFonts w:cs="Arial"/>
          <w:szCs w:val="24"/>
        </w:rPr>
        <w:tab/>
      </w:r>
    </w:p>
    <w:p w:rsidR="007C7D61" w:rsidRDefault="007C7D61" w:rsidP="007C7D61">
      <w:pPr>
        <w:spacing w:after="0" w:line="360" w:lineRule="auto"/>
        <w:jc w:val="both"/>
        <w:rPr>
          <w:rFonts w:cs="Arial"/>
          <w:szCs w:val="24"/>
        </w:rPr>
      </w:pPr>
    </w:p>
    <w:p w:rsidR="007C7D61" w:rsidRDefault="007C7D61" w:rsidP="007C7D61">
      <w:pPr>
        <w:spacing w:after="0" w:line="360" w:lineRule="auto"/>
        <w:jc w:val="both"/>
      </w:pPr>
      <w:r>
        <w:rPr>
          <w:rFonts w:eastAsia="Arial" w:cs="Arial"/>
        </w:rPr>
        <w:t xml:space="preserve">  F____________________________ </w:t>
      </w:r>
      <w:r>
        <w:rPr>
          <w:rFonts w:eastAsia="Arial" w:cs="Arial"/>
        </w:rPr>
        <w:tab/>
        <w:t xml:space="preserve"> 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</w:t>
      </w:r>
    </w:p>
    <w:p w:rsidR="007C7D61" w:rsidRDefault="007C7D61" w:rsidP="007C7D61">
      <w:pPr>
        <w:spacing w:after="0" w:line="360" w:lineRule="auto"/>
      </w:pPr>
      <w:r>
        <w:rPr>
          <w:rFonts w:eastAsia="Arial" w:cs="Arial"/>
        </w:rPr>
        <w:t xml:space="preserve">  Sr.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                              Ing. </w:t>
      </w:r>
      <w:proofErr w:type="spellStart"/>
      <w:r>
        <w:rPr>
          <w:rFonts w:eastAsia="Arial" w:cs="Arial"/>
        </w:rPr>
        <w:t>Ronys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Jasiri</w:t>
      </w:r>
      <w:proofErr w:type="spellEnd"/>
      <w:r>
        <w:rPr>
          <w:rFonts w:eastAsia="Arial" w:cs="Arial"/>
        </w:rPr>
        <w:t xml:space="preserve"> Avalos</w:t>
      </w:r>
    </w:p>
    <w:p w:rsidR="007C7D61" w:rsidRDefault="007C7D61" w:rsidP="007C7D61">
      <w:pPr>
        <w:spacing w:after="0" w:line="360" w:lineRule="auto"/>
        <w:ind w:firstLine="708"/>
        <w:jc w:val="both"/>
      </w:pPr>
      <w:r>
        <w:rPr>
          <w:rFonts w:eastAsia="Arial" w:cs="Arial"/>
        </w:rPr>
        <w:t xml:space="preserve">    4°. Regidor suplente. -</w:t>
      </w:r>
      <w:r>
        <w:rPr>
          <w:rFonts w:cs="Arial"/>
          <w:szCs w:val="24"/>
        </w:rPr>
        <w:tab/>
        <w:t xml:space="preserve">                                     </w:t>
      </w:r>
      <w:r>
        <w:rPr>
          <w:rFonts w:eastAsia="Arial" w:cs="Arial"/>
          <w:szCs w:val="24"/>
        </w:rPr>
        <w:t xml:space="preserve">Secretario Municipal. </w:t>
      </w:r>
    </w:p>
    <w:p w:rsidR="007C7D61" w:rsidRDefault="007C7D61" w:rsidP="007C7D61">
      <w:pPr>
        <w:spacing w:after="0" w:line="360" w:lineRule="auto"/>
      </w:pPr>
      <w:r>
        <w:rPr>
          <w:rFonts w:eastAsia="Arial" w:cs="Arial"/>
        </w:rPr>
        <w:lastRenderedPageBreak/>
        <w:t xml:space="preserve">   </w:t>
      </w:r>
    </w:p>
    <w:p w:rsidR="007C7D61" w:rsidRDefault="007C7D61" w:rsidP="007C7D61">
      <w:pPr>
        <w:spacing w:after="0" w:line="360" w:lineRule="auto"/>
        <w:rPr>
          <w:rFonts w:eastAsia="Arial" w:cs="Arial"/>
        </w:rPr>
      </w:pPr>
    </w:p>
    <w:p w:rsidR="007C7D61" w:rsidRDefault="007C7D61" w:rsidP="007C7D61">
      <w:pPr>
        <w:spacing w:after="0" w:line="360" w:lineRule="auto"/>
        <w:rPr>
          <w:rFonts w:eastAsia="Arial" w:cs="Arial"/>
        </w:rPr>
      </w:pPr>
    </w:p>
    <w:p w:rsidR="007C7D61" w:rsidRDefault="007C7D61" w:rsidP="007C7D61">
      <w:pPr>
        <w:spacing w:after="0" w:line="360" w:lineRule="auto"/>
        <w:rPr>
          <w:rFonts w:eastAsia="Arial" w:cs="Arial"/>
        </w:rPr>
      </w:pPr>
    </w:p>
    <w:p w:rsidR="007C7D61" w:rsidRDefault="007C7D61" w:rsidP="007C7D61">
      <w:pPr>
        <w:spacing w:after="0"/>
        <w:ind w:firstLine="708"/>
        <w:jc w:val="center"/>
        <w:rPr>
          <w:rFonts w:eastAsia="Arial" w:cs="Arial"/>
        </w:rPr>
      </w:pPr>
    </w:p>
    <w:p w:rsidR="007C7D61" w:rsidRDefault="007C7D61" w:rsidP="007C7D61">
      <w:pPr>
        <w:spacing w:line="360" w:lineRule="auto"/>
      </w:pPr>
    </w:p>
    <w:p w:rsidR="007C7D61" w:rsidRDefault="007C7D61" w:rsidP="007C7D61">
      <w:pPr>
        <w:spacing w:line="360" w:lineRule="auto"/>
      </w:pPr>
    </w:p>
    <w:p w:rsidR="00766A16" w:rsidRDefault="00766A16">
      <w:bookmarkStart w:id="4" w:name="_GoBack"/>
      <w:bookmarkEnd w:id="4"/>
    </w:p>
    <w:sectPr w:rsidR="00766A16">
      <w:headerReference w:type="default" r:id="rId4"/>
      <w:footerReference w:type="default" r:id="rId5"/>
      <w:pgSz w:w="12240" w:h="15840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033039"/>
      <w:docPartObj>
        <w:docPartGallery w:val="Page Numbers (Bottom of Page)"/>
        <w:docPartUnique/>
      </w:docPartObj>
    </w:sdtPr>
    <w:sdtEndPr/>
    <w:sdtContent>
      <w:p w:rsidR="005F22EB" w:rsidRDefault="007C7D61">
        <w:pPr>
          <w:pStyle w:val="Piedepgina"/>
          <w:jc w:val="right"/>
        </w:pPr>
        <w:r>
          <w:t xml:space="preserve">PÁGINA </w:t>
        </w:r>
        <w:r>
          <w:fldChar w:fldCharType="begin"/>
        </w:r>
        <w:r>
          <w:instrText>PAGE</w:instrText>
        </w:r>
        <w:r>
          <w:fldChar w:fldCharType="separate"/>
        </w:r>
        <w:r>
          <w:t>74</w:t>
        </w:r>
        <w:r>
          <w:fldChar w:fldCharType="end"/>
        </w:r>
      </w:p>
    </w:sdtContent>
  </w:sdt>
  <w:p w:rsidR="005F22EB" w:rsidRDefault="007C7D6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2EB" w:rsidRDefault="007C7D61">
    <w:pPr>
      <w:pStyle w:val="Encabezado1"/>
      <w:rPr>
        <w:lang w:eastAsia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61"/>
    <w:rsid w:val="00766A16"/>
    <w:rsid w:val="007C7D61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3E22F-3F04-4550-A01F-E893D236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61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C7D61"/>
    <w:rPr>
      <w:rFonts w:ascii="Calibri" w:eastAsia="Calibri" w:hAnsi="Calibri" w:cs="Times New Roman"/>
    </w:rPr>
  </w:style>
  <w:style w:type="paragraph" w:customStyle="1" w:styleId="Encabezado1">
    <w:name w:val="Encabezado1"/>
    <w:basedOn w:val="Normal"/>
    <w:uiPriority w:val="99"/>
    <w:unhideWhenUsed/>
    <w:qFormat/>
    <w:rsid w:val="007C7D6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C7D61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color w:val="auto"/>
      <w:sz w:val="22"/>
      <w:lang w:val="es-SV"/>
    </w:rPr>
  </w:style>
  <w:style w:type="character" w:customStyle="1" w:styleId="PiedepginaCar1">
    <w:name w:val="Pie de página Car1"/>
    <w:basedOn w:val="Fuentedeprrafopredeter"/>
    <w:uiPriority w:val="99"/>
    <w:semiHidden/>
    <w:rsid w:val="007C7D61"/>
    <w:rPr>
      <w:rFonts w:ascii="Arial" w:eastAsia="Calibri" w:hAnsi="Arial" w:cs="Times New Roman"/>
      <w:color w:val="00000A"/>
      <w:sz w:val="24"/>
      <w:lang w:val="es-419"/>
    </w:rPr>
  </w:style>
  <w:style w:type="paragraph" w:customStyle="1" w:styleId="LO-Normal">
    <w:name w:val="LO-Normal"/>
    <w:qFormat/>
    <w:rsid w:val="007C7D61"/>
    <w:pPr>
      <w:widowControl w:val="0"/>
      <w:suppressAutoHyphens/>
      <w:spacing w:after="0" w:line="240" w:lineRule="auto"/>
    </w:pPr>
    <w:rPr>
      <w:sz w:val="24"/>
      <w:lang w:val="es-ES"/>
    </w:rPr>
  </w:style>
  <w:style w:type="table" w:styleId="Tablaconcuadrcula">
    <w:name w:val="Table Grid"/>
    <w:basedOn w:val="Tablanormal"/>
    <w:uiPriority w:val="39"/>
    <w:rsid w:val="007C7D61"/>
    <w:pPr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2020-01-27T21:23:00Z</dcterms:created>
  <dcterms:modified xsi:type="dcterms:W3CDTF">2020-01-27T21:24:00Z</dcterms:modified>
</cp:coreProperties>
</file>