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F" w:rsidRPr="009A32CF" w:rsidRDefault="009A32CF" w:rsidP="009A32CF">
      <w:pPr>
        <w:spacing w:after="0" w:line="360" w:lineRule="auto"/>
        <w:jc w:val="both"/>
        <w:rPr>
          <w:rFonts w:cs="Arial"/>
          <w:szCs w:val="24"/>
        </w:rPr>
      </w:pPr>
      <w:r w:rsidRPr="009A32CF">
        <w:rPr>
          <w:rFonts w:cs="Arial"/>
          <w:b/>
          <w:szCs w:val="24"/>
          <w:u w:val="single"/>
        </w:rPr>
        <w:t>DECRETO NÚMERO DOS</w:t>
      </w:r>
      <w:r w:rsidRPr="009A32CF">
        <w:rPr>
          <w:rFonts w:cs="Arial"/>
          <w:szCs w:val="24"/>
        </w:rPr>
        <w:t xml:space="preserve">:   /   </w:t>
      </w:r>
      <w:r w:rsidRPr="009A32CF">
        <w:rPr>
          <w:rFonts w:cs="Arial"/>
          <w:b/>
          <w:szCs w:val="24"/>
        </w:rPr>
        <w:t>2019</w:t>
      </w:r>
      <w:r w:rsidRPr="009A32CF">
        <w:rPr>
          <w:rFonts w:cs="Arial"/>
          <w:szCs w:val="24"/>
        </w:rPr>
        <w:t xml:space="preserve">       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9A32CF">
        <w:rPr>
          <w:rFonts w:ascii="Arial" w:hAnsi="Arial" w:cs="Arial"/>
          <w:b/>
          <w:szCs w:val="24"/>
          <w:lang w:val="es-MX"/>
        </w:rPr>
        <w:t xml:space="preserve">EL CONCEJO MUNICIPAL DE LA CIUDAD DE 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9A32CF">
        <w:rPr>
          <w:rFonts w:ascii="Arial" w:hAnsi="Arial" w:cs="Arial"/>
          <w:b/>
          <w:szCs w:val="24"/>
          <w:lang w:val="es-MX"/>
        </w:rPr>
        <w:t>SAN RAFAEL ORIENTE DEPARTAMENTO DE SAN MIGUEL</w:t>
      </w:r>
    </w:p>
    <w:p w:rsid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D64793" w:rsidRPr="009A32CF" w:rsidRDefault="00D64793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b/>
          <w:szCs w:val="24"/>
          <w:lang w:val="es-MX"/>
        </w:rPr>
        <w:t>CONSIDERANDO</w:t>
      </w:r>
      <w:r w:rsidRPr="009A32CF">
        <w:rPr>
          <w:rFonts w:ascii="Arial" w:hAnsi="Arial" w:cs="Arial"/>
          <w:szCs w:val="24"/>
          <w:lang w:val="es-MX"/>
        </w:rPr>
        <w:t xml:space="preserve">: </w:t>
      </w:r>
    </w:p>
    <w:p w:rsidR="009A32CF" w:rsidRPr="009A32CF" w:rsidRDefault="009A32CF" w:rsidP="009A32CF">
      <w:pPr>
        <w:pStyle w:val="Sinespaciado"/>
        <w:ind w:firstLine="2124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 xml:space="preserve">I).- </w:t>
      </w:r>
      <w:r w:rsidRPr="009A32CF">
        <w:rPr>
          <w:rFonts w:ascii="Arial" w:hAnsi="Arial" w:cs="Arial"/>
          <w:szCs w:val="24"/>
        </w:rPr>
        <w:t>Que</w:t>
      </w:r>
      <w:r w:rsidRPr="009A32CF">
        <w:rPr>
          <w:rFonts w:ascii="Arial" w:hAnsi="Arial" w:cs="Arial"/>
          <w:szCs w:val="24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  <w:t xml:space="preserve"> II).-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ES"/>
        </w:rPr>
      </w:pP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</w:r>
      <w:r w:rsidRPr="009A32CF">
        <w:rPr>
          <w:rFonts w:ascii="Arial" w:hAnsi="Arial" w:cs="Arial"/>
          <w:szCs w:val="24"/>
          <w:lang w:val="es-MX"/>
        </w:rPr>
        <w:tab/>
        <w:t xml:space="preserve">III).- </w:t>
      </w:r>
      <w:r w:rsidRPr="009A32CF">
        <w:rPr>
          <w:rFonts w:ascii="Arial" w:hAnsi="Arial" w:cs="Arial"/>
          <w:szCs w:val="24"/>
          <w:lang w:val="es-ES"/>
        </w:rPr>
        <w:t>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:rsidR="009A32CF" w:rsidRPr="009A32CF" w:rsidRDefault="009A32CF" w:rsidP="009A32CF">
      <w:pPr>
        <w:pStyle w:val="Sinespaciado"/>
        <w:ind w:left="1416" w:firstLine="708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ES"/>
        </w:rPr>
        <w:t>IV. Que al lograr una mayor recaudación, ésta se traduce en más obras para la población.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b/>
          <w:szCs w:val="24"/>
          <w:lang w:val="es-MX"/>
        </w:rPr>
        <w:t>POR TANTO:</w:t>
      </w:r>
      <w:r w:rsidRPr="009A32CF">
        <w:rPr>
          <w:rFonts w:ascii="Arial" w:hAnsi="Arial" w:cs="Arial"/>
          <w:szCs w:val="24"/>
          <w:lang w:val="es-MX"/>
        </w:rPr>
        <w:t xml:space="preserve"> En uso de las facultades que le otorga la Constitución de la República de El Salvador, la Ley General Tributaria Municipal y el Código Municipal;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b/>
          <w:szCs w:val="24"/>
          <w:lang w:val="es-MX"/>
        </w:rPr>
        <w:t>DECRETA</w:t>
      </w:r>
      <w:r w:rsidRPr="009A32CF">
        <w:rPr>
          <w:rFonts w:ascii="Arial" w:hAnsi="Arial" w:cs="Arial"/>
          <w:szCs w:val="24"/>
          <w:lang w:val="es-MX"/>
        </w:rPr>
        <w:t xml:space="preserve"> la siguiente: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9A32CF">
        <w:rPr>
          <w:rFonts w:ascii="Arial" w:hAnsi="Arial" w:cs="Arial"/>
          <w:b/>
          <w:szCs w:val="24"/>
          <w:lang w:val="es-MX"/>
        </w:rPr>
        <w:t>ORDENANZA TRANSITORIA PARA EL PAGO DE LAS TASAS POR SERVICIOS MUNICIPALES CON DISPENSA DE MULTAS E INTERESES MORATORIOS.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 xml:space="preserve">Dicha Ordenanza tendrá vigencia durante </w:t>
      </w:r>
      <w:r w:rsidRPr="009A32CF">
        <w:rPr>
          <w:rFonts w:ascii="Arial" w:hAnsi="Arial" w:cs="Arial"/>
          <w:b/>
          <w:szCs w:val="24"/>
          <w:lang w:val="es-MX"/>
        </w:rPr>
        <w:t>noventa</w:t>
      </w:r>
      <w:r w:rsidRPr="009A32CF">
        <w:rPr>
          <w:rFonts w:ascii="Arial" w:hAnsi="Arial" w:cs="Arial"/>
          <w:szCs w:val="24"/>
          <w:lang w:val="es-MX"/>
        </w:rPr>
        <w:t xml:space="preserve"> días calendario, iniciando ocho días después de su publicación en el Diario Oficial.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>Art. 2.- Podrán acogerse a los beneficios establecidos de esta Ordenanza, las Personas Naturales que se encuentren en cualquiera de las siguientes condiciones:</w:t>
      </w:r>
    </w:p>
    <w:p w:rsidR="009A32CF" w:rsidRPr="009A32CF" w:rsidRDefault="009A32CF" w:rsidP="009A32C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>Los contribuyentes</w:t>
      </w:r>
      <w:r w:rsidRPr="009A32CF">
        <w:rPr>
          <w:rFonts w:ascii="Arial" w:hAnsi="Arial" w:cs="Arial"/>
          <w:szCs w:val="24"/>
          <w:lang w:val="es-ES"/>
        </w:rPr>
        <w:t xml:space="preserve"> que estando calificados en el registro de contribuyentes del municipio, se encuentren en situación de mora de las tasas municipales</w:t>
      </w:r>
      <w:r w:rsidRPr="009A32CF">
        <w:rPr>
          <w:rFonts w:ascii="Arial" w:hAnsi="Arial" w:cs="Arial"/>
          <w:szCs w:val="24"/>
          <w:lang w:val="es-MX"/>
        </w:rPr>
        <w:t xml:space="preserve"> </w:t>
      </w:r>
    </w:p>
    <w:p w:rsidR="009A32CF" w:rsidRPr="009A32CF" w:rsidRDefault="009A32CF" w:rsidP="009A32C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MX"/>
        </w:rPr>
        <w:t>Los contribuyentes que realicen su pago de forma total o a través de pagos parciales siempre y cuando estos se efectúen en el plazo de vigencia de esta Ordenanza.</w:t>
      </w:r>
    </w:p>
    <w:p w:rsidR="009A32CF" w:rsidRPr="009A32CF" w:rsidRDefault="009A32CF" w:rsidP="009A32C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9A32CF">
        <w:rPr>
          <w:rFonts w:ascii="Arial" w:hAnsi="Arial" w:cs="Arial"/>
          <w:szCs w:val="24"/>
          <w:lang w:val="es-ES"/>
        </w:rPr>
        <w:t>Aquellos que hayan incumplido el convenio de pago suscrito con esta municipalidad, siempre y cuando cancelen en su totalidad lo adeudado durante el periodo de vigencia de la presente Ordenanza.</w:t>
      </w:r>
    </w:p>
    <w:p w:rsidR="009A32CF" w:rsidRPr="009A32CF" w:rsidRDefault="009A32CF" w:rsidP="009A32CF">
      <w:pPr>
        <w:pStyle w:val="Sinespaciado"/>
        <w:ind w:left="720"/>
        <w:jc w:val="both"/>
        <w:rPr>
          <w:rFonts w:ascii="Arial" w:hAnsi="Arial" w:cs="Arial"/>
          <w:szCs w:val="24"/>
          <w:lang w:val="es-MX"/>
        </w:rPr>
      </w:pPr>
    </w:p>
    <w:p w:rsidR="009A32CF" w:rsidRPr="009A32CF" w:rsidRDefault="009A32CF" w:rsidP="009A32CF">
      <w:pPr>
        <w:pStyle w:val="Sinespaciado"/>
        <w:ind w:left="720"/>
        <w:jc w:val="both"/>
        <w:rPr>
          <w:rFonts w:ascii="Arial" w:hAnsi="Arial" w:cs="Arial"/>
          <w:szCs w:val="24"/>
          <w:lang w:val="es-MX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ES"/>
        </w:rPr>
      </w:pPr>
      <w:r w:rsidRPr="009A32CF">
        <w:rPr>
          <w:rFonts w:ascii="Arial" w:hAnsi="Arial" w:cs="Arial"/>
          <w:szCs w:val="24"/>
          <w:lang w:val="es-ES"/>
        </w:rPr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ES"/>
        </w:rPr>
      </w:pPr>
    </w:p>
    <w:p w:rsidR="009A32CF" w:rsidRPr="009A32CF" w:rsidRDefault="009A32CF" w:rsidP="009A32CF">
      <w:pPr>
        <w:pStyle w:val="Sinespaciado"/>
        <w:jc w:val="both"/>
        <w:rPr>
          <w:rFonts w:ascii="Arial" w:hAnsi="Arial" w:cs="Arial"/>
          <w:szCs w:val="24"/>
          <w:lang w:val="es-ES"/>
        </w:rPr>
      </w:pPr>
      <w:r w:rsidRPr="009A32CF">
        <w:rPr>
          <w:rFonts w:ascii="Arial" w:hAnsi="Arial" w:cs="Arial"/>
          <w:szCs w:val="24"/>
          <w:lang w:val="es-ES"/>
        </w:rPr>
        <w:t xml:space="preserve"> Art. 4.- La presente Ordenanza entrará en vigencia ocho días después de su publicación en el Diario Oficial. </w:t>
      </w:r>
    </w:p>
    <w:p w:rsidR="009A32CF" w:rsidRPr="009A32CF" w:rsidRDefault="009A32CF" w:rsidP="009A32CF">
      <w:pPr>
        <w:pStyle w:val="Sinespaciad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9A32CF" w:rsidRPr="009A32CF" w:rsidRDefault="009A32CF" w:rsidP="009A32CF">
      <w:pPr>
        <w:jc w:val="both"/>
        <w:rPr>
          <w:rFonts w:cs="Arial"/>
          <w:szCs w:val="24"/>
          <w:lang w:val="es-ES"/>
        </w:rPr>
      </w:pPr>
      <w:r w:rsidRPr="009A32CF">
        <w:rPr>
          <w:rFonts w:cs="Arial"/>
          <w:szCs w:val="24"/>
          <w:lang w:val="es-ES"/>
        </w:rPr>
        <w:t>Dado en el Salón de Sesiones del Concejo Municipal de la Ciudad de San Rafael Oriente, del departamento de San Miguel a los cuatro días del mes de abril del año dos mil diecinueve. Comuníquese.</w:t>
      </w: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Default="00CE56DD" w:rsidP="00CE56DD">
      <w:pPr>
        <w:spacing w:line="360" w:lineRule="auto"/>
        <w:jc w:val="both"/>
        <w:rPr>
          <w:rFonts w:cs="Arial"/>
        </w:rPr>
      </w:pPr>
    </w:p>
    <w:p w:rsidR="00CE56DD" w:rsidRPr="00E350DA" w:rsidRDefault="00CE56DD" w:rsidP="00CE56DD">
      <w:pPr>
        <w:spacing w:after="0" w:line="360" w:lineRule="auto"/>
        <w:jc w:val="both"/>
        <w:rPr>
          <w:rFonts w:cs="Arial"/>
          <w:b/>
        </w:rPr>
      </w:pPr>
      <w:bookmarkStart w:id="0" w:name="_GoBack"/>
      <w:bookmarkEnd w:id="0"/>
      <w:r w:rsidRPr="00083C9A">
        <w:rPr>
          <w:rFonts w:cs="Arial"/>
          <w:b/>
        </w:rPr>
        <w:lastRenderedPageBreak/>
        <w:t xml:space="preserve">  </w:t>
      </w:r>
      <w:r w:rsidRPr="12F8ECB3">
        <w:rPr>
          <w:rFonts w:eastAsia="Arial" w:cs="Arial"/>
        </w:rPr>
        <w:t xml:space="preserve">Sr.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 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          Profe</w:t>
      </w:r>
      <w:r w:rsidRPr="12F8ECB3">
        <w:rPr>
          <w:rFonts w:eastAsia="Arial" w:cs="Arial"/>
        </w:rPr>
        <w:t xml:space="preserve">. </w:t>
      </w:r>
      <w:r>
        <w:rPr>
          <w:rFonts w:eastAsia="Arial" w:cs="Arial"/>
        </w:rPr>
        <w:t>Oscar Vicente Rivera Vargas</w:t>
      </w:r>
    </w:p>
    <w:p w:rsidR="00CE56DD" w:rsidRPr="001D2F68" w:rsidRDefault="00CE56DD" w:rsidP="00CE56DD">
      <w:pPr>
        <w:spacing w:after="0"/>
        <w:ind w:firstLine="708"/>
        <w:jc w:val="center"/>
        <w:rPr>
          <w:rFonts w:cs="Arial"/>
        </w:rPr>
      </w:pPr>
      <w:r w:rsidRPr="12F8ECB3">
        <w:rPr>
          <w:rFonts w:eastAsia="Arial" w:cs="Arial"/>
        </w:rPr>
        <w:t>Alcalde Municipal.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</w:rPr>
        <w:t xml:space="preserve"> </w:t>
      </w:r>
      <w:r w:rsidRPr="12F8ECB3">
        <w:rPr>
          <w:rFonts w:eastAsia="Arial" w:cs="Arial"/>
        </w:rPr>
        <w:t>Síndico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>Municipal. -</w:t>
      </w:r>
    </w:p>
    <w:p w:rsidR="00CE56DD" w:rsidRDefault="00CE56DD" w:rsidP="00CE56DD">
      <w:pPr>
        <w:spacing w:after="0"/>
        <w:rPr>
          <w:rFonts w:eastAsia="Arial" w:cs="Arial"/>
        </w:rPr>
      </w:pPr>
    </w:p>
    <w:p w:rsidR="00CE56DD" w:rsidRDefault="00CE56DD" w:rsidP="00CE56DD">
      <w:pPr>
        <w:spacing w:after="0"/>
        <w:rPr>
          <w:rFonts w:eastAsia="Arial" w:cs="Arial"/>
        </w:rPr>
      </w:pPr>
    </w:p>
    <w:p w:rsidR="00CE56DD" w:rsidRDefault="00CE56DD" w:rsidP="00CE56DD">
      <w:pPr>
        <w:spacing w:after="0"/>
        <w:rPr>
          <w:rFonts w:eastAsia="Arial" w:cs="Arial"/>
        </w:rPr>
      </w:pPr>
    </w:p>
    <w:p w:rsidR="00CE56DD" w:rsidRPr="001D2F68" w:rsidRDefault="00CE56DD" w:rsidP="00CE56DD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  Lic. Leopoldo Paredes Flores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    </w:t>
      </w:r>
      <w:r w:rsidRPr="12F8ECB3">
        <w:rPr>
          <w:rFonts w:eastAsia="Arial" w:cs="Arial"/>
        </w:rPr>
        <w:t xml:space="preserve">Ing.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</w:t>
      </w:r>
      <w:proofErr w:type="spellStart"/>
      <w:r w:rsidRPr="12F8ECB3">
        <w:rPr>
          <w:rFonts w:eastAsia="Arial" w:cs="Arial"/>
        </w:rPr>
        <w:t>Sorian</w:t>
      </w:r>
      <w:proofErr w:type="spellEnd"/>
    </w:p>
    <w:p w:rsidR="00CE56DD" w:rsidRDefault="00CE56DD" w:rsidP="00CE56DD">
      <w:pPr>
        <w:spacing w:after="0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1º. Regidor propietario. -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</w:t>
      </w: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    </w:t>
      </w:r>
      <w:r w:rsidRPr="12F8ECB3">
        <w:rPr>
          <w:rFonts w:eastAsia="Arial" w:cs="Arial"/>
        </w:rPr>
        <w:t xml:space="preserve"> 2º. Regidor propietario. </w:t>
      </w:r>
      <w:r>
        <w:rPr>
          <w:rFonts w:eastAsia="Arial" w:cs="Arial"/>
        </w:rPr>
        <w:t>–</w:t>
      </w:r>
    </w:p>
    <w:p w:rsidR="00CE56DD" w:rsidRDefault="00CE56DD" w:rsidP="00CE56DD">
      <w:pPr>
        <w:spacing w:after="0"/>
        <w:ind w:firstLine="708"/>
        <w:jc w:val="both"/>
        <w:rPr>
          <w:rFonts w:eastAsia="Arial" w:cs="Arial"/>
        </w:rPr>
      </w:pPr>
    </w:p>
    <w:p w:rsidR="00CE56DD" w:rsidRPr="001D2F68" w:rsidRDefault="00CE56DD" w:rsidP="00CE56DD">
      <w:pPr>
        <w:spacing w:after="0"/>
        <w:ind w:firstLine="708"/>
        <w:jc w:val="both"/>
        <w:rPr>
          <w:rFonts w:cs="Arial"/>
        </w:rPr>
      </w:pPr>
    </w:p>
    <w:p w:rsidR="00CE56DD" w:rsidRPr="001D2F68" w:rsidRDefault="00CE56DD" w:rsidP="00CE56DD">
      <w:pPr>
        <w:spacing w:after="0"/>
        <w:jc w:val="both"/>
        <w:rPr>
          <w:rFonts w:cs="Arial"/>
          <w:szCs w:val="24"/>
        </w:rPr>
      </w:pPr>
    </w:p>
    <w:p w:rsidR="00CE56DD" w:rsidRPr="00AC7E48" w:rsidRDefault="00CE56DD" w:rsidP="00CE56DD">
      <w:pPr>
        <w:spacing w:after="0"/>
        <w:jc w:val="both"/>
        <w:rPr>
          <w:rFonts w:cs="Arial"/>
          <w:sz w:val="22"/>
        </w:rPr>
      </w:pPr>
      <w:proofErr w:type="spellStart"/>
      <w:r w:rsidRPr="00AC7E48">
        <w:rPr>
          <w:rFonts w:eastAsia="Arial" w:cs="Arial"/>
          <w:sz w:val="22"/>
        </w:rPr>
        <w:t>Tnlga</w:t>
      </w:r>
      <w:proofErr w:type="spellEnd"/>
      <w:r w:rsidRPr="00AC7E48">
        <w:rPr>
          <w:rFonts w:eastAsia="Arial" w:cs="Arial"/>
          <w:sz w:val="22"/>
        </w:rPr>
        <w:t>.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>María Yasmina Jiménez de Morejón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 xml:space="preserve">  </w:t>
      </w:r>
      <w:r>
        <w:rPr>
          <w:rFonts w:eastAsia="Arial" w:cs="Arial"/>
          <w:sz w:val="22"/>
        </w:rPr>
        <w:t xml:space="preserve">       </w:t>
      </w:r>
      <w:r w:rsidRPr="00AC7E48">
        <w:rPr>
          <w:rFonts w:eastAsia="Arial" w:cs="Arial"/>
          <w:sz w:val="22"/>
        </w:rPr>
        <w:t xml:space="preserve"> Sra. Sonia Del Carmen Salvador de Cruz</w:t>
      </w:r>
    </w:p>
    <w:p w:rsidR="00CE56DD" w:rsidRPr="001D2F68" w:rsidRDefault="00CE56DD" w:rsidP="00CE56DD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3</w:t>
      </w:r>
      <w:r>
        <w:rPr>
          <w:rFonts w:eastAsia="Arial" w:cs="Arial"/>
        </w:rPr>
        <w:t>ª</w:t>
      </w:r>
      <w:r w:rsidRPr="12F8ECB3">
        <w:rPr>
          <w:rFonts w:eastAsia="Arial" w:cs="Arial"/>
        </w:rPr>
        <w:t>. Regidor</w:t>
      </w:r>
      <w:r>
        <w:rPr>
          <w:rFonts w:eastAsia="Arial" w:cs="Arial"/>
        </w:rPr>
        <w:t>a</w:t>
      </w:r>
      <w:r w:rsidRPr="12F8ECB3">
        <w:rPr>
          <w:rFonts w:eastAsia="Arial" w:cs="Arial"/>
        </w:rPr>
        <w:t xml:space="preserve">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</w:t>
      </w:r>
      <w:r>
        <w:rPr>
          <w:rFonts w:eastAsia="Arial" w:cs="Arial"/>
        </w:rPr>
        <w:t>4ª</w:t>
      </w:r>
      <w:r w:rsidRPr="12F8ECB3">
        <w:rPr>
          <w:rFonts w:eastAsia="Arial" w:cs="Arial"/>
        </w:rPr>
        <w:t>. Regidora propietario. -</w:t>
      </w:r>
      <w:r w:rsidRPr="001D2F68">
        <w:rPr>
          <w:rFonts w:cs="Arial"/>
          <w:szCs w:val="24"/>
        </w:rPr>
        <w:tab/>
      </w:r>
    </w:p>
    <w:p w:rsidR="00CE56DD" w:rsidRPr="001D2F68" w:rsidRDefault="00CE56DD" w:rsidP="00CE56DD">
      <w:pPr>
        <w:spacing w:after="0"/>
        <w:jc w:val="both"/>
        <w:rPr>
          <w:rFonts w:cs="Arial"/>
          <w:szCs w:val="24"/>
        </w:rPr>
      </w:pPr>
      <w:r w:rsidRPr="001D2F68">
        <w:rPr>
          <w:rFonts w:cs="Arial"/>
          <w:szCs w:val="24"/>
        </w:rPr>
        <w:t xml:space="preserve"> </w:t>
      </w:r>
    </w:p>
    <w:p w:rsidR="00CE56DD" w:rsidRDefault="00CE56DD" w:rsidP="00CE56DD">
      <w:pPr>
        <w:spacing w:after="0"/>
        <w:jc w:val="both"/>
        <w:rPr>
          <w:rFonts w:eastAsia="Arial" w:cs="Arial"/>
        </w:rPr>
      </w:pPr>
    </w:p>
    <w:p w:rsidR="00CE56DD" w:rsidRPr="001D2F68" w:rsidRDefault="00CE56DD" w:rsidP="00CE56DD">
      <w:pPr>
        <w:spacing w:after="0"/>
        <w:jc w:val="both"/>
        <w:rPr>
          <w:rFonts w:cs="Arial"/>
        </w:rPr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eastAsia="Arial" w:cs="Arial"/>
        </w:rPr>
        <w:tab/>
        <w:t xml:space="preserve">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Israel Aparicio</w:t>
      </w:r>
    </w:p>
    <w:p w:rsidR="00CE56DD" w:rsidRPr="001D2F68" w:rsidRDefault="00CE56DD" w:rsidP="00CE56DD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5º.  Regidor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</w:t>
      </w:r>
      <w:r>
        <w:rPr>
          <w:rFonts w:eastAsia="Arial" w:cs="Arial"/>
        </w:rPr>
        <w:t>6º. Regidor</w:t>
      </w:r>
      <w:r w:rsidRPr="12F8ECB3">
        <w:rPr>
          <w:rFonts w:eastAsia="Arial" w:cs="Arial"/>
        </w:rPr>
        <w:t xml:space="preserve"> propietario. -</w:t>
      </w:r>
    </w:p>
    <w:p w:rsidR="00CE56DD" w:rsidRDefault="00CE56DD" w:rsidP="00CE56DD">
      <w:pPr>
        <w:spacing w:after="0"/>
        <w:jc w:val="both"/>
        <w:rPr>
          <w:rFonts w:eastAsia="Arial" w:cs="Arial"/>
        </w:rPr>
      </w:pPr>
    </w:p>
    <w:p w:rsidR="00CE56DD" w:rsidRDefault="00CE56DD" w:rsidP="00CE56DD">
      <w:pPr>
        <w:spacing w:after="0"/>
        <w:jc w:val="both"/>
        <w:rPr>
          <w:rFonts w:eastAsia="Arial" w:cs="Arial"/>
        </w:rPr>
      </w:pPr>
    </w:p>
    <w:p w:rsidR="00CE56DD" w:rsidRPr="001D2F68" w:rsidRDefault="00CE56DD" w:rsidP="00CE56DD">
      <w:pPr>
        <w:spacing w:after="0"/>
        <w:jc w:val="both"/>
        <w:rPr>
          <w:rFonts w:cs="Arial"/>
        </w:rPr>
      </w:pP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</w:t>
      </w:r>
      <w:r>
        <w:rPr>
          <w:rFonts w:eastAsia="Arial" w:cs="Arial"/>
        </w:rPr>
        <w:t xml:space="preserve">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Salvador Reyes Navarrete Jaime</w:t>
      </w:r>
    </w:p>
    <w:p w:rsidR="00CE56DD" w:rsidRPr="001D2F68" w:rsidRDefault="00CE56DD" w:rsidP="00CE56DD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1º. Regidor suplente.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     </w:t>
      </w:r>
      <w:r>
        <w:rPr>
          <w:rFonts w:eastAsia="Arial" w:cs="Arial"/>
        </w:rPr>
        <w:t>2°Regidor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CE56DD" w:rsidRDefault="00CE56DD" w:rsidP="00CE56DD">
      <w:pPr>
        <w:spacing w:after="0"/>
        <w:jc w:val="both"/>
        <w:rPr>
          <w:rFonts w:eastAsia="Arial" w:cs="Arial"/>
        </w:rPr>
      </w:pPr>
    </w:p>
    <w:p w:rsidR="00CE56DD" w:rsidRDefault="00CE56DD" w:rsidP="00CE56DD">
      <w:pPr>
        <w:spacing w:after="0"/>
        <w:rPr>
          <w:rFonts w:eastAsia="Arial" w:cs="Arial"/>
        </w:rPr>
      </w:pPr>
    </w:p>
    <w:p w:rsidR="00CE56DD" w:rsidRPr="001D2F68" w:rsidRDefault="00CE56DD" w:rsidP="00CE56DD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Srta. </w:t>
      </w:r>
      <w:r>
        <w:rPr>
          <w:rFonts w:eastAsia="Arial" w:cs="Arial"/>
        </w:rPr>
        <w:t>Genesis Azucena Saravia Navarrete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Sr.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</w:t>
      </w:r>
    </w:p>
    <w:p w:rsidR="00CE56DD" w:rsidRDefault="00CE56DD" w:rsidP="00CE56DD">
      <w:pPr>
        <w:spacing w:after="0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3ª. Regidora suplente. -    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</w:t>
      </w:r>
      <w:r>
        <w:rPr>
          <w:rFonts w:eastAsia="Arial" w:cs="Arial"/>
        </w:rPr>
        <w:t>4°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>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CE56DD" w:rsidRPr="001D2F68" w:rsidRDefault="00CE56DD" w:rsidP="00CE56DD">
      <w:pPr>
        <w:spacing w:after="0"/>
        <w:ind w:firstLine="708"/>
        <w:jc w:val="both"/>
        <w:rPr>
          <w:rFonts w:cs="Arial"/>
        </w:rPr>
      </w:pPr>
    </w:p>
    <w:p w:rsidR="00CE56DD" w:rsidRDefault="00CE56DD" w:rsidP="00CE56DD">
      <w:pPr>
        <w:spacing w:after="0"/>
        <w:rPr>
          <w:rFonts w:eastAsia="Arial" w:cs="Arial"/>
        </w:rPr>
      </w:pPr>
      <w:r w:rsidRPr="0FA0BA87">
        <w:rPr>
          <w:rFonts w:eastAsia="Arial" w:cs="Arial"/>
        </w:rPr>
        <w:t xml:space="preserve">   </w:t>
      </w:r>
    </w:p>
    <w:p w:rsidR="00CE56DD" w:rsidRDefault="00CE56DD" w:rsidP="00CE56DD">
      <w:pPr>
        <w:spacing w:after="0"/>
        <w:ind w:firstLine="708"/>
        <w:rPr>
          <w:rFonts w:eastAsia="Arial" w:cs="Arial"/>
        </w:rPr>
      </w:pPr>
    </w:p>
    <w:p w:rsidR="00CE56DD" w:rsidRPr="001D2F68" w:rsidRDefault="00CE56DD" w:rsidP="00CE56DD">
      <w:pPr>
        <w:spacing w:after="0"/>
        <w:ind w:firstLine="708"/>
        <w:rPr>
          <w:rFonts w:cs="Arial"/>
        </w:rPr>
      </w:pPr>
      <w:r>
        <w:rPr>
          <w:rFonts w:eastAsia="Arial" w:cs="Arial"/>
        </w:rPr>
        <w:t xml:space="preserve">                                            </w:t>
      </w:r>
      <w:r w:rsidRPr="0FA0BA87">
        <w:rPr>
          <w:rFonts w:eastAsia="Arial" w:cs="Arial"/>
        </w:rPr>
        <w:t xml:space="preserve">Ing. </w:t>
      </w:r>
      <w:proofErr w:type="spellStart"/>
      <w:r w:rsidRPr="0FA0BA87">
        <w:rPr>
          <w:rFonts w:eastAsia="Arial" w:cs="Arial"/>
        </w:rPr>
        <w:t>Ronys</w:t>
      </w:r>
      <w:proofErr w:type="spellEnd"/>
      <w:r w:rsidRPr="0FA0BA87">
        <w:rPr>
          <w:rFonts w:eastAsia="Arial" w:cs="Arial"/>
        </w:rPr>
        <w:t xml:space="preserve"> </w:t>
      </w:r>
      <w:proofErr w:type="spellStart"/>
      <w:r w:rsidRPr="0FA0BA87">
        <w:rPr>
          <w:rFonts w:eastAsia="Arial" w:cs="Arial"/>
        </w:rPr>
        <w:t>Jasiri</w:t>
      </w:r>
      <w:proofErr w:type="spellEnd"/>
      <w:r w:rsidRPr="0FA0BA87">
        <w:rPr>
          <w:rFonts w:eastAsia="Arial" w:cs="Arial"/>
        </w:rPr>
        <w:t xml:space="preserve"> Avalos</w:t>
      </w:r>
    </w:p>
    <w:p w:rsidR="00CE56DD" w:rsidRDefault="00CE56DD" w:rsidP="00CE56DD">
      <w:pPr>
        <w:spacing w:after="0"/>
        <w:ind w:firstLine="708"/>
        <w:jc w:val="center"/>
        <w:rPr>
          <w:rFonts w:eastAsia="Arial" w:cs="Arial"/>
        </w:rPr>
      </w:pPr>
      <w:r w:rsidRPr="0FA0BA87">
        <w:rPr>
          <w:rFonts w:eastAsia="Arial" w:cs="Arial"/>
        </w:rPr>
        <w:t>Secretario Municipal. –</w:t>
      </w:r>
    </w:p>
    <w:p w:rsidR="00CE56DD" w:rsidRDefault="00CE56DD" w:rsidP="00CE56DD"/>
    <w:p w:rsidR="00CE56DD" w:rsidRDefault="00CE56DD" w:rsidP="00CE56DD">
      <w:pPr>
        <w:jc w:val="both"/>
      </w:pPr>
    </w:p>
    <w:p w:rsidR="00766A16" w:rsidRPr="009A32CF" w:rsidRDefault="00766A16">
      <w:pPr>
        <w:rPr>
          <w:szCs w:val="24"/>
        </w:rPr>
      </w:pPr>
    </w:p>
    <w:sectPr w:rsidR="00766A16" w:rsidRPr="009A32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D37"/>
    <w:multiLevelType w:val="hybridMultilevel"/>
    <w:tmpl w:val="FBB879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CF"/>
    <w:rsid w:val="00766A16"/>
    <w:rsid w:val="009A32CF"/>
    <w:rsid w:val="00CD07C2"/>
    <w:rsid w:val="00CE56DD"/>
    <w:rsid w:val="00D33ED8"/>
    <w:rsid w:val="00D6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CF0C"/>
  <w15:chartTrackingRefBased/>
  <w15:docId w15:val="{4D26BE96-C025-4B8A-9E23-6FFEEA8F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CF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32CF"/>
    <w:pPr>
      <w:spacing w:after="0" w:line="240" w:lineRule="auto"/>
    </w:pPr>
    <w:rPr>
      <w:rFonts w:ascii="Calibri" w:eastAsia="Calibri" w:hAnsi="Calibri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4</cp:revision>
  <dcterms:created xsi:type="dcterms:W3CDTF">2019-07-22T15:17:00Z</dcterms:created>
  <dcterms:modified xsi:type="dcterms:W3CDTF">2019-07-23T16:57:00Z</dcterms:modified>
</cp:coreProperties>
</file>