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1B" w:rsidRPr="00CF5F4E" w:rsidRDefault="009E0B1B" w:rsidP="009E0B1B">
      <w:pPr>
        <w:spacing w:after="200" w:line="276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CF5F4E">
        <w:rPr>
          <w:rFonts w:ascii="Arial" w:eastAsia="Arial" w:hAnsi="Arial" w:cs="Arial"/>
          <w:b/>
          <w:bCs/>
          <w:color w:val="00000A"/>
          <w:sz w:val="24"/>
          <w:u w:val="single"/>
        </w:rPr>
        <w:t>DECRETO NÚMERO UNO</w:t>
      </w:r>
      <w:r w:rsidRPr="00CF5F4E">
        <w:rPr>
          <w:rFonts w:ascii="Arial" w:eastAsia="Arial" w:hAnsi="Arial" w:cs="Arial"/>
          <w:color w:val="00000A"/>
          <w:sz w:val="24"/>
        </w:rPr>
        <w:t xml:space="preserve">:   /   </w:t>
      </w:r>
      <w:r w:rsidRPr="00CF5F4E">
        <w:rPr>
          <w:rFonts w:ascii="Arial" w:eastAsia="Arial" w:hAnsi="Arial" w:cs="Arial"/>
          <w:b/>
          <w:bCs/>
          <w:color w:val="00000A"/>
          <w:sz w:val="24"/>
        </w:rPr>
        <w:t>2017</w:t>
      </w:r>
      <w:r w:rsidRPr="00CF5F4E">
        <w:rPr>
          <w:rFonts w:ascii="Arial" w:eastAsia="Arial" w:hAnsi="Arial" w:cs="Arial"/>
          <w:color w:val="00000A"/>
          <w:sz w:val="24"/>
        </w:rPr>
        <w:t xml:space="preserve">       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  <w:r w:rsidRPr="00CF5F4E">
        <w:rPr>
          <w:rFonts w:ascii="Arial" w:eastAsia="Arial" w:hAnsi="Arial" w:cs="Arial"/>
          <w:b/>
          <w:bCs/>
          <w:color w:val="00000A"/>
          <w:sz w:val="24"/>
          <w:lang w:val="es-MX"/>
        </w:rPr>
        <w:t xml:space="preserve">EL CONCEJO MUNICIPAL DE LA CIUDAD DE 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  <w:r w:rsidRPr="00CF5F4E">
        <w:rPr>
          <w:rFonts w:ascii="Arial" w:eastAsia="Arial" w:hAnsi="Arial" w:cs="Arial"/>
          <w:b/>
          <w:bCs/>
          <w:color w:val="00000A"/>
          <w:sz w:val="24"/>
          <w:lang w:val="es-MX"/>
        </w:rPr>
        <w:t>SAN RAFAEL ORIENTE DEPARTAMENTO DE SAN MIGUEL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MX"/>
        </w:rPr>
      </w:pPr>
      <w:r w:rsidRPr="00CF5F4E">
        <w:rPr>
          <w:rFonts w:ascii="Arial" w:eastAsia="Arial" w:hAnsi="Arial" w:cs="Arial"/>
          <w:b/>
          <w:bCs/>
          <w:color w:val="00000A"/>
          <w:sz w:val="24"/>
          <w:lang w:val="es-MX"/>
        </w:rPr>
        <w:t>CONSIDERANDO</w:t>
      </w:r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:  </w:t>
      </w:r>
    </w:p>
    <w:p w:rsidR="009E0B1B" w:rsidRPr="00CF5F4E" w:rsidRDefault="009E0B1B" w:rsidP="009E0B1B">
      <w:pPr>
        <w:spacing w:after="0" w:line="240" w:lineRule="auto"/>
        <w:ind w:firstLine="1224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proofErr w:type="gramStart"/>
      <w:r w:rsidRPr="00CF5F4E">
        <w:rPr>
          <w:rFonts w:ascii="Arial" w:eastAsia="Arial" w:hAnsi="Arial" w:cs="Arial"/>
          <w:color w:val="00000A"/>
          <w:sz w:val="24"/>
          <w:lang w:val="es-MX"/>
        </w:rPr>
        <w:t>I).-</w:t>
      </w:r>
      <w:proofErr w:type="gramEnd"/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</w:t>
      </w:r>
      <w:r w:rsidRPr="00CF5F4E">
        <w:rPr>
          <w:rFonts w:ascii="Arial" w:eastAsia="Arial" w:hAnsi="Arial" w:cs="Arial"/>
          <w:color w:val="00000A"/>
          <w:sz w:val="24"/>
        </w:rPr>
        <w:t>Que</w:t>
      </w:r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en virtud de lo establecido en el Art. 204 numeral 1° de la Constitución de la República; Art. 7 inciso 2° de la Ley General Tributaria Municipal y los Art. 3 literal 1° y 30 numeral 21° del Código Municipal, el Municipio está facultado para crear, modificar y suprimir tasas por servicios municipales,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CF5F4E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CF5F4E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CF5F4E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</w:t>
      </w:r>
      <w:proofErr w:type="gramStart"/>
      <w:r w:rsidRPr="00CF5F4E">
        <w:rPr>
          <w:rFonts w:ascii="Arial" w:eastAsia="Arial" w:hAnsi="Arial" w:cs="Arial"/>
          <w:color w:val="00000A"/>
          <w:sz w:val="24"/>
          <w:lang w:val="es-MX"/>
        </w:rPr>
        <w:t>II).-</w:t>
      </w:r>
      <w:proofErr w:type="gramEnd"/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Que reconociendo la difícil situación económica que actualmente impera en nuestra sociedad, muchos  contribuyentes se encuentran en mora y por ello, es factible buscar incentivos que conlleve  a facilitarles el pago voluntario de sus obligaciones tributarias,</w:t>
      </w:r>
    </w:p>
    <w:p w:rsidR="009E0B1B" w:rsidRDefault="009E0B1B" w:rsidP="009E0B1B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ES"/>
        </w:rPr>
      </w:pPr>
      <w:r w:rsidRPr="00CF5F4E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CF5F4E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CF5F4E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proofErr w:type="gramStart"/>
      <w:r w:rsidRPr="00CF5F4E">
        <w:rPr>
          <w:rFonts w:ascii="Arial" w:eastAsia="Arial" w:hAnsi="Arial" w:cs="Arial"/>
          <w:color w:val="00000A"/>
          <w:sz w:val="24"/>
          <w:lang w:val="es-MX"/>
        </w:rPr>
        <w:t>III).-</w:t>
      </w:r>
      <w:proofErr w:type="gramEnd"/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</w:t>
      </w:r>
      <w:r w:rsidRPr="00CF5F4E">
        <w:rPr>
          <w:rFonts w:ascii="Arial" w:eastAsia="Arial" w:hAnsi="Arial" w:cs="Arial"/>
          <w:color w:val="00000A"/>
          <w:sz w:val="24"/>
          <w:lang w:val="es-ES"/>
        </w:rPr>
        <w:t xml:space="preserve">Que nuestra Constitución no establece prohibición alguna ni la legislación secundaria establecida literalmente, para dispensar el pago de multas e intereses que son accesorios a la obligación principal; en tanto que la 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  <w:r w:rsidRPr="00CF5F4E">
        <w:rPr>
          <w:rFonts w:ascii="Arial" w:eastAsia="Arial" w:hAnsi="Arial" w:cs="Arial"/>
          <w:color w:val="00000A"/>
          <w:sz w:val="24"/>
          <w:lang w:val="es-ES"/>
        </w:rPr>
        <w:t>dispensa de intereses moratorios y multas por omitir el pago pretende beneficiar a los contribuyentes morosos aplicándoles el principio de lo más favorable para ellos.</w:t>
      </w:r>
    </w:p>
    <w:p w:rsidR="009E0B1B" w:rsidRPr="00CF5F4E" w:rsidRDefault="009E0B1B" w:rsidP="009E0B1B">
      <w:pPr>
        <w:spacing w:after="0" w:line="240" w:lineRule="auto"/>
        <w:ind w:left="1416" w:firstLine="708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CF5F4E">
        <w:rPr>
          <w:rFonts w:ascii="Arial" w:eastAsia="Arial" w:hAnsi="Arial" w:cs="Arial"/>
          <w:color w:val="00000A"/>
          <w:sz w:val="24"/>
          <w:lang w:val="es-ES"/>
        </w:rPr>
        <w:t>IV. Que, al lograr una mayor recaudación, ésta se traduce en más obras para la población.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CF5F4E">
        <w:rPr>
          <w:rFonts w:ascii="Arial" w:eastAsia="Arial" w:hAnsi="Arial" w:cs="Arial"/>
          <w:b/>
          <w:bCs/>
          <w:color w:val="00000A"/>
          <w:sz w:val="24"/>
          <w:lang w:val="es-MX"/>
        </w:rPr>
        <w:t>POR TANTO:</w:t>
      </w:r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En uso de las facultades que le otorga la Constitución de la República de El Salvador, la Ley General Tributaria Municipal y el Código Municipal;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CF5F4E">
        <w:rPr>
          <w:rFonts w:ascii="Arial" w:eastAsia="Arial" w:hAnsi="Arial" w:cs="Arial"/>
          <w:b/>
          <w:bCs/>
          <w:color w:val="00000A"/>
          <w:sz w:val="24"/>
          <w:lang w:val="es-MX"/>
        </w:rPr>
        <w:t>DECRETA</w:t>
      </w:r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la siguiente: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  <w:r w:rsidRPr="00CF5F4E">
        <w:rPr>
          <w:rFonts w:ascii="Arial" w:eastAsia="Arial" w:hAnsi="Arial" w:cs="Arial"/>
          <w:b/>
          <w:bCs/>
          <w:color w:val="00000A"/>
          <w:sz w:val="24"/>
          <w:lang w:val="es-MX"/>
        </w:rPr>
        <w:t>ORDENANZA TRANSITORIA PARA EL PAGO DE LAS TASAS POR SERVICIOS MUNICIPALES CON DISPENSA DE MULTAS E INTERESES MORATORIOS.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Art. 1.- Durante la vigencia de la presente Ordenanza, todo contribuyente que se encuentre en mora con esta municipalidad respecto al pago de tasas por servicios municipales, será dispensado de la multa y los intereses moratorios. 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Dicha Ordenanza </w:t>
      </w:r>
      <w:proofErr w:type="spellStart"/>
      <w:r w:rsidRPr="00CF5F4E">
        <w:rPr>
          <w:rFonts w:ascii="Arial" w:eastAsia="Arial" w:hAnsi="Arial" w:cs="Arial"/>
          <w:color w:val="00000A"/>
          <w:sz w:val="24"/>
          <w:lang w:val="es-MX"/>
        </w:rPr>
        <w:t>tend</w:t>
      </w:r>
      <w:r>
        <w:rPr>
          <w:rFonts w:ascii="Arial" w:eastAsia="Arial" w:hAnsi="Arial" w:cs="Arial"/>
          <w:color w:val="00000A"/>
          <w:sz w:val="24"/>
          <w:lang w:val="es-MX"/>
        </w:rPr>
        <w:t>a</w:t>
      </w:r>
      <w:r w:rsidRPr="00CF5F4E">
        <w:rPr>
          <w:rFonts w:ascii="Arial" w:eastAsia="Arial" w:hAnsi="Arial" w:cs="Arial"/>
          <w:color w:val="00000A"/>
          <w:sz w:val="24"/>
          <w:lang w:val="es-MX"/>
        </w:rPr>
        <w:t>rá</w:t>
      </w:r>
      <w:proofErr w:type="spellEnd"/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vigencia durante </w:t>
      </w:r>
      <w:r w:rsidRPr="00CF5F4E">
        <w:rPr>
          <w:rFonts w:ascii="Arial" w:eastAsia="Arial" w:hAnsi="Arial" w:cs="Arial"/>
          <w:b/>
          <w:color w:val="00000A"/>
          <w:sz w:val="24"/>
          <w:lang w:val="es-MX"/>
        </w:rPr>
        <w:t>ciento cincuenta</w:t>
      </w:r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días hábiles, iniciando ocho días después de su publicación en el Diario Oficial.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CF5F4E">
        <w:rPr>
          <w:rFonts w:ascii="Arial" w:eastAsia="Arial" w:hAnsi="Arial" w:cs="Arial"/>
          <w:color w:val="00000A"/>
          <w:sz w:val="24"/>
          <w:lang w:val="es-MX"/>
        </w:rPr>
        <w:t>Art. 2.- Podrán acogerse a los beneficios establecidos de esta Ordenanza, las Personas Naturales que se encuentren en cualquiera de las siguientes condiciones:</w:t>
      </w:r>
    </w:p>
    <w:p w:rsidR="009E0B1B" w:rsidRPr="00CF5F4E" w:rsidRDefault="009E0B1B" w:rsidP="009E0B1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MX"/>
        </w:rPr>
      </w:pPr>
      <w:r w:rsidRPr="00CF5F4E">
        <w:rPr>
          <w:rFonts w:ascii="Arial" w:eastAsia="Arial" w:hAnsi="Arial" w:cs="Arial"/>
          <w:color w:val="00000A"/>
          <w:sz w:val="24"/>
          <w:lang w:val="es-MX"/>
        </w:rPr>
        <w:t>Los contribuyentes</w:t>
      </w:r>
      <w:r w:rsidRPr="00CF5F4E">
        <w:rPr>
          <w:rFonts w:ascii="Arial" w:eastAsia="Arial" w:hAnsi="Arial" w:cs="Arial"/>
          <w:color w:val="00000A"/>
          <w:sz w:val="24"/>
          <w:lang w:val="es-ES"/>
        </w:rPr>
        <w:t xml:space="preserve"> </w:t>
      </w:r>
      <w:proofErr w:type="gramStart"/>
      <w:r w:rsidRPr="00CF5F4E">
        <w:rPr>
          <w:rFonts w:ascii="Arial" w:eastAsia="Arial" w:hAnsi="Arial" w:cs="Arial"/>
          <w:color w:val="00000A"/>
          <w:sz w:val="24"/>
          <w:lang w:val="es-ES"/>
        </w:rPr>
        <w:t>que</w:t>
      </w:r>
      <w:proofErr w:type="gramEnd"/>
      <w:r w:rsidRPr="00CF5F4E">
        <w:rPr>
          <w:rFonts w:ascii="Arial" w:eastAsia="Arial" w:hAnsi="Arial" w:cs="Arial"/>
          <w:color w:val="00000A"/>
          <w:sz w:val="24"/>
          <w:lang w:val="es-ES"/>
        </w:rPr>
        <w:t xml:space="preserve"> estando calificados en el registro de contribuyentes del municipio, se encuentren en situación de mora de las tasas municipales</w:t>
      </w:r>
      <w:r w:rsidRPr="00CF5F4E">
        <w:rPr>
          <w:rFonts w:ascii="Arial" w:eastAsia="Arial" w:hAnsi="Arial" w:cs="Arial"/>
          <w:color w:val="00000A"/>
          <w:sz w:val="24"/>
          <w:lang w:val="es-MX"/>
        </w:rPr>
        <w:t xml:space="preserve"> </w:t>
      </w:r>
    </w:p>
    <w:p w:rsidR="009E0B1B" w:rsidRPr="00CF5F4E" w:rsidRDefault="009E0B1B" w:rsidP="009E0B1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MX"/>
        </w:rPr>
      </w:pPr>
      <w:r w:rsidRPr="00CF5F4E">
        <w:rPr>
          <w:rFonts w:ascii="Arial" w:eastAsia="Arial" w:hAnsi="Arial" w:cs="Arial"/>
          <w:color w:val="00000A"/>
          <w:sz w:val="24"/>
          <w:lang w:val="es-MX"/>
        </w:rPr>
        <w:t>Los contribuyentes que realicen su pago de forma total o a través de pagos parciales siempre y cuando estos se efectúen en el plazo de vigencia de esta Ordenanza.</w:t>
      </w:r>
    </w:p>
    <w:p w:rsidR="009E0B1B" w:rsidRPr="00CF5F4E" w:rsidRDefault="009E0B1B" w:rsidP="009E0B1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MX"/>
        </w:rPr>
      </w:pPr>
      <w:r w:rsidRPr="00CF5F4E">
        <w:rPr>
          <w:rFonts w:ascii="Arial" w:eastAsia="Arial" w:hAnsi="Arial" w:cs="Arial"/>
          <w:color w:val="00000A"/>
          <w:sz w:val="24"/>
          <w:lang w:val="es-ES"/>
        </w:rPr>
        <w:t>Aquellos que hayan incumplido el convenio de pago suscrito con esta municipalidad, siempre y cuando cancelen en su totalidad lo adeudado durante el periodo de vigencia de la presente Ordenanza.</w:t>
      </w:r>
    </w:p>
    <w:p w:rsidR="009E0B1B" w:rsidRPr="00CF5F4E" w:rsidRDefault="009E0B1B" w:rsidP="009E0B1B">
      <w:pPr>
        <w:spacing w:after="0" w:line="240" w:lineRule="auto"/>
        <w:ind w:left="720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9E0B1B" w:rsidRPr="00CF5F4E" w:rsidRDefault="009E0B1B" w:rsidP="009E0B1B">
      <w:pPr>
        <w:spacing w:after="0" w:line="240" w:lineRule="auto"/>
        <w:ind w:left="720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  <w:r w:rsidRPr="00CF5F4E">
        <w:rPr>
          <w:rFonts w:ascii="Arial" w:eastAsia="Arial" w:hAnsi="Arial" w:cs="Arial"/>
          <w:color w:val="00000A"/>
          <w:sz w:val="24"/>
          <w:lang w:val="es-ES"/>
        </w:rPr>
        <w:lastRenderedPageBreak/>
        <w:t>Art. 3.- No gozarán de los beneficios de esta Ordenanza aquellos sujetos pasivos cuya deuda se origina por el ejercicio de actividades comerciales, industriales o de servicios (Negocios), así como las instituciones públicas o privadas sujetas al pago de Tasas Municipales.</w:t>
      </w:r>
    </w:p>
    <w:p w:rsidR="009E0B1B" w:rsidRPr="00CF5F4E" w:rsidRDefault="009E0B1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</w:p>
    <w:p w:rsidR="009E0B1B" w:rsidRDefault="009E0B1B" w:rsidP="009E0B1B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ES"/>
        </w:rPr>
      </w:pPr>
      <w:r w:rsidRPr="00CF5F4E">
        <w:rPr>
          <w:rFonts w:ascii="Arial" w:eastAsia="Arial" w:hAnsi="Arial" w:cs="Arial"/>
          <w:color w:val="00000A"/>
          <w:sz w:val="24"/>
          <w:lang w:val="es-ES"/>
        </w:rPr>
        <w:t xml:space="preserve"> Art. 4.- La presente Ordenanza entrará en vigencia ocho días después de su publicación en el Diario Oficial. </w:t>
      </w:r>
    </w:p>
    <w:p w:rsidR="00F17D9B" w:rsidRDefault="00F17D9B" w:rsidP="009E0B1B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ES"/>
        </w:rPr>
      </w:pPr>
    </w:p>
    <w:p w:rsidR="00F17D9B" w:rsidRPr="00CF5F4E" w:rsidRDefault="00F17D9B" w:rsidP="009E0B1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>_____________________________         F_____________________________</w:t>
      </w:r>
    </w:p>
    <w:p w:rsidR="00F17D9B" w:rsidRPr="00CF5F4E" w:rsidRDefault="00F17D9B" w:rsidP="00F17D9B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F17D9B" w:rsidRPr="00CF5F4E" w:rsidRDefault="00F17D9B" w:rsidP="00F17D9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Alcalde </w:t>
      </w:r>
      <w:proofErr w:type="gramStart"/>
      <w:r w:rsidRPr="00CF5F4E">
        <w:rPr>
          <w:rFonts w:ascii="Arial" w:eastAsia="Arial" w:hAnsi="Arial" w:cs="Arial"/>
          <w:color w:val="00000A"/>
          <w:sz w:val="20"/>
          <w:szCs w:val="20"/>
        </w:rPr>
        <w:t>Municipal.-</w:t>
      </w:r>
      <w:proofErr w:type="gramEnd"/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         Síndico  Municipal.-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17D9B" w:rsidRPr="00CF5F4E" w:rsidRDefault="00F17D9B" w:rsidP="00F17D9B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proofErr w:type="gramStart"/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Ing.</w:t>
      </w:r>
      <w:proofErr w:type="gramEnd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Manuel </w:t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F17D9B" w:rsidRPr="00CF5F4E" w:rsidRDefault="00F17D9B" w:rsidP="00F17D9B">
      <w:pPr>
        <w:spacing w:after="0" w:line="360" w:lineRule="auto"/>
        <w:ind w:firstLine="708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1º. Regidor </w:t>
      </w:r>
      <w:proofErr w:type="gramStart"/>
      <w:r w:rsidRPr="00CF5F4E">
        <w:rPr>
          <w:rFonts w:ascii="Arial" w:eastAsia="Arial" w:hAnsi="Arial" w:cs="Arial"/>
          <w:color w:val="00000A"/>
          <w:sz w:val="20"/>
          <w:szCs w:val="20"/>
        </w:rPr>
        <w:t>propietario.-</w:t>
      </w:r>
      <w:proofErr w:type="gramEnd"/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2º. Regidor propietario.-</w:t>
      </w:r>
    </w:p>
    <w:p w:rsidR="00F17D9B" w:rsidRPr="00CF5F4E" w:rsidRDefault="00F17D9B" w:rsidP="00F17D9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Sra. Sonia Del Carmen Salvador de Cruz</w:t>
      </w:r>
    </w:p>
    <w:p w:rsidR="00F17D9B" w:rsidRPr="00CF5F4E" w:rsidRDefault="00F17D9B" w:rsidP="00F17D9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3er. Regidor </w:t>
      </w:r>
      <w:proofErr w:type="gramStart"/>
      <w:r w:rsidRPr="00CF5F4E">
        <w:rPr>
          <w:rFonts w:ascii="Arial" w:eastAsia="Arial" w:hAnsi="Arial" w:cs="Arial"/>
          <w:color w:val="00000A"/>
          <w:sz w:val="20"/>
          <w:szCs w:val="20"/>
        </w:rPr>
        <w:t>propietario.-</w:t>
      </w:r>
      <w:proofErr w:type="gramEnd"/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>Sra. Olga Yaneth Menjívar de Osorio</w:t>
      </w:r>
    </w:p>
    <w:p w:rsidR="00F17D9B" w:rsidRPr="00CF5F4E" w:rsidRDefault="00F17D9B" w:rsidP="00F17D9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5º.  </w:t>
      </w:r>
      <w:proofErr w:type="gramStart"/>
      <w:r w:rsidRPr="00CF5F4E">
        <w:rPr>
          <w:rFonts w:ascii="Arial" w:eastAsia="Arial" w:hAnsi="Arial" w:cs="Arial"/>
          <w:color w:val="00000A"/>
          <w:sz w:val="20"/>
          <w:szCs w:val="20"/>
        </w:rPr>
        <w:t>Regidor  propietario</w:t>
      </w:r>
      <w:proofErr w:type="gramEnd"/>
      <w:r w:rsidRPr="00CF5F4E">
        <w:rPr>
          <w:rFonts w:ascii="Arial" w:eastAsia="Arial" w:hAnsi="Arial" w:cs="Arial"/>
          <w:color w:val="00000A"/>
          <w:sz w:val="20"/>
          <w:szCs w:val="20"/>
        </w:rPr>
        <w:t>.-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       Sra. María Melany García </w:t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F17D9B" w:rsidRPr="00CF5F4E" w:rsidRDefault="00F17D9B" w:rsidP="00F17D9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1º. Regidor </w:t>
      </w:r>
      <w:proofErr w:type="gramStart"/>
      <w:r w:rsidRPr="00CF5F4E">
        <w:rPr>
          <w:rFonts w:ascii="Arial" w:eastAsia="Arial" w:hAnsi="Arial" w:cs="Arial"/>
          <w:color w:val="00000A"/>
          <w:sz w:val="20"/>
          <w:szCs w:val="20"/>
        </w:rPr>
        <w:t>suplente.-</w:t>
      </w:r>
      <w:proofErr w:type="gramEnd"/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   2a. Regidora  suplente.-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17D9B" w:rsidRPr="00CF5F4E" w:rsidRDefault="00F17D9B" w:rsidP="00F17D9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17D9B" w:rsidRPr="00CF5F4E" w:rsidRDefault="00F17D9B" w:rsidP="00F17D9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>F________________________</w:t>
      </w:r>
      <w:proofErr w:type="gramStart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_  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proofErr w:type="gramEnd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</w:t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F17D9B" w:rsidRPr="00CF5F4E" w:rsidRDefault="00F17D9B" w:rsidP="00F17D9B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F17D9B" w:rsidRPr="00CF5F4E" w:rsidRDefault="00F17D9B" w:rsidP="00F17D9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3ª. Regidora </w:t>
      </w:r>
      <w:proofErr w:type="gramStart"/>
      <w:r w:rsidRPr="00CF5F4E">
        <w:rPr>
          <w:rFonts w:ascii="Arial" w:eastAsia="Arial" w:hAnsi="Arial" w:cs="Arial"/>
          <w:color w:val="00000A"/>
          <w:sz w:val="20"/>
          <w:szCs w:val="20"/>
        </w:rPr>
        <w:t>suplente.-</w:t>
      </w:r>
      <w:proofErr w:type="gramEnd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  <w:r w:rsidRPr="00CF5F4E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CF5F4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F17D9B" w:rsidRPr="00CF5F4E" w:rsidRDefault="00F17D9B" w:rsidP="00F17D9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F17D9B" w:rsidRPr="00CF5F4E" w:rsidRDefault="00F17D9B" w:rsidP="00F17D9B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F17D9B" w:rsidRPr="00CF5F4E" w:rsidRDefault="00F17D9B" w:rsidP="00F17D9B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F17D9B" w:rsidRPr="00CF5F4E" w:rsidRDefault="00F17D9B" w:rsidP="00F17D9B">
      <w:pPr>
        <w:spacing w:after="0" w:line="360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F17D9B" w:rsidRPr="00CF5F4E" w:rsidRDefault="00F17D9B" w:rsidP="00F17D9B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CF5F4E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CF5F4E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766A16" w:rsidRDefault="00F17D9B" w:rsidP="0075331D">
      <w:pPr>
        <w:spacing w:after="0" w:line="360" w:lineRule="auto"/>
        <w:ind w:firstLine="708"/>
        <w:jc w:val="center"/>
      </w:pPr>
      <w:r w:rsidRPr="00CF5F4E">
        <w:rPr>
          <w:rFonts w:ascii="Arial" w:eastAsia="Arial" w:hAnsi="Arial" w:cs="Arial"/>
          <w:color w:val="00000A"/>
          <w:sz w:val="20"/>
          <w:szCs w:val="20"/>
        </w:rPr>
        <w:t>Secretario Municipal. –</w:t>
      </w:r>
      <w:bookmarkStart w:id="0" w:name="_GoBack"/>
      <w:bookmarkEnd w:id="0"/>
    </w:p>
    <w:sectPr w:rsidR="00766A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B4D37"/>
    <w:multiLevelType w:val="hybridMultilevel"/>
    <w:tmpl w:val="FBB879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1B"/>
    <w:rsid w:val="0075331D"/>
    <w:rsid w:val="00766A16"/>
    <w:rsid w:val="009E0B1B"/>
    <w:rsid w:val="00A777B1"/>
    <w:rsid w:val="00CD07C2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A8697-7F95-4D25-9161-ABA81B9C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4</cp:revision>
  <dcterms:created xsi:type="dcterms:W3CDTF">2019-07-08T20:44:00Z</dcterms:created>
  <dcterms:modified xsi:type="dcterms:W3CDTF">2019-07-23T16:30:00Z</dcterms:modified>
</cp:coreProperties>
</file>