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902" w:rsidRPr="00DF5902" w:rsidRDefault="00DF5902" w:rsidP="00DF5902">
      <w:pPr>
        <w:widowControl w:val="0"/>
        <w:autoSpaceDE w:val="0"/>
        <w:autoSpaceDN w:val="0"/>
        <w:adjustRightInd w:val="0"/>
        <w:spacing w:line="360" w:lineRule="auto"/>
        <w:jc w:val="center"/>
        <w:rPr>
          <w:rFonts w:ascii="Bembo Std" w:hAnsi="Bembo Std"/>
          <w:b/>
          <w:bCs/>
          <w:spacing w:val="-1"/>
          <w:sz w:val="24"/>
          <w:szCs w:val="24"/>
        </w:rPr>
      </w:pPr>
      <w:r w:rsidRPr="00DF5902">
        <w:rPr>
          <w:rFonts w:ascii="Bembo Std" w:hAnsi="Bembo Std"/>
          <w:b/>
          <w:bCs/>
          <w:spacing w:val="-1"/>
          <w:sz w:val="24"/>
          <w:szCs w:val="24"/>
        </w:rPr>
        <w:t>DECLARATORIA DE INEXISTENCIA</w:t>
      </w:r>
    </w:p>
    <w:p w:rsidR="0041629E" w:rsidRPr="0041629E" w:rsidRDefault="0041629E" w:rsidP="00C17651">
      <w:pPr>
        <w:widowControl w:val="0"/>
        <w:autoSpaceDE w:val="0"/>
        <w:autoSpaceDN w:val="0"/>
        <w:adjustRightInd w:val="0"/>
        <w:spacing w:line="240" w:lineRule="auto"/>
        <w:jc w:val="right"/>
        <w:rPr>
          <w:rStyle w:val="fontstyle01"/>
          <w:rFonts w:ascii="Museo Sans 100" w:hAnsi="Museo Sans 100"/>
          <w:sz w:val="24"/>
          <w:szCs w:val="24"/>
        </w:rPr>
      </w:pPr>
    </w:p>
    <w:p w:rsidR="0041629E" w:rsidRDefault="0041629E" w:rsidP="00C17651">
      <w:pPr>
        <w:shd w:val="clear" w:color="auto" w:fill="FFFFFF"/>
        <w:spacing w:line="240" w:lineRule="auto"/>
        <w:jc w:val="both"/>
        <w:rPr>
          <w:rFonts w:ascii="Museo Sans 100" w:hAnsi="Museo Sans 100"/>
          <w:b/>
          <w:sz w:val="24"/>
          <w:szCs w:val="24"/>
        </w:rPr>
      </w:pPr>
    </w:p>
    <w:p w:rsidR="00DF5902" w:rsidRPr="00DF5902" w:rsidRDefault="00DF5902" w:rsidP="00DF5902">
      <w:pPr>
        <w:jc w:val="both"/>
        <w:rPr>
          <w:rFonts w:ascii="Bembo Std" w:hAnsi="Bembo Std"/>
          <w:b/>
        </w:rPr>
      </w:pPr>
      <w:r w:rsidRPr="00DF5902">
        <w:rPr>
          <w:rFonts w:ascii="Bembo Std" w:hAnsi="Bembo Std"/>
          <w:b/>
        </w:rPr>
        <w:t>LA ALCALDÍA MUNICIPAL DE ZACATECOLUCA, COMUNICA A LA POBLACIÓN EN GENERAL, LO SIGUIENTE:</w:t>
      </w:r>
    </w:p>
    <w:p w:rsidR="00DF5902" w:rsidRDefault="00DF5902" w:rsidP="00DF5902">
      <w:pPr>
        <w:jc w:val="both"/>
      </w:pPr>
    </w:p>
    <w:p w:rsidR="00DF5902" w:rsidRPr="00DF5902" w:rsidRDefault="00DF5902" w:rsidP="00DF5902">
      <w:pPr>
        <w:jc w:val="both"/>
        <w:rPr>
          <w:rFonts w:ascii="Museo Sans 100" w:hAnsi="Museo Sans 100"/>
        </w:rPr>
      </w:pPr>
      <w:r w:rsidRPr="00DF5902">
        <w:rPr>
          <w:rFonts w:ascii="Museo Sans 100" w:hAnsi="Museo Sans 100"/>
        </w:rP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DF5902" w:rsidRPr="00DF5902" w:rsidRDefault="00DF5902" w:rsidP="00DF5902">
      <w:pPr>
        <w:jc w:val="both"/>
        <w:rPr>
          <w:rFonts w:ascii="Museo Sans 100" w:hAnsi="Museo Sans 100"/>
        </w:rPr>
      </w:pPr>
    </w:p>
    <w:p w:rsidR="00DF5902" w:rsidRPr="00DF5902" w:rsidRDefault="00DF5902" w:rsidP="00DF5902">
      <w:pPr>
        <w:jc w:val="both"/>
        <w:rPr>
          <w:rFonts w:ascii="Museo Sans 100" w:hAnsi="Museo Sans 100"/>
        </w:rPr>
      </w:pPr>
      <w:r w:rsidRPr="00DF5902">
        <w:rPr>
          <w:rFonts w:ascii="Museo Sans 100" w:hAnsi="Museo Sans 100"/>
        </w:rPr>
        <w:t>En este contexto, se determina que de conformidad a lo señalado en el Art. 1</w:t>
      </w:r>
      <w:r w:rsidR="0042025F">
        <w:rPr>
          <w:rFonts w:ascii="Museo Sans 100" w:hAnsi="Museo Sans 100"/>
        </w:rPr>
        <w:t>7</w:t>
      </w:r>
      <w:r w:rsidRPr="00DF5902">
        <w:rPr>
          <w:rFonts w:ascii="Museo Sans 100" w:hAnsi="Museo Sans 100"/>
        </w:rPr>
        <w:t xml:space="preserve"> de la LAIP, y que literalmente dice: </w:t>
      </w:r>
      <w:r w:rsidRPr="00DF5902">
        <w:rPr>
          <w:rFonts w:ascii="Museo Sans 100" w:hAnsi="Museo Sans 100"/>
          <w:b/>
        </w:rPr>
        <w:t>"</w:t>
      </w:r>
      <w:r w:rsidR="0042025F">
        <w:rPr>
          <w:rFonts w:ascii="Museo Sans 100" w:hAnsi="Museo Sans 100"/>
          <w:b/>
        </w:rPr>
        <w:t>Además de la información contenida en el artículo 10, los Concejos Municipales deberán dar a conocer las ordenanzas municipales y sus proyectos, reglamentos, planes municipales, fotografías, grabaciones y filmes de actos públicos; actas del Concejo Municipal, informes finales de auditoría…..</w:t>
      </w:r>
      <w:r w:rsidRPr="00DF5902">
        <w:rPr>
          <w:rFonts w:ascii="Museo Sans 100" w:hAnsi="Museo Sans 100"/>
          <w:b/>
        </w:rPr>
        <w:t>”.</w:t>
      </w:r>
      <w:r w:rsidRPr="00DF5902">
        <w:rPr>
          <w:rFonts w:ascii="Museo Sans 100" w:hAnsi="Museo Sans 100"/>
        </w:rPr>
        <w:t xml:space="preserve"> Por lo anterior, </w:t>
      </w:r>
      <w:r w:rsidR="0042025F">
        <w:rPr>
          <w:rFonts w:ascii="Museo Sans 100" w:hAnsi="Museo Sans 100"/>
          <w:b/>
        </w:rPr>
        <w:t xml:space="preserve">las </w:t>
      </w:r>
      <w:r w:rsidR="0042025F">
        <w:rPr>
          <w:rFonts w:ascii="Museo Sans 100" w:hAnsi="Museo Sans 100"/>
          <w:b/>
        </w:rPr>
        <w:t>fotografías, grabaciones y filmes de actos públicos</w:t>
      </w:r>
      <w:r w:rsidRPr="00DF5902">
        <w:rPr>
          <w:rFonts w:ascii="Museo Sans 100" w:hAnsi="Museo Sans 100"/>
        </w:rPr>
        <w:t xml:space="preserve"> </w:t>
      </w:r>
      <w:r w:rsidR="0042025F">
        <w:rPr>
          <w:rFonts w:ascii="Museo Sans 100" w:hAnsi="Museo Sans 100"/>
        </w:rPr>
        <w:t xml:space="preserve">que registra la </w:t>
      </w:r>
      <w:r w:rsidRPr="00DF5902">
        <w:rPr>
          <w:rFonts w:ascii="Museo Sans 100" w:hAnsi="Museo Sans 100"/>
        </w:rPr>
        <w:t xml:space="preserve">Unidad de </w:t>
      </w:r>
      <w:r w:rsidR="0042025F">
        <w:rPr>
          <w:rFonts w:ascii="Museo Sans 100" w:hAnsi="Museo Sans 100"/>
        </w:rPr>
        <w:t>Relaciones Públicas y Comunicaciones</w:t>
      </w:r>
      <w:r w:rsidRPr="00DF5902">
        <w:rPr>
          <w:rFonts w:ascii="Museo Sans 100" w:hAnsi="Museo Sans 100"/>
        </w:rPr>
        <w:t xml:space="preserve">, es de </w:t>
      </w:r>
      <w:r w:rsidRPr="00DF5902">
        <w:rPr>
          <w:rFonts w:ascii="Museo Sans 100" w:hAnsi="Museo Sans 100"/>
          <w:b/>
        </w:rPr>
        <w:t>CARÁCTER INEXISTENTE</w:t>
      </w:r>
      <w:r w:rsidRPr="00DF5902">
        <w:rPr>
          <w:rFonts w:ascii="Museo Sans 100" w:hAnsi="Museo Sans 100"/>
        </w:rPr>
        <w:t xml:space="preserve"> dentro de nuestra Institución, en vista que, durante el </w:t>
      </w:r>
      <w:r w:rsidRPr="00DF5902">
        <w:rPr>
          <w:rFonts w:ascii="Museo Sans 100" w:hAnsi="Museo Sans 100"/>
          <w:b/>
        </w:rPr>
        <w:t>MES DE ABRIL 2021</w:t>
      </w:r>
      <w:r w:rsidR="0042025F">
        <w:rPr>
          <w:rFonts w:ascii="Museo Sans 100" w:hAnsi="Museo Sans 100"/>
        </w:rPr>
        <w:t>, no se han realizado ningún evento público</w:t>
      </w:r>
      <w:r w:rsidRPr="00DF5902">
        <w:rPr>
          <w:rFonts w:ascii="Museo Sans 100" w:hAnsi="Museo Sans 100"/>
        </w:rPr>
        <w:t xml:space="preserve">, tal como lo ha manifestado la </w:t>
      </w:r>
      <w:r w:rsidR="003E2CA8" w:rsidRPr="00DF5902">
        <w:rPr>
          <w:rFonts w:ascii="Museo Sans 100" w:hAnsi="Museo Sans 100"/>
        </w:rPr>
        <w:t xml:space="preserve">Unidad de </w:t>
      </w:r>
      <w:r w:rsidR="003E2CA8">
        <w:rPr>
          <w:rFonts w:ascii="Museo Sans 100" w:hAnsi="Museo Sans 100"/>
        </w:rPr>
        <w:t>Relaciones Públicas y Comunicaciones</w:t>
      </w:r>
      <w:r w:rsidRPr="00DF5902">
        <w:rPr>
          <w:rFonts w:ascii="Museo Sans 100" w:hAnsi="Museo Sans 100"/>
        </w:rPr>
        <w:t xml:space="preserve">; no obstante que, en caso otorgarse, se publicará para su consulta, de una manera oportuna y veraz. </w:t>
      </w:r>
    </w:p>
    <w:p w:rsidR="00DF5902" w:rsidRPr="00DF5902" w:rsidRDefault="00DF5902" w:rsidP="00DF5902">
      <w:pPr>
        <w:jc w:val="both"/>
        <w:rPr>
          <w:rFonts w:ascii="Museo Sans 100" w:hAnsi="Museo Sans 100"/>
        </w:rPr>
      </w:pPr>
    </w:p>
    <w:p w:rsidR="00DF5902" w:rsidRPr="00DF5902" w:rsidRDefault="00DF5902" w:rsidP="00DF5902">
      <w:pPr>
        <w:jc w:val="both"/>
        <w:rPr>
          <w:rFonts w:ascii="Museo Sans 100" w:hAnsi="Museo Sans 100"/>
        </w:rPr>
      </w:pPr>
      <w:r w:rsidRPr="00DF5902">
        <w:rPr>
          <w:rFonts w:ascii="Museo Sans 100" w:hAnsi="Museo Sans 100"/>
        </w:rPr>
        <w:t xml:space="preserve">No habiendo más que hacer constar, y para constancia firmo y sello la presente declaratoria de Inexistencia. En la </w:t>
      </w:r>
      <w:r w:rsidR="00255CB9">
        <w:rPr>
          <w:rFonts w:ascii="Museo Sans 100" w:hAnsi="Museo Sans 100"/>
        </w:rPr>
        <w:t>ciudad de Zacatecoluca, a los 21</w:t>
      </w:r>
      <w:bookmarkStart w:id="0" w:name="_GoBack"/>
      <w:bookmarkEnd w:id="0"/>
      <w:r w:rsidRPr="00DF5902">
        <w:rPr>
          <w:rFonts w:ascii="Museo Sans 100" w:hAnsi="Museo Sans 100"/>
        </w:rPr>
        <w:t xml:space="preserve"> días de mayo 2021.</w:t>
      </w:r>
    </w:p>
    <w:p w:rsidR="00DF5902" w:rsidRDefault="00DF5902" w:rsidP="00DF5902">
      <w:pPr>
        <w:widowControl w:val="0"/>
        <w:autoSpaceDE w:val="0"/>
        <w:autoSpaceDN w:val="0"/>
        <w:adjustRightInd w:val="0"/>
        <w:rPr>
          <w:sz w:val="24"/>
          <w:szCs w:val="24"/>
        </w:rPr>
      </w:pPr>
      <w:r w:rsidRPr="00837243">
        <w:rPr>
          <w:noProof/>
          <w:color w:val="000000" w:themeColor="text1"/>
          <w:sz w:val="24"/>
          <w:szCs w:val="24"/>
        </w:rPr>
        <w:drawing>
          <wp:anchor distT="0" distB="0" distL="114300" distR="114300" simplePos="0" relativeHeight="251659264" behindDoc="1" locked="0" layoutInCell="1" allowOverlap="1" wp14:anchorId="2BC07DCF" wp14:editId="12A74AD0">
            <wp:simplePos x="0" y="0"/>
            <wp:positionH relativeFrom="margin">
              <wp:posOffset>1524000</wp:posOffset>
            </wp:positionH>
            <wp:positionV relativeFrom="paragraph">
              <wp:posOffset>158115</wp:posOffset>
            </wp:positionV>
            <wp:extent cx="2638425" cy="1076325"/>
            <wp:effectExtent l="0" t="0" r="9525" b="9525"/>
            <wp:wrapSquare wrapText="bothSides"/>
            <wp:docPr id="2" name="Imagen 2" descr="C:\Users\Recursos Humanos\Desktop\UNIDAD DE ACCESO A LA INFORMACIÓN PÚBLICA\CarpetaProtegida\FIRMA Y 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CarpetaProtegida\FIRMA Y SELLO.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 t="15172" r="2074" b="6896"/>
                    <a:stretch/>
                  </pic:blipFill>
                  <pic:spPr bwMode="auto">
                    <a:xfrm>
                      <a:off x="0" y="0"/>
                      <a:ext cx="2638425" cy="107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F5902" w:rsidRDefault="00DF5902" w:rsidP="00DF5902">
      <w:pPr>
        <w:widowControl w:val="0"/>
        <w:autoSpaceDE w:val="0"/>
        <w:autoSpaceDN w:val="0"/>
        <w:adjustRightInd w:val="0"/>
        <w:rPr>
          <w:sz w:val="24"/>
          <w:szCs w:val="24"/>
        </w:rPr>
      </w:pPr>
    </w:p>
    <w:p w:rsidR="00DF5902" w:rsidRDefault="00DF5902" w:rsidP="00DF5902">
      <w:pPr>
        <w:widowControl w:val="0"/>
        <w:autoSpaceDE w:val="0"/>
        <w:autoSpaceDN w:val="0"/>
        <w:adjustRightInd w:val="0"/>
        <w:rPr>
          <w:sz w:val="24"/>
          <w:szCs w:val="24"/>
        </w:rPr>
      </w:pPr>
    </w:p>
    <w:p w:rsidR="00DF5902" w:rsidRDefault="00DF5902" w:rsidP="00DF5902">
      <w:pPr>
        <w:widowControl w:val="0"/>
        <w:autoSpaceDE w:val="0"/>
        <w:autoSpaceDN w:val="0"/>
        <w:adjustRightInd w:val="0"/>
        <w:rPr>
          <w:sz w:val="24"/>
          <w:szCs w:val="24"/>
        </w:rPr>
      </w:pPr>
    </w:p>
    <w:p w:rsidR="00DF5902" w:rsidRDefault="00DF5902" w:rsidP="00DF5902">
      <w:pPr>
        <w:widowControl w:val="0"/>
        <w:autoSpaceDE w:val="0"/>
        <w:autoSpaceDN w:val="0"/>
        <w:adjustRightInd w:val="0"/>
        <w:rPr>
          <w:sz w:val="24"/>
          <w:szCs w:val="24"/>
        </w:rPr>
      </w:pPr>
    </w:p>
    <w:p w:rsidR="00DF5902" w:rsidRPr="001A0C73" w:rsidRDefault="00DF5902" w:rsidP="00DF5902">
      <w:pPr>
        <w:widowControl w:val="0"/>
        <w:autoSpaceDE w:val="0"/>
        <w:autoSpaceDN w:val="0"/>
        <w:adjustRightInd w:val="0"/>
        <w:rPr>
          <w:sz w:val="24"/>
          <w:szCs w:val="24"/>
        </w:rPr>
      </w:pPr>
    </w:p>
    <w:p w:rsidR="00DF5902" w:rsidRPr="001A0C73" w:rsidRDefault="00DF5902" w:rsidP="00DF5902">
      <w:pPr>
        <w:spacing w:line="240" w:lineRule="auto"/>
        <w:jc w:val="center"/>
        <w:rPr>
          <w:b/>
          <w:sz w:val="24"/>
          <w:szCs w:val="24"/>
        </w:rPr>
      </w:pPr>
      <w:r w:rsidRPr="001A0C73">
        <w:rPr>
          <w:b/>
          <w:noProof/>
          <w:sz w:val="24"/>
          <w:szCs w:val="24"/>
        </w:rPr>
        <w:t>Licda. Alexandra Isabel Chorro de Pérez</w:t>
      </w:r>
    </w:p>
    <w:p w:rsidR="00CE5E57" w:rsidRPr="003E2CA8" w:rsidRDefault="00DF5902" w:rsidP="003E2CA8">
      <w:pPr>
        <w:spacing w:line="240" w:lineRule="auto"/>
        <w:ind w:left="708"/>
        <w:jc w:val="center"/>
        <w:rPr>
          <w:b/>
          <w:sz w:val="24"/>
          <w:szCs w:val="24"/>
        </w:rPr>
      </w:pPr>
      <w:r w:rsidRPr="001A0C73">
        <w:rPr>
          <w:b/>
          <w:sz w:val="24"/>
          <w:szCs w:val="24"/>
        </w:rPr>
        <w:t>Oficial de Información</w:t>
      </w:r>
    </w:p>
    <w:sectPr w:rsidR="00CE5E57" w:rsidRPr="003E2CA8" w:rsidSect="00CE5E57">
      <w:headerReference w:type="default" r:id="rId8"/>
      <w:pgSz w:w="12240" w:h="15840"/>
      <w:pgMar w:top="2552"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986" w:rsidRDefault="00B61986" w:rsidP="00485ADF">
      <w:pPr>
        <w:spacing w:line="240" w:lineRule="auto"/>
      </w:pPr>
      <w:r>
        <w:separator/>
      </w:r>
    </w:p>
  </w:endnote>
  <w:endnote w:type="continuationSeparator" w:id="0">
    <w:p w:rsidR="00B61986" w:rsidRDefault="00B61986" w:rsidP="00485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Gothic-Bol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Museo Sans 1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986" w:rsidRDefault="00B61986" w:rsidP="00485ADF">
      <w:pPr>
        <w:spacing w:line="240" w:lineRule="auto"/>
      </w:pPr>
      <w:r>
        <w:separator/>
      </w:r>
    </w:p>
  </w:footnote>
  <w:footnote w:type="continuationSeparator" w:id="0">
    <w:p w:rsidR="00B61986" w:rsidRDefault="00B61986" w:rsidP="00485A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E57" w:rsidRDefault="0041629E">
    <w:pPr>
      <w:pStyle w:val="Encabezado"/>
    </w:pPr>
    <w:r w:rsidRPr="0029223D">
      <w:rPr>
        <w:noProof/>
        <w:sz w:val="24"/>
        <w:szCs w:val="26"/>
      </w:rPr>
      <w:drawing>
        <wp:anchor distT="0" distB="0" distL="114300" distR="114300" simplePos="0" relativeHeight="251662336" behindDoc="0" locked="0" layoutInCell="1" allowOverlap="1" wp14:anchorId="3EFEF2A7" wp14:editId="55AFD1B3">
          <wp:simplePos x="0" y="0"/>
          <wp:positionH relativeFrom="column">
            <wp:posOffset>5114925</wp:posOffset>
          </wp:positionH>
          <wp:positionV relativeFrom="paragraph">
            <wp:posOffset>-48260</wp:posOffset>
          </wp:positionV>
          <wp:extent cx="1085850" cy="1031875"/>
          <wp:effectExtent l="0" t="0" r="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5E57">
      <w:rPr>
        <w:noProof/>
      </w:rPr>
      <w:drawing>
        <wp:anchor distT="0" distB="0" distL="114300" distR="114300" simplePos="0" relativeHeight="251659264" behindDoc="1" locked="0" layoutInCell="1" allowOverlap="0" wp14:anchorId="65430356" wp14:editId="56E3EE74">
          <wp:simplePos x="0" y="0"/>
          <wp:positionH relativeFrom="page">
            <wp:posOffset>337820</wp:posOffset>
          </wp:positionH>
          <wp:positionV relativeFrom="topMargin">
            <wp:posOffset>274955</wp:posOffset>
          </wp:positionV>
          <wp:extent cx="1400175" cy="1165225"/>
          <wp:effectExtent l="0" t="0" r="9525" b="0"/>
          <wp:wrapNone/>
          <wp:docPr id="27" name="Picture 47217"/>
          <wp:cNvGraphicFramePr/>
          <a:graphic xmlns:a="http://schemas.openxmlformats.org/drawingml/2006/main">
            <a:graphicData uri="http://schemas.openxmlformats.org/drawingml/2006/picture">
              <pic:pic xmlns:pic="http://schemas.openxmlformats.org/drawingml/2006/picture">
                <pic:nvPicPr>
                  <pic:cNvPr id="47217" name="Picture 47217"/>
                  <pic:cNvPicPr/>
                </pic:nvPicPr>
                <pic:blipFill>
                  <a:blip r:embed="rId2"/>
                  <a:stretch>
                    <a:fillRect/>
                  </a:stretch>
                </pic:blipFill>
                <pic:spPr>
                  <a:xfrm>
                    <a:off x="0" y="0"/>
                    <a:ext cx="1400175" cy="1165225"/>
                  </a:xfrm>
                  <a:prstGeom prst="rect">
                    <a:avLst/>
                  </a:prstGeom>
                </pic:spPr>
              </pic:pic>
            </a:graphicData>
          </a:graphic>
        </wp:anchor>
      </w:drawing>
    </w:r>
    <w:r w:rsidR="00CE5E57">
      <w:rPr>
        <w:noProof/>
      </w:rPr>
      <w:drawing>
        <wp:anchor distT="0" distB="0" distL="114300" distR="114300" simplePos="0" relativeHeight="251660288" behindDoc="1" locked="0" layoutInCell="1" allowOverlap="0" wp14:anchorId="07C62BE1" wp14:editId="588E0F62">
          <wp:simplePos x="0" y="0"/>
          <wp:positionH relativeFrom="page">
            <wp:posOffset>4105275</wp:posOffset>
          </wp:positionH>
          <wp:positionV relativeFrom="paragraph">
            <wp:posOffset>1346835</wp:posOffset>
          </wp:positionV>
          <wp:extent cx="4289425" cy="6883400"/>
          <wp:effectExtent l="0" t="0" r="0" b="0"/>
          <wp:wrapNone/>
          <wp:docPr id="28" name="Picture 47388"/>
          <wp:cNvGraphicFramePr/>
          <a:graphic xmlns:a="http://schemas.openxmlformats.org/drawingml/2006/main">
            <a:graphicData uri="http://schemas.openxmlformats.org/drawingml/2006/picture">
              <pic:pic xmlns:pic="http://schemas.openxmlformats.org/drawingml/2006/picture">
                <pic:nvPicPr>
                  <pic:cNvPr id="47388" name="Picture 47388"/>
                  <pic:cNvPicPr/>
                </pic:nvPicPr>
                <pic:blipFill>
                  <a:blip r:embed="rId3"/>
                  <a:stretch>
                    <a:fillRect/>
                  </a:stretch>
                </pic:blipFill>
                <pic:spPr>
                  <a:xfrm>
                    <a:off x="0" y="0"/>
                    <a:ext cx="4289425" cy="6883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95154"/>
    <w:multiLevelType w:val="hybridMultilevel"/>
    <w:tmpl w:val="787804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DF646FC"/>
    <w:multiLevelType w:val="hybridMultilevel"/>
    <w:tmpl w:val="5DE6D782"/>
    <w:lvl w:ilvl="0" w:tplc="220C7AC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95A422A"/>
    <w:multiLevelType w:val="hybridMultilevel"/>
    <w:tmpl w:val="9A6E0A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88F4994"/>
    <w:multiLevelType w:val="hybridMultilevel"/>
    <w:tmpl w:val="CA56FB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55"/>
    <w:rsid w:val="002011EC"/>
    <w:rsid w:val="00212CA5"/>
    <w:rsid w:val="00255CB9"/>
    <w:rsid w:val="00273CCB"/>
    <w:rsid w:val="003317A0"/>
    <w:rsid w:val="003B621D"/>
    <w:rsid w:val="003E2CA8"/>
    <w:rsid w:val="0041629E"/>
    <w:rsid w:val="0042025F"/>
    <w:rsid w:val="00485ADF"/>
    <w:rsid w:val="00527007"/>
    <w:rsid w:val="007546F2"/>
    <w:rsid w:val="007B2772"/>
    <w:rsid w:val="007B5955"/>
    <w:rsid w:val="009E1D74"/>
    <w:rsid w:val="00B61986"/>
    <w:rsid w:val="00BD37AE"/>
    <w:rsid w:val="00C10A4D"/>
    <w:rsid w:val="00C17651"/>
    <w:rsid w:val="00C21090"/>
    <w:rsid w:val="00CE5E57"/>
    <w:rsid w:val="00D41A7B"/>
    <w:rsid w:val="00DC38A7"/>
    <w:rsid w:val="00DF590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676667F-39CB-494E-AA89-4F01D2EA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5A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85ADF"/>
    <w:rPr>
      <w:rFonts w:ascii="Calibri" w:eastAsia="Calibri" w:hAnsi="Calibri" w:cs="Calibri"/>
      <w:color w:val="000000"/>
    </w:rPr>
  </w:style>
  <w:style w:type="paragraph" w:styleId="Piedepgina">
    <w:name w:val="footer"/>
    <w:basedOn w:val="Normal"/>
    <w:link w:val="PiedepginaCar"/>
    <w:uiPriority w:val="99"/>
    <w:unhideWhenUsed/>
    <w:rsid w:val="00485A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85ADF"/>
    <w:rPr>
      <w:rFonts w:ascii="Calibri" w:eastAsia="Calibri" w:hAnsi="Calibri" w:cs="Calibri"/>
      <w:color w:val="000000"/>
    </w:rPr>
  </w:style>
  <w:style w:type="paragraph" w:styleId="Prrafodelista">
    <w:name w:val="List Paragraph"/>
    <w:basedOn w:val="Normal"/>
    <w:uiPriority w:val="34"/>
    <w:qFormat/>
    <w:rsid w:val="0041629E"/>
    <w:pPr>
      <w:spacing w:line="240" w:lineRule="auto"/>
      <w:ind w:left="720"/>
      <w:contextualSpacing/>
    </w:pPr>
    <w:rPr>
      <w:rFonts w:ascii="Times New Roman" w:eastAsia="Times New Roman" w:hAnsi="Times New Roman" w:cs="Times New Roman"/>
      <w:color w:val="auto"/>
      <w:lang w:eastAsia="en-US"/>
    </w:rPr>
  </w:style>
  <w:style w:type="character" w:customStyle="1" w:styleId="fontstyle01">
    <w:name w:val="fontstyle01"/>
    <w:basedOn w:val="Fuentedeprrafopredeter"/>
    <w:rsid w:val="0041629E"/>
    <w:rPr>
      <w:rFonts w:ascii="CenturyGothic-Bold" w:hAnsi="CenturyGothic-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329</Words>
  <Characters>1814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P￡gina membretada</vt:lpstr>
    </vt:vector>
  </TitlesOfParts>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P￡gina membretada</dc:title>
  <dc:subject/>
  <dc:creator>Mercado 1 y 2</dc:creator>
  <cp:keywords/>
  <cp:lastModifiedBy>AMZUAIP-PC2</cp:lastModifiedBy>
  <cp:revision>11</cp:revision>
  <dcterms:created xsi:type="dcterms:W3CDTF">2021-05-11T15:49:00Z</dcterms:created>
  <dcterms:modified xsi:type="dcterms:W3CDTF">2021-05-21T17:02:00Z</dcterms:modified>
</cp:coreProperties>
</file>