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D5" w:rsidRDefault="00F520D5" w:rsidP="00F520D5"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2722880</wp:posOffset>
            </wp:positionH>
            <wp:positionV relativeFrom="paragraph">
              <wp:posOffset>24130</wp:posOffset>
            </wp:positionV>
            <wp:extent cx="762000" cy="765175"/>
            <wp:effectExtent l="0" t="0" r="0" b="0"/>
            <wp:wrapNone/>
            <wp:docPr id="1" name="Imagen 1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0D5" w:rsidRDefault="00F520D5" w:rsidP="00F520D5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F520D5" w:rsidRDefault="00F520D5" w:rsidP="00F520D5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F520D5" w:rsidRPr="00D15C14" w:rsidRDefault="00F520D5" w:rsidP="00F520D5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  <w:r w:rsidRPr="00D15C14">
        <w:rPr>
          <w:b/>
          <w:bCs/>
          <w:i/>
          <w:iCs/>
          <w:color w:val="000080"/>
          <w:sz w:val="34"/>
          <w:szCs w:val="34"/>
        </w:rPr>
        <w:t>Municipio de Zacatecoluca</w:t>
      </w:r>
    </w:p>
    <w:p w:rsidR="00F520D5" w:rsidRDefault="00F520D5" w:rsidP="00F520D5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F520D5" w:rsidRDefault="00F520D5" w:rsidP="00F520D5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F520D5" w:rsidRDefault="00F520D5" w:rsidP="00F520D5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F520D5" w:rsidRDefault="00F520D5" w:rsidP="00F520D5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proofErr w:type="gramStart"/>
      <w:r>
        <w:rPr>
          <w:b/>
          <w:bCs/>
          <w:i/>
          <w:iCs/>
          <w:color w:val="000080"/>
          <w:sz w:val="34"/>
          <w:szCs w:val="34"/>
        </w:rPr>
        <w:t>de</w:t>
      </w:r>
      <w:proofErr w:type="gramEnd"/>
      <w:r>
        <w:rPr>
          <w:b/>
          <w:bCs/>
          <w:i/>
          <w:iCs/>
          <w:color w:val="000080"/>
          <w:sz w:val="34"/>
          <w:szCs w:val="34"/>
        </w:rPr>
        <w:t xml:space="preserve"> Nacimientos Registradas</w:t>
      </w:r>
    </w:p>
    <w:p w:rsidR="00F520D5" w:rsidRDefault="00F520D5" w:rsidP="00F520D5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:rsidR="00F520D5" w:rsidRDefault="00F520D5" w:rsidP="00F520D5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:rsidR="00F520D5" w:rsidRPr="00D90B12" w:rsidRDefault="00F520D5" w:rsidP="00F520D5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b/>
          <w:bCs/>
          <w:i/>
          <w:iCs/>
          <w:color w:val="000080"/>
          <w:sz w:val="22"/>
          <w:szCs w:val="22"/>
        </w:rPr>
        <w:t xml:space="preserve">Libro     Tomo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fecha inicio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 fecha de cierre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primer folio   </w:t>
      </w:r>
      <w:r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ultimo folio   </w:t>
      </w:r>
      <w:r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total de registros</w:t>
      </w:r>
    </w:p>
    <w:p w:rsidR="00F520D5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1          01/07/2020        01/07/2020           499</w:t>
      </w:r>
      <w:r w:rsidRPr="00D90B1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500                2</w:t>
      </w:r>
    </w:p>
    <w:p w:rsidR="00F520D5" w:rsidRPr="00D90B12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2          01/07/2020        31/07/2020   </w:t>
      </w:r>
      <w:r>
        <w:rPr>
          <w:rFonts w:ascii="Arial" w:hAnsi="Arial" w:cs="Arial"/>
          <w:sz w:val="22"/>
          <w:szCs w:val="22"/>
        </w:rPr>
        <w:tab/>
        <w:t xml:space="preserve">          1                     130      </w:t>
      </w:r>
      <w:r>
        <w:rPr>
          <w:rFonts w:ascii="Arial" w:hAnsi="Arial" w:cs="Arial"/>
          <w:sz w:val="22"/>
          <w:szCs w:val="22"/>
        </w:rPr>
        <w:tab/>
        <w:t xml:space="preserve">      130</w:t>
      </w:r>
    </w:p>
    <w:p w:rsidR="00F520D5" w:rsidRPr="00D90B12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2          03/08/2020         31/08/2020   </w:t>
      </w:r>
      <w:r>
        <w:rPr>
          <w:rFonts w:ascii="Arial" w:hAnsi="Arial" w:cs="Arial"/>
          <w:sz w:val="22"/>
          <w:szCs w:val="22"/>
        </w:rPr>
        <w:tab/>
        <w:t xml:space="preserve">        131                  255             124 </w:t>
      </w:r>
      <w:r w:rsidRPr="00D90B12">
        <w:rPr>
          <w:rFonts w:ascii="Arial" w:hAnsi="Arial" w:cs="Arial"/>
          <w:sz w:val="22"/>
          <w:szCs w:val="22"/>
        </w:rPr>
        <w:t xml:space="preserve"> </w:t>
      </w:r>
    </w:p>
    <w:p w:rsidR="00F520D5" w:rsidRPr="00D90B12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       121      2        01/09/2020           30/09/2020           256                  405             150</w:t>
      </w:r>
    </w:p>
    <w:p w:rsidR="00F520D5" w:rsidRPr="00C15A88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D90B12">
        <w:rPr>
          <w:rFonts w:ascii="Arial" w:hAnsi="Arial" w:cs="Arial"/>
          <w:sz w:val="22"/>
          <w:szCs w:val="22"/>
        </w:rPr>
        <w:t>----</w:t>
      </w:r>
    </w:p>
    <w:p w:rsidR="00F520D5" w:rsidRPr="00C15A88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</w:rPr>
        <w:t>Total de partidas registradas</w:t>
      </w:r>
      <w:r w:rsidRPr="005466FB">
        <w:rPr>
          <w:rFonts w:ascii="Arial" w:hAnsi="Arial" w:cs="Arial"/>
          <w:b/>
        </w:rPr>
        <w:t>:</w:t>
      </w:r>
      <w:r w:rsidRPr="005466F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406</w:t>
      </w:r>
    </w:p>
    <w:p w:rsidR="00F520D5" w:rsidRDefault="00F520D5" w:rsidP="00F520D5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b/>
          <w:bCs/>
          <w:i/>
          <w:iCs/>
          <w:color w:val="000080"/>
          <w:sz w:val="34"/>
          <w:szCs w:val="34"/>
        </w:rPr>
      </w:pPr>
    </w:p>
    <w:p w:rsidR="00F520D5" w:rsidRDefault="00F520D5" w:rsidP="00F520D5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rFonts w:ascii="Arial" w:hAnsi="Arial" w:cs="Arial"/>
        </w:rPr>
      </w:pPr>
      <w:r>
        <w:rPr>
          <w:b/>
          <w:bCs/>
          <w:i/>
          <w:iCs/>
          <w:color w:val="000080"/>
          <w:sz w:val="34"/>
          <w:szCs w:val="34"/>
        </w:rPr>
        <w:t>Partida de nacimientos emitidas (asentamientos)</w:t>
      </w:r>
      <w:r>
        <w:rPr>
          <w:rFonts w:ascii="Arial" w:hAnsi="Arial" w:cs="Arial"/>
        </w:rPr>
        <w:t xml:space="preserve">       </w:t>
      </w:r>
      <w:r>
        <w:rPr>
          <w:b/>
          <w:bCs/>
          <w:i/>
          <w:iCs/>
          <w:color w:val="000080"/>
          <w:sz w:val="22"/>
          <w:szCs w:val="22"/>
        </w:rPr>
        <w:t>total de partida</w:t>
      </w:r>
    </w:p>
    <w:p w:rsidR="00F520D5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1                01/07/2020          01/07/2020                                      2</w:t>
      </w:r>
      <w:r>
        <w:rPr>
          <w:rFonts w:ascii="Arial" w:hAnsi="Arial" w:cs="Arial"/>
          <w:sz w:val="22"/>
          <w:szCs w:val="22"/>
        </w:rPr>
        <w:tab/>
      </w:r>
    </w:p>
    <w:p w:rsidR="00F520D5" w:rsidRPr="00D90B12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1                01/07/2020         31/07/2020        </w:t>
      </w:r>
      <w:r>
        <w:rPr>
          <w:rFonts w:ascii="Arial" w:hAnsi="Arial" w:cs="Arial"/>
          <w:sz w:val="22"/>
          <w:szCs w:val="22"/>
        </w:rPr>
        <w:tab/>
        <w:t>130</w:t>
      </w:r>
    </w:p>
    <w:p w:rsidR="00F520D5" w:rsidRPr="00D90B12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 2                03/08/2020         </w:t>
      </w:r>
      <w:r>
        <w:rPr>
          <w:rFonts w:ascii="Arial" w:hAnsi="Arial" w:cs="Arial"/>
          <w:sz w:val="22"/>
          <w:szCs w:val="22"/>
        </w:rPr>
        <w:tab/>
        <w:t xml:space="preserve">31/08/2020   </w:t>
      </w:r>
      <w:r>
        <w:rPr>
          <w:rFonts w:ascii="Arial" w:hAnsi="Arial" w:cs="Arial"/>
          <w:sz w:val="22"/>
          <w:szCs w:val="22"/>
        </w:rPr>
        <w:tab/>
        <w:t xml:space="preserve">128            </w:t>
      </w:r>
      <w:r w:rsidRPr="00D90B12">
        <w:rPr>
          <w:rFonts w:ascii="Arial" w:hAnsi="Arial" w:cs="Arial"/>
          <w:sz w:val="22"/>
          <w:szCs w:val="22"/>
        </w:rPr>
        <w:t xml:space="preserve"> </w:t>
      </w:r>
    </w:p>
    <w:p w:rsidR="00F520D5" w:rsidRPr="00D90B12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 2               01/09/2020       </w:t>
      </w:r>
      <w:r>
        <w:rPr>
          <w:rFonts w:ascii="Arial" w:hAnsi="Arial" w:cs="Arial"/>
          <w:sz w:val="22"/>
          <w:szCs w:val="22"/>
        </w:rPr>
        <w:tab/>
        <w:t xml:space="preserve">  30/09/2020               </w:t>
      </w:r>
      <w:r>
        <w:rPr>
          <w:rFonts w:ascii="Arial" w:hAnsi="Arial" w:cs="Arial"/>
          <w:sz w:val="22"/>
          <w:szCs w:val="22"/>
        </w:rPr>
        <w:tab/>
        <w:t xml:space="preserve">  163</w:t>
      </w:r>
    </w:p>
    <w:p w:rsidR="00F520D5" w:rsidRPr="00C15A88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ind w:left="5220" w:firstLine="18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15A88">
        <w:rPr>
          <w:rFonts w:ascii="Arial" w:hAnsi="Arial" w:cs="Arial"/>
          <w:sz w:val="22"/>
          <w:szCs w:val="22"/>
        </w:rPr>
        <w:t>-------</w:t>
      </w:r>
      <w:r>
        <w:rPr>
          <w:rFonts w:ascii="Arial" w:hAnsi="Arial" w:cs="Arial"/>
          <w:sz w:val="22"/>
          <w:szCs w:val="22"/>
        </w:rPr>
        <w:t>------</w:t>
      </w:r>
      <w:r w:rsidRPr="00C15A88">
        <w:rPr>
          <w:rFonts w:ascii="Arial" w:hAnsi="Arial" w:cs="Arial"/>
          <w:sz w:val="22"/>
          <w:szCs w:val="22"/>
        </w:rPr>
        <w:t>------</w:t>
      </w:r>
    </w:p>
    <w:p w:rsidR="00F520D5" w:rsidRPr="00C15A88" w:rsidRDefault="00F520D5" w:rsidP="00F520D5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b/>
          <w:sz w:val="22"/>
          <w:szCs w:val="22"/>
        </w:rPr>
      </w:pPr>
      <w:r w:rsidRPr="00C15A88">
        <w:rPr>
          <w:sz w:val="22"/>
          <w:szCs w:val="22"/>
        </w:rPr>
        <w:t xml:space="preserve">                                   </w:t>
      </w:r>
      <w:r w:rsidRPr="00C15A88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          </w:t>
      </w:r>
      <w:r w:rsidRPr="00C15A88">
        <w:rPr>
          <w:rFonts w:ascii="Arial" w:hAnsi="Arial" w:cs="Arial"/>
          <w:b/>
          <w:sz w:val="22"/>
          <w:szCs w:val="22"/>
        </w:rPr>
        <w:t>Total de partidas emitidas:</w:t>
      </w:r>
      <w:r w:rsidRPr="00C15A8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423</w:t>
      </w:r>
    </w:p>
    <w:p w:rsidR="00F520D5" w:rsidRPr="00C15A88" w:rsidRDefault="00F520D5" w:rsidP="00F520D5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Licda. Reyna Candelaria Calero de Alvarado</w:t>
      </w:r>
    </w:p>
    <w:p w:rsidR="00D86B99" w:rsidRPr="00F520D5" w:rsidRDefault="00F520D5" w:rsidP="00F520D5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Registradora del Estado familiar</w:t>
      </w:r>
      <w:bookmarkStart w:id="0" w:name="_GoBack"/>
      <w:bookmarkEnd w:id="0"/>
    </w:p>
    <w:sectPr w:rsidR="00D86B99" w:rsidRPr="00F52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D5"/>
    <w:rsid w:val="00D86B99"/>
    <w:rsid w:val="00F44121"/>
    <w:rsid w:val="00F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C4DFBDE-88ED-4E5F-8B19-122D85D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2021-04-28T17:49:00Z</dcterms:created>
  <dcterms:modified xsi:type="dcterms:W3CDTF">2021-04-28T17:51:00Z</dcterms:modified>
</cp:coreProperties>
</file>